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theme/themeOverride2.xml" ContentType="application/vnd.openxmlformats-officedocument.themeOverride+xml"/>
  <Override PartName="/word/charts/chart3.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0914" w:rsidRPr="008F4AB5" w:rsidRDefault="00390914" w:rsidP="00390914">
      <w:pPr>
        <w:jc w:val="center"/>
        <w:rPr>
          <w:rFonts w:asciiTheme="minorHAnsi" w:hAnsiTheme="minorHAnsi"/>
          <w:b/>
          <w:sz w:val="56"/>
          <w:szCs w:val="56"/>
        </w:rPr>
      </w:pPr>
      <w:bookmarkStart w:id="0" w:name="_GoBack"/>
      <w:bookmarkEnd w:id="0"/>
      <w:r w:rsidRPr="008F4AB5">
        <w:rPr>
          <w:rFonts w:asciiTheme="minorHAnsi" w:hAnsiTheme="minorHAnsi"/>
          <w:b/>
          <w:sz w:val="56"/>
          <w:szCs w:val="56"/>
        </w:rPr>
        <w:t>MANGAUNG METROPOLITAN MUNICIPALITY</w:t>
      </w:r>
    </w:p>
    <w:p w:rsidR="00A26CF8" w:rsidRDefault="00A26CF8" w:rsidP="00390914">
      <w:pPr>
        <w:jc w:val="center"/>
        <w:rPr>
          <w:rFonts w:ascii="Americana BT" w:hAnsi="Americana BT"/>
          <w:b/>
          <w:sz w:val="56"/>
          <w:szCs w:val="56"/>
        </w:rPr>
      </w:pPr>
    </w:p>
    <w:p w:rsidR="00A26CF8" w:rsidRDefault="00A26CF8" w:rsidP="00390914">
      <w:pPr>
        <w:jc w:val="center"/>
        <w:rPr>
          <w:rFonts w:ascii="Americana BT" w:hAnsi="Americana BT"/>
          <w:b/>
          <w:sz w:val="56"/>
          <w:szCs w:val="56"/>
        </w:rPr>
      </w:pPr>
    </w:p>
    <w:p w:rsidR="00A26CF8" w:rsidRPr="006526A9" w:rsidRDefault="00A26CF8" w:rsidP="00390914">
      <w:pPr>
        <w:jc w:val="center"/>
        <w:rPr>
          <w:rFonts w:ascii="Americana BT" w:hAnsi="Americana BT"/>
          <w:b/>
          <w:sz w:val="18"/>
          <w:szCs w:val="40"/>
        </w:rPr>
      </w:pPr>
    </w:p>
    <w:p w:rsidR="00390914" w:rsidRDefault="00390914" w:rsidP="00390914">
      <w:pPr>
        <w:jc w:val="center"/>
        <w:rPr>
          <w:rFonts w:ascii="Calibri" w:hAnsi="Calibri"/>
          <w:szCs w:val="22"/>
        </w:rPr>
      </w:pPr>
      <w:r>
        <w:rPr>
          <w:noProof/>
          <w:lang w:val="en-US" w:eastAsia="en-US"/>
        </w:rPr>
        <w:drawing>
          <wp:inline distT="0" distB="0" distL="0" distR="0">
            <wp:extent cx="2343150" cy="2343150"/>
            <wp:effectExtent l="0" t="0" r="0" b="0"/>
            <wp:docPr id="1" name="Picture 1" descr="mangaung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gaung logo 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inline>
        </w:drawing>
      </w:r>
    </w:p>
    <w:p w:rsidR="00390914" w:rsidRDefault="00390914" w:rsidP="00390914"/>
    <w:p w:rsidR="00402D45" w:rsidRPr="007A0ACF" w:rsidRDefault="00402D45" w:rsidP="00402D45">
      <w:pPr>
        <w:jc w:val="center"/>
        <w:rPr>
          <w:rFonts w:asciiTheme="minorHAnsi" w:hAnsiTheme="minorHAnsi"/>
          <w:b/>
          <w:sz w:val="40"/>
          <w:szCs w:val="40"/>
        </w:rPr>
      </w:pPr>
      <w:r w:rsidRPr="007A0ACF">
        <w:rPr>
          <w:rFonts w:asciiTheme="minorHAnsi" w:hAnsiTheme="minorHAnsi"/>
          <w:b/>
          <w:sz w:val="40"/>
          <w:szCs w:val="40"/>
        </w:rPr>
        <w:t>INTEGRATED CITY</w:t>
      </w:r>
    </w:p>
    <w:p w:rsidR="00390914" w:rsidRPr="007A0ACF" w:rsidRDefault="00402D45" w:rsidP="00402D45">
      <w:pPr>
        <w:jc w:val="center"/>
        <w:rPr>
          <w:rFonts w:asciiTheme="minorHAnsi" w:hAnsiTheme="minorHAnsi"/>
          <w:b/>
          <w:sz w:val="40"/>
          <w:szCs w:val="40"/>
        </w:rPr>
      </w:pPr>
      <w:r w:rsidRPr="007A0ACF">
        <w:rPr>
          <w:rFonts w:asciiTheme="minorHAnsi" w:hAnsiTheme="minorHAnsi"/>
          <w:b/>
          <w:sz w:val="40"/>
          <w:szCs w:val="40"/>
        </w:rPr>
        <w:t>DEVELOPMENT GRANT</w:t>
      </w:r>
    </w:p>
    <w:p w:rsidR="006526A9" w:rsidRPr="008D6E12" w:rsidRDefault="006526A9" w:rsidP="00402D45">
      <w:pPr>
        <w:jc w:val="center"/>
        <w:rPr>
          <w:rFonts w:asciiTheme="minorHAnsi" w:hAnsiTheme="minorHAnsi"/>
          <w:sz w:val="40"/>
          <w:szCs w:val="40"/>
        </w:rPr>
      </w:pPr>
    </w:p>
    <w:tbl>
      <w:tblPr>
        <w:tblpPr w:leftFromText="187" w:rightFromText="187" w:horzAnchor="margin" w:tblpXSpec="right" w:tblpYSpec="bottom"/>
        <w:tblW w:w="5000" w:type="pct"/>
        <w:tblLook w:val="00A0" w:firstRow="1" w:lastRow="0" w:firstColumn="1" w:lastColumn="0" w:noHBand="0" w:noVBand="0"/>
      </w:tblPr>
      <w:tblGrid>
        <w:gridCol w:w="9026"/>
      </w:tblGrid>
      <w:tr w:rsidR="00390914" w:rsidRPr="008D6E12" w:rsidTr="00390914">
        <w:tc>
          <w:tcPr>
            <w:tcW w:w="5000" w:type="pct"/>
            <w:hideMark/>
          </w:tcPr>
          <w:p w:rsidR="00390914" w:rsidRPr="008D6E12" w:rsidRDefault="00390914" w:rsidP="00F87968">
            <w:pPr>
              <w:spacing w:after="200" w:line="276" w:lineRule="auto"/>
              <w:jc w:val="center"/>
              <w:rPr>
                <w:rFonts w:asciiTheme="minorHAnsi" w:hAnsiTheme="minorHAnsi"/>
                <w:sz w:val="32"/>
                <w:szCs w:val="32"/>
                <w:lang w:eastAsia="en-US"/>
              </w:rPr>
            </w:pPr>
          </w:p>
        </w:tc>
      </w:tr>
    </w:tbl>
    <w:p w:rsidR="00390914" w:rsidRPr="008D6E12" w:rsidRDefault="00390914" w:rsidP="00390914">
      <w:pPr>
        <w:jc w:val="center"/>
        <w:rPr>
          <w:rFonts w:asciiTheme="minorHAnsi" w:hAnsiTheme="minorHAnsi"/>
          <w:b/>
          <w:sz w:val="44"/>
          <w:szCs w:val="44"/>
          <w:lang w:eastAsia="en-US"/>
        </w:rPr>
      </w:pPr>
      <w:r w:rsidRPr="008D6E12">
        <w:rPr>
          <w:rFonts w:asciiTheme="minorHAnsi" w:hAnsiTheme="minorHAnsi"/>
          <w:b/>
          <w:sz w:val="44"/>
          <w:szCs w:val="44"/>
        </w:rPr>
        <w:t xml:space="preserve">                             </w:t>
      </w:r>
    </w:p>
    <w:p w:rsidR="00390914" w:rsidRPr="008D6E12" w:rsidRDefault="00390914" w:rsidP="0057179E">
      <w:pPr>
        <w:pStyle w:val="Title"/>
        <w:rPr>
          <w:rFonts w:asciiTheme="minorHAnsi" w:hAnsiTheme="minorHAnsi"/>
          <w:b/>
          <w:sz w:val="36"/>
        </w:rPr>
      </w:pPr>
    </w:p>
    <w:p w:rsidR="00390914" w:rsidRPr="00C80C40" w:rsidRDefault="00402D45" w:rsidP="00402D45">
      <w:pPr>
        <w:pStyle w:val="Title"/>
        <w:jc w:val="center"/>
        <w:rPr>
          <w:rFonts w:asciiTheme="minorHAnsi" w:hAnsiTheme="minorHAnsi"/>
          <w:b/>
          <w:sz w:val="36"/>
        </w:rPr>
      </w:pPr>
      <w:r w:rsidRPr="00C80C40">
        <w:rPr>
          <w:rFonts w:asciiTheme="minorHAnsi" w:hAnsiTheme="minorHAnsi"/>
          <w:b/>
          <w:sz w:val="36"/>
        </w:rPr>
        <w:t>Built Environment Performance Plan</w:t>
      </w:r>
    </w:p>
    <w:p w:rsidR="00390914" w:rsidRDefault="00390914" w:rsidP="0057179E">
      <w:pPr>
        <w:pStyle w:val="Title"/>
        <w:rPr>
          <w:b/>
          <w:sz w:val="36"/>
        </w:rPr>
      </w:pPr>
    </w:p>
    <w:p w:rsidR="00390914" w:rsidRDefault="00390914" w:rsidP="0057179E">
      <w:pPr>
        <w:pStyle w:val="Title"/>
        <w:rPr>
          <w:b/>
          <w:sz w:val="36"/>
        </w:rPr>
      </w:pPr>
    </w:p>
    <w:p w:rsidR="00402D45" w:rsidRPr="00AF4A88" w:rsidRDefault="00017BAB" w:rsidP="00402D45">
      <w:pPr>
        <w:pStyle w:val="Title"/>
        <w:jc w:val="center"/>
        <w:rPr>
          <w:rFonts w:asciiTheme="minorHAnsi" w:hAnsiTheme="minorHAnsi"/>
          <w:b/>
          <w:sz w:val="36"/>
        </w:rPr>
      </w:pPr>
      <w:r>
        <w:rPr>
          <w:rFonts w:asciiTheme="minorHAnsi" w:hAnsiTheme="minorHAnsi"/>
          <w:b/>
          <w:sz w:val="36"/>
        </w:rPr>
        <w:t>2015 / 2016</w:t>
      </w:r>
    </w:p>
    <w:p w:rsidR="00A26CF8" w:rsidRPr="00AF4A88" w:rsidRDefault="00A26CF8" w:rsidP="00402D45">
      <w:pPr>
        <w:pStyle w:val="Title"/>
        <w:jc w:val="center"/>
        <w:rPr>
          <w:rFonts w:asciiTheme="minorHAnsi" w:hAnsiTheme="minorHAnsi"/>
          <w:b/>
          <w:sz w:val="36"/>
        </w:rPr>
      </w:pPr>
    </w:p>
    <w:p w:rsidR="006526A9" w:rsidRPr="006526A9" w:rsidRDefault="006526A9" w:rsidP="006526A9"/>
    <w:p w:rsidR="0057179E" w:rsidRPr="00347EC0" w:rsidRDefault="003C4FC6" w:rsidP="00347EC0">
      <w:pPr>
        <w:spacing w:after="200" w:line="276" w:lineRule="auto"/>
        <w:ind w:right="-472"/>
        <w:jc w:val="left"/>
        <w:rPr>
          <w:rFonts w:asciiTheme="minorHAnsi" w:hAnsiTheme="minorHAnsi"/>
          <w:b/>
          <w:sz w:val="36"/>
          <w:szCs w:val="22"/>
        </w:rPr>
      </w:pPr>
      <w:r>
        <w:rPr>
          <w:b/>
          <w:sz w:val="36"/>
        </w:rPr>
        <w:br w:type="page"/>
      </w:r>
      <w:r w:rsidR="0057179E" w:rsidRPr="00347EC0">
        <w:rPr>
          <w:rFonts w:asciiTheme="minorHAnsi" w:hAnsiTheme="minorHAnsi"/>
          <w:b/>
          <w:sz w:val="36"/>
          <w:szCs w:val="22"/>
        </w:rPr>
        <w:lastRenderedPageBreak/>
        <w:t>Table of Content</w:t>
      </w:r>
    </w:p>
    <w:p w:rsidR="00925151" w:rsidRPr="00347EC0" w:rsidRDefault="00925151" w:rsidP="00347EC0">
      <w:pPr>
        <w:ind w:right="-472"/>
        <w:rPr>
          <w:rFonts w:asciiTheme="minorHAnsi" w:hAnsiTheme="minorHAnsi"/>
          <w:szCs w:val="22"/>
        </w:rPr>
      </w:pPr>
    </w:p>
    <w:p w:rsidR="00925151" w:rsidRPr="00860A9C" w:rsidRDefault="0046711B" w:rsidP="00347EC0">
      <w:pPr>
        <w:ind w:right="-472"/>
        <w:jc w:val="left"/>
        <w:rPr>
          <w:rFonts w:asciiTheme="minorHAnsi" w:hAnsiTheme="minorHAnsi"/>
          <w:b/>
          <w:sz w:val="24"/>
          <w:szCs w:val="22"/>
        </w:rPr>
      </w:pPr>
      <w:r>
        <w:rPr>
          <w:rFonts w:asciiTheme="minorHAnsi" w:hAnsiTheme="minorHAnsi"/>
          <w:b/>
          <w:sz w:val="24"/>
          <w:szCs w:val="22"/>
        </w:rPr>
        <w:t>PREAMBLE</w:t>
      </w:r>
      <w:r w:rsidR="00925151" w:rsidRPr="00860A9C">
        <w:rPr>
          <w:rFonts w:asciiTheme="minorHAnsi" w:hAnsiTheme="minorHAnsi"/>
          <w:b/>
          <w:sz w:val="24"/>
          <w:szCs w:val="22"/>
        </w:rPr>
        <w:t>………………………………………</w:t>
      </w:r>
      <w:r w:rsidR="004926B7" w:rsidRPr="00860A9C">
        <w:rPr>
          <w:rFonts w:asciiTheme="minorHAnsi" w:hAnsiTheme="minorHAnsi"/>
          <w:b/>
          <w:sz w:val="24"/>
          <w:szCs w:val="22"/>
        </w:rPr>
        <w:t>…………………………………..</w:t>
      </w:r>
      <w:r w:rsidR="00925151" w:rsidRPr="00860A9C">
        <w:rPr>
          <w:rFonts w:asciiTheme="minorHAnsi" w:hAnsiTheme="minorHAnsi"/>
          <w:b/>
          <w:sz w:val="24"/>
          <w:szCs w:val="22"/>
        </w:rPr>
        <w:t>………………………………………………….</w:t>
      </w:r>
      <w:r w:rsidR="004E3B39" w:rsidRPr="00860A9C">
        <w:rPr>
          <w:rFonts w:asciiTheme="minorHAnsi" w:hAnsiTheme="minorHAnsi"/>
          <w:b/>
          <w:sz w:val="24"/>
          <w:szCs w:val="22"/>
        </w:rPr>
        <w:t xml:space="preserve"> </w:t>
      </w:r>
      <w:r w:rsidR="00187CD0">
        <w:rPr>
          <w:rFonts w:asciiTheme="minorHAnsi" w:hAnsiTheme="minorHAnsi"/>
          <w:b/>
          <w:sz w:val="24"/>
          <w:szCs w:val="22"/>
        </w:rPr>
        <w:t xml:space="preserve">…  </w:t>
      </w:r>
      <w:r w:rsidR="00386803">
        <w:rPr>
          <w:rFonts w:asciiTheme="minorHAnsi" w:hAnsiTheme="minorHAnsi"/>
          <w:b/>
          <w:sz w:val="24"/>
          <w:szCs w:val="22"/>
        </w:rPr>
        <w:t>8</w:t>
      </w:r>
    </w:p>
    <w:p w:rsidR="00FF2BC8" w:rsidRPr="00347EC0" w:rsidRDefault="00FF2BC8" w:rsidP="00347EC0">
      <w:pPr>
        <w:ind w:right="-472"/>
        <w:rPr>
          <w:rFonts w:asciiTheme="minorHAnsi" w:hAnsiTheme="minorHAnsi"/>
          <w:szCs w:val="22"/>
        </w:rPr>
      </w:pPr>
    </w:p>
    <w:p w:rsidR="00A03550" w:rsidRDefault="0057179E">
      <w:pPr>
        <w:pStyle w:val="TOC1"/>
        <w:rPr>
          <w:rFonts w:eastAsiaTheme="minorEastAsia" w:cstheme="minorBidi"/>
          <w:b w:val="0"/>
          <w:bCs w:val="0"/>
          <w:spacing w:val="0"/>
          <w:szCs w:val="22"/>
          <w:lang w:eastAsia="en-ZA"/>
        </w:rPr>
      </w:pPr>
      <w:r w:rsidRPr="00347EC0">
        <w:rPr>
          <w:sz w:val="24"/>
          <w:szCs w:val="22"/>
        </w:rPr>
        <w:fldChar w:fldCharType="begin"/>
      </w:r>
      <w:r w:rsidRPr="00347EC0">
        <w:rPr>
          <w:szCs w:val="22"/>
        </w:rPr>
        <w:instrText xml:space="preserve"> TOC \o "1-3" \h \z \u </w:instrText>
      </w:r>
      <w:r w:rsidRPr="00347EC0">
        <w:rPr>
          <w:sz w:val="24"/>
          <w:szCs w:val="22"/>
        </w:rPr>
        <w:fldChar w:fldCharType="separate"/>
      </w:r>
      <w:hyperlink w:anchor="_Toc389406042" w:history="1">
        <w:r w:rsidR="00A03550" w:rsidRPr="00370884">
          <w:rPr>
            <w:rStyle w:val="Hyperlink"/>
          </w:rPr>
          <w:t>SECTION A.</w:t>
        </w:r>
        <w:r w:rsidR="00A03550">
          <w:rPr>
            <w:rFonts w:eastAsiaTheme="minorEastAsia" w:cstheme="minorBidi"/>
            <w:b w:val="0"/>
            <w:bCs w:val="0"/>
            <w:spacing w:val="0"/>
            <w:szCs w:val="22"/>
            <w:lang w:eastAsia="en-ZA"/>
          </w:rPr>
          <w:tab/>
        </w:r>
        <w:r w:rsidR="00A03550" w:rsidRPr="00370884">
          <w:rPr>
            <w:rStyle w:val="Hyperlink"/>
          </w:rPr>
          <w:t>INTRODUCTION AND BACKGROUND</w:t>
        </w:r>
        <w:r w:rsidR="00A03550">
          <w:rPr>
            <w:webHidden/>
          </w:rPr>
          <w:tab/>
        </w:r>
        <w:r w:rsidR="00A03550">
          <w:rPr>
            <w:webHidden/>
          </w:rPr>
          <w:fldChar w:fldCharType="begin"/>
        </w:r>
        <w:r w:rsidR="00A03550">
          <w:rPr>
            <w:webHidden/>
          </w:rPr>
          <w:instrText xml:space="preserve"> PAGEREF _Toc389406042 \h </w:instrText>
        </w:r>
        <w:r w:rsidR="00A03550">
          <w:rPr>
            <w:webHidden/>
          </w:rPr>
        </w:r>
        <w:r w:rsidR="00A03550">
          <w:rPr>
            <w:webHidden/>
          </w:rPr>
          <w:fldChar w:fldCharType="separate"/>
        </w:r>
        <w:r w:rsidR="009E402C">
          <w:rPr>
            <w:webHidden/>
          </w:rPr>
          <w:t>9</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043" w:history="1">
        <w:r w:rsidR="00A03550" w:rsidRPr="00370884">
          <w:rPr>
            <w:rStyle w:val="Hyperlink"/>
          </w:rPr>
          <w:t>A.1</w:t>
        </w:r>
        <w:r w:rsidR="00A03550">
          <w:rPr>
            <w:rFonts w:eastAsiaTheme="minorEastAsia" w:cstheme="minorBidi"/>
            <w:spacing w:val="0"/>
            <w:sz w:val="22"/>
            <w:szCs w:val="22"/>
            <w:lang w:eastAsia="en-ZA"/>
          </w:rPr>
          <w:tab/>
        </w:r>
        <w:r w:rsidR="00A03550" w:rsidRPr="00370884">
          <w:rPr>
            <w:rStyle w:val="Hyperlink"/>
          </w:rPr>
          <w:t>Guiding documentation</w:t>
        </w:r>
        <w:r w:rsidR="00A03550">
          <w:rPr>
            <w:webHidden/>
          </w:rPr>
          <w:tab/>
        </w:r>
        <w:r w:rsidR="00A03550">
          <w:rPr>
            <w:webHidden/>
          </w:rPr>
          <w:fldChar w:fldCharType="begin"/>
        </w:r>
        <w:r w:rsidR="00A03550">
          <w:rPr>
            <w:webHidden/>
          </w:rPr>
          <w:instrText xml:space="preserve"> PAGEREF _Toc389406043 \h </w:instrText>
        </w:r>
        <w:r w:rsidR="00A03550">
          <w:rPr>
            <w:webHidden/>
          </w:rPr>
        </w:r>
        <w:r w:rsidR="00A03550">
          <w:rPr>
            <w:webHidden/>
          </w:rPr>
          <w:fldChar w:fldCharType="separate"/>
        </w:r>
        <w:r w:rsidR="009E402C">
          <w:rPr>
            <w:webHidden/>
          </w:rPr>
          <w:t>9</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044" w:history="1">
        <w:r w:rsidR="00A03550" w:rsidRPr="00370884">
          <w:rPr>
            <w:rStyle w:val="Hyperlink"/>
          </w:rPr>
          <w:t>A.2</w:t>
        </w:r>
        <w:r w:rsidR="00A03550">
          <w:rPr>
            <w:rFonts w:eastAsiaTheme="minorEastAsia" w:cstheme="minorBidi"/>
            <w:spacing w:val="0"/>
            <w:sz w:val="22"/>
            <w:szCs w:val="22"/>
            <w:lang w:eastAsia="en-ZA"/>
          </w:rPr>
          <w:tab/>
        </w:r>
        <w:r w:rsidR="00A03550" w:rsidRPr="00370884">
          <w:rPr>
            <w:rStyle w:val="Hyperlink"/>
          </w:rPr>
          <w:t>Adoption of the BEPP</w:t>
        </w:r>
        <w:r w:rsidR="00A03550">
          <w:rPr>
            <w:webHidden/>
          </w:rPr>
          <w:tab/>
        </w:r>
        <w:r w:rsidR="00A03550">
          <w:rPr>
            <w:webHidden/>
          </w:rPr>
          <w:fldChar w:fldCharType="begin"/>
        </w:r>
        <w:r w:rsidR="00A03550">
          <w:rPr>
            <w:webHidden/>
          </w:rPr>
          <w:instrText xml:space="preserve"> PAGEREF _Toc389406044 \h </w:instrText>
        </w:r>
        <w:r w:rsidR="00A03550">
          <w:rPr>
            <w:webHidden/>
          </w:rPr>
        </w:r>
        <w:r w:rsidR="00A03550">
          <w:rPr>
            <w:webHidden/>
          </w:rPr>
          <w:fldChar w:fldCharType="separate"/>
        </w:r>
        <w:r w:rsidR="009E402C">
          <w:rPr>
            <w:webHidden/>
          </w:rPr>
          <w:t>10</w:t>
        </w:r>
        <w:r w:rsidR="00A03550">
          <w:rPr>
            <w:webHidden/>
          </w:rPr>
          <w:fldChar w:fldCharType="end"/>
        </w:r>
      </w:hyperlink>
    </w:p>
    <w:p w:rsidR="00A03550" w:rsidRDefault="00CF417B">
      <w:pPr>
        <w:pStyle w:val="TOC1"/>
        <w:rPr>
          <w:rFonts w:eastAsiaTheme="minorEastAsia" w:cstheme="minorBidi"/>
          <w:b w:val="0"/>
          <w:bCs w:val="0"/>
          <w:spacing w:val="0"/>
          <w:szCs w:val="22"/>
          <w:lang w:eastAsia="en-ZA"/>
        </w:rPr>
      </w:pPr>
      <w:hyperlink w:anchor="_Toc389406045" w:history="1">
        <w:r w:rsidR="00A03550" w:rsidRPr="00370884">
          <w:rPr>
            <w:rStyle w:val="Hyperlink"/>
          </w:rPr>
          <w:t>SECTION B.</w:t>
        </w:r>
        <w:r w:rsidR="00A03550">
          <w:rPr>
            <w:rFonts w:eastAsiaTheme="minorEastAsia" w:cstheme="minorBidi"/>
            <w:b w:val="0"/>
            <w:bCs w:val="0"/>
            <w:spacing w:val="0"/>
            <w:szCs w:val="22"/>
            <w:lang w:eastAsia="en-ZA"/>
          </w:rPr>
          <w:tab/>
        </w:r>
        <w:r w:rsidR="00A03550" w:rsidRPr="00370884">
          <w:rPr>
            <w:rStyle w:val="Hyperlink"/>
          </w:rPr>
          <w:t>STRATEGIC REVIEW OF THE BUILT ENVIRONMENT</w:t>
        </w:r>
        <w:r w:rsidR="00A03550">
          <w:rPr>
            <w:webHidden/>
          </w:rPr>
          <w:tab/>
        </w:r>
        <w:r w:rsidR="00A03550">
          <w:rPr>
            <w:webHidden/>
          </w:rPr>
          <w:fldChar w:fldCharType="begin"/>
        </w:r>
        <w:r w:rsidR="00A03550">
          <w:rPr>
            <w:webHidden/>
          </w:rPr>
          <w:instrText xml:space="preserve"> PAGEREF _Toc389406045 \h </w:instrText>
        </w:r>
        <w:r w:rsidR="00A03550">
          <w:rPr>
            <w:webHidden/>
          </w:rPr>
        </w:r>
        <w:r w:rsidR="00A03550">
          <w:rPr>
            <w:webHidden/>
          </w:rPr>
          <w:fldChar w:fldCharType="separate"/>
        </w:r>
        <w:r w:rsidR="009E402C">
          <w:rPr>
            <w:webHidden/>
          </w:rPr>
          <w:t>11</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046" w:history="1">
        <w:r w:rsidR="00A03550" w:rsidRPr="00370884">
          <w:rPr>
            <w:rStyle w:val="Hyperlink"/>
          </w:rPr>
          <w:t>B.1</w:t>
        </w:r>
        <w:r w:rsidR="00A03550">
          <w:rPr>
            <w:rFonts w:eastAsiaTheme="minorEastAsia" w:cstheme="minorBidi"/>
            <w:spacing w:val="0"/>
            <w:sz w:val="22"/>
            <w:szCs w:val="22"/>
            <w:lang w:eastAsia="en-ZA"/>
          </w:rPr>
          <w:tab/>
        </w:r>
        <w:r w:rsidR="00A03550" w:rsidRPr="00370884">
          <w:rPr>
            <w:rStyle w:val="Hyperlink"/>
          </w:rPr>
          <w:t>Current performance of the built environment</w:t>
        </w:r>
        <w:r w:rsidR="00A03550">
          <w:rPr>
            <w:webHidden/>
          </w:rPr>
          <w:tab/>
        </w:r>
        <w:r w:rsidR="00A03550">
          <w:rPr>
            <w:webHidden/>
          </w:rPr>
          <w:fldChar w:fldCharType="begin"/>
        </w:r>
        <w:r w:rsidR="00A03550">
          <w:rPr>
            <w:webHidden/>
          </w:rPr>
          <w:instrText xml:space="preserve"> PAGEREF _Toc389406046 \h </w:instrText>
        </w:r>
        <w:r w:rsidR="00A03550">
          <w:rPr>
            <w:webHidden/>
          </w:rPr>
        </w:r>
        <w:r w:rsidR="00A03550">
          <w:rPr>
            <w:webHidden/>
          </w:rPr>
          <w:fldChar w:fldCharType="separate"/>
        </w:r>
        <w:r w:rsidR="009E402C">
          <w:rPr>
            <w:webHidden/>
          </w:rPr>
          <w:t>11</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047" w:history="1">
        <w:r w:rsidR="00A03550" w:rsidRPr="00370884">
          <w:rPr>
            <w:rStyle w:val="Hyperlink"/>
          </w:rPr>
          <w:t>B.1.1</w:t>
        </w:r>
        <w:r w:rsidR="00A03550">
          <w:rPr>
            <w:rFonts w:eastAsiaTheme="minorEastAsia" w:cstheme="minorBidi"/>
            <w:spacing w:val="0"/>
            <w:sz w:val="22"/>
            <w:szCs w:val="22"/>
            <w:lang w:eastAsia="en-ZA"/>
          </w:rPr>
          <w:tab/>
        </w:r>
        <w:r w:rsidR="00A03550" w:rsidRPr="00370884">
          <w:rPr>
            <w:rStyle w:val="Hyperlink"/>
          </w:rPr>
          <w:t>Spatial patterns</w:t>
        </w:r>
        <w:r w:rsidR="00A03550">
          <w:rPr>
            <w:webHidden/>
          </w:rPr>
          <w:tab/>
        </w:r>
        <w:r w:rsidR="00A03550">
          <w:rPr>
            <w:webHidden/>
          </w:rPr>
          <w:fldChar w:fldCharType="begin"/>
        </w:r>
        <w:r w:rsidR="00A03550">
          <w:rPr>
            <w:webHidden/>
          </w:rPr>
          <w:instrText xml:space="preserve"> PAGEREF _Toc389406047 \h </w:instrText>
        </w:r>
        <w:r w:rsidR="00A03550">
          <w:rPr>
            <w:webHidden/>
          </w:rPr>
        </w:r>
        <w:r w:rsidR="00A03550">
          <w:rPr>
            <w:webHidden/>
          </w:rPr>
          <w:fldChar w:fldCharType="separate"/>
        </w:r>
        <w:r w:rsidR="009E402C">
          <w:rPr>
            <w:webHidden/>
          </w:rPr>
          <w:t>11</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048" w:history="1">
        <w:r w:rsidR="00A03550" w:rsidRPr="00370884">
          <w:rPr>
            <w:rStyle w:val="Hyperlink"/>
          </w:rPr>
          <w:t>B.1.2</w:t>
        </w:r>
        <w:r w:rsidR="00A03550">
          <w:rPr>
            <w:rFonts w:eastAsiaTheme="minorEastAsia" w:cstheme="minorBidi"/>
            <w:spacing w:val="0"/>
            <w:sz w:val="22"/>
            <w:szCs w:val="22"/>
            <w:lang w:eastAsia="en-ZA"/>
          </w:rPr>
          <w:tab/>
        </w:r>
        <w:r w:rsidR="00A03550" w:rsidRPr="00370884">
          <w:rPr>
            <w:rStyle w:val="Hyperlink"/>
          </w:rPr>
          <w:t>Demographics</w:t>
        </w:r>
        <w:r w:rsidR="00A03550">
          <w:rPr>
            <w:webHidden/>
          </w:rPr>
          <w:tab/>
        </w:r>
        <w:r w:rsidR="00A03550">
          <w:rPr>
            <w:webHidden/>
          </w:rPr>
          <w:fldChar w:fldCharType="begin"/>
        </w:r>
        <w:r w:rsidR="00A03550">
          <w:rPr>
            <w:webHidden/>
          </w:rPr>
          <w:instrText xml:space="preserve"> PAGEREF _Toc389406048 \h </w:instrText>
        </w:r>
        <w:r w:rsidR="00A03550">
          <w:rPr>
            <w:webHidden/>
          </w:rPr>
        </w:r>
        <w:r w:rsidR="00A03550">
          <w:rPr>
            <w:webHidden/>
          </w:rPr>
          <w:fldChar w:fldCharType="separate"/>
        </w:r>
        <w:r w:rsidR="009E402C">
          <w:rPr>
            <w:webHidden/>
          </w:rPr>
          <w:t>12</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049" w:history="1">
        <w:r w:rsidR="00A03550" w:rsidRPr="00370884">
          <w:rPr>
            <w:rStyle w:val="Hyperlink"/>
          </w:rPr>
          <w:t>B.2</w:t>
        </w:r>
        <w:r w:rsidR="00A03550">
          <w:rPr>
            <w:rFonts w:eastAsiaTheme="minorEastAsia" w:cstheme="minorBidi"/>
            <w:spacing w:val="0"/>
            <w:sz w:val="22"/>
            <w:szCs w:val="22"/>
            <w:lang w:eastAsia="en-ZA"/>
          </w:rPr>
          <w:tab/>
        </w:r>
        <w:r w:rsidR="00A03550" w:rsidRPr="00370884">
          <w:rPr>
            <w:rStyle w:val="Hyperlink"/>
          </w:rPr>
          <w:t>Economic Infrastructure Review</w:t>
        </w:r>
        <w:r w:rsidR="00A03550">
          <w:rPr>
            <w:webHidden/>
          </w:rPr>
          <w:tab/>
        </w:r>
        <w:r w:rsidR="00A03550">
          <w:rPr>
            <w:webHidden/>
          </w:rPr>
          <w:fldChar w:fldCharType="begin"/>
        </w:r>
        <w:r w:rsidR="00A03550">
          <w:rPr>
            <w:webHidden/>
          </w:rPr>
          <w:instrText xml:space="preserve"> PAGEREF _Toc389406049 \h </w:instrText>
        </w:r>
        <w:r w:rsidR="00A03550">
          <w:rPr>
            <w:webHidden/>
          </w:rPr>
        </w:r>
        <w:r w:rsidR="00A03550">
          <w:rPr>
            <w:webHidden/>
          </w:rPr>
          <w:fldChar w:fldCharType="separate"/>
        </w:r>
        <w:r w:rsidR="009E402C">
          <w:rPr>
            <w:webHidden/>
          </w:rPr>
          <w:t>14</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050" w:history="1">
        <w:r w:rsidR="00A03550" w:rsidRPr="00370884">
          <w:rPr>
            <w:rStyle w:val="Hyperlink"/>
          </w:rPr>
          <w:t>B.3</w:t>
        </w:r>
        <w:r w:rsidR="00A03550">
          <w:rPr>
            <w:rFonts w:eastAsiaTheme="minorEastAsia" w:cstheme="minorBidi"/>
            <w:spacing w:val="0"/>
            <w:sz w:val="22"/>
            <w:szCs w:val="22"/>
            <w:lang w:eastAsia="en-ZA"/>
          </w:rPr>
          <w:tab/>
        </w:r>
        <w:r w:rsidR="00A03550" w:rsidRPr="00370884">
          <w:rPr>
            <w:rStyle w:val="Hyperlink"/>
          </w:rPr>
          <w:t>Basic Infrastructure Review</w:t>
        </w:r>
        <w:r w:rsidR="00A03550">
          <w:rPr>
            <w:webHidden/>
          </w:rPr>
          <w:tab/>
        </w:r>
        <w:r w:rsidR="00A03550">
          <w:rPr>
            <w:webHidden/>
          </w:rPr>
          <w:fldChar w:fldCharType="begin"/>
        </w:r>
        <w:r w:rsidR="00A03550">
          <w:rPr>
            <w:webHidden/>
          </w:rPr>
          <w:instrText xml:space="preserve"> PAGEREF _Toc389406050 \h </w:instrText>
        </w:r>
        <w:r w:rsidR="00A03550">
          <w:rPr>
            <w:webHidden/>
          </w:rPr>
        </w:r>
        <w:r w:rsidR="00A03550">
          <w:rPr>
            <w:webHidden/>
          </w:rPr>
          <w:fldChar w:fldCharType="separate"/>
        </w:r>
        <w:r w:rsidR="009E402C">
          <w:rPr>
            <w:webHidden/>
          </w:rPr>
          <w:t>17</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051" w:history="1">
        <w:r w:rsidR="00A03550" w:rsidRPr="00370884">
          <w:rPr>
            <w:rStyle w:val="Hyperlink"/>
          </w:rPr>
          <w:t>B.3.1</w:t>
        </w:r>
        <w:r w:rsidR="00A03550">
          <w:rPr>
            <w:rFonts w:eastAsiaTheme="minorEastAsia" w:cstheme="minorBidi"/>
            <w:spacing w:val="0"/>
            <w:sz w:val="22"/>
            <w:szCs w:val="22"/>
            <w:lang w:eastAsia="en-ZA"/>
          </w:rPr>
          <w:tab/>
        </w:r>
        <w:r w:rsidR="00A03550" w:rsidRPr="00370884">
          <w:rPr>
            <w:rStyle w:val="Hyperlink"/>
          </w:rPr>
          <w:t>Existing Capacities</w:t>
        </w:r>
        <w:r w:rsidR="00A03550">
          <w:rPr>
            <w:webHidden/>
          </w:rPr>
          <w:tab/>
        </w:r>
        <w:r w:rsidR="00A03550">
          <w:rPr>
            <w:webHidden/>
          </w:rPr>
          <w:fldChar w:fldCharType="begin"/>
        </w:r>
        <w:r w:rsidR="00A03550">
          <w:rPr>
            <w:webHidden/>
          </w:rPr>
          <w:instrText xml:space="preserve"> PAGEREF _Toc389406051 \h </w:instrText>
        </w:r>
        <w:r w:rsidR="00A03550">
          <w:rPr>
            <w:webHidden/>
          </w:rPr>
        </w:r>
        <w:r w:rsidR="00A03550">
          <w:rPr>
            <w:webHidden/>
          </w:rPr>
          <w:fldChar w:fldCharType="separate"/>
        </w:r>
        <w:r w:rsidR="009E402C">
          <w:rPr>
            <w:webHidden/>
          </w:rPr>
          <w:t>17</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052" w:history="1">
        <w:r w:rsidR="00A03550" w:rsidRPr="00370884">
          <w:rPr>
            <w:rStyle w:val="Hyperlink"/>
          </w:rPr>
          <w:t>B.3.2</w:t>
        </w:r>
        <w:r w:rsidR="00A03550">
          <w:rPr>
            <w:rFonts w:eastAsiaTheme="minorEastAsia" w:cstheme="minorBidi"/>
            <w:spacing w:val="0"/>
            <w:sz w:val="22"/>
            <w:szCs w:val="22"/>
            <w:lang w:eastAsia="en-ZA"/>
          </w:rPr>
          <w:tab/>
        </w:r>
        <w:r w:rsidR="00A03550" w:rsidRPr="00370884">
          <w:rPr>
            <w:rStyle w:val="Hyperlink"/>
          </w:rPr>
          <w:t>Current level of services, demands and backlogs</w:t>
        </w:r>
        <w:r w:rsidR="00A03550">
          <w:rPr>
            <w:webHidden/>
          </w:rPr>
          <w:tab/>
        </w:r>
        <w:r w:rsidR="00A03550">
          <w:rPr>
            <w:webHidden/>
          </w:rPr>
          <w:fldChar w:fldCharType="begin"/>
        </w:r>
        <w:r w:rsidR="00A03550">
          <w:rPr>
            <w:webHidden/>
          </w:rPr>
          <w:instrText xml:space="preserve"> PAGEREF _Toc389406052 \h </w:instrText>
        </w:r>
        <w:r w:rsidR="00A03550">
          <w:rPr>
            <w:webHidden/>
          </w:rPr>
        </w:r>
        <w:r w:rsidR="00A03550">
          <w:rPr>
            <w:webHidden/>
          </w:rPr>
          <w:fldChar w:fldCharType="separate"/>
        </w:r>
        <w:r w:rsidR="009E402C">
          <w:rPr>
            <w:webHidden/>
          </w:rPr>
          <w:t>21</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053" w:history="1">
        <w:r w:rsidR="00A03550" w:rsidRPr="00370884">
          <w:rPr>
            <w:rStyle w:val="Hyperlink"/>
          </w:rPr>
          <w:t>B.3.3</w:t>
        </w:r>
        <w:r w:rsidR="00A03550">
          <w:rPr>
            <w:rFonts w:eastAsiaTheme="minorEastAsia" w:cstheme="minorBidi"/>
            <w:spacing w:val="0"/>
            <w:sz w:val="22"/>
            <w:szCs w:val="22"/>
            <w:lang w:eastAsia="en-ZA"/>
          </w:rPr>
          <w:tab/>
        </w:r>
        <w:r w:rsidR="00A03550" w:rsidRPr="00370884">
          <w:rPr>
            <w:rStyle w:val="Hyperlink"/>
          </w:rPr>
          <w:t>Condition of infrastructure assets and maintenance</w:t>
        </w:r>
        <w:r w:rsidR="00A03550">
          <w:rPr>
            <w:webHidden/>
          </w:rPr>
          <w:tab/>
        </w:r>
        <w:r w:rsidR="00A03550">
          <w:rPr>
            <w:webHidden/>
          </w:rPr>
          <w:fldChar w:fldCharType="begin"/>
        </w:r>
        <w:r w:rsidR="00A03550">
          <w:rPr>
            <w:webHidden/>
          </w:rPr>
          <w:instrText xml:space="preserve"> PAGEREF _Toc389406053 \h </w:instrText>
        </w:r>
        <w:r w:rsidR="00A03550">
          <w:rPr>
            <w:webHidden/>
          </w:rPr>
        </w:r>
        <w:r w:rsidR="00A03550">
          <w:rPr>
            <w:webHidden/>
          </w:rPr>
          <w:fldChar w:fldCharType="separate"/>
        </w:r>
        <w:r w:rsidR="009E402C">
          <w:rPr>
            <w:webHidden/>
          </w:rPr>
          <w:t>24</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054" w:history="1">
        <w:r w:rsidR="00A03550" w:rsidRPr="00370884">
          <w:rPr>
            <w:rStyle w:val="Hyperlink"/>
          </w:rPr>
          <w:t>B.4</w:t>
        </w:r>
        <w:r w:rsidR="00A03550">
          <w:rPr>
            <w:rFonts w:eastAsiaTheme="minorEastAsia" w:cstheme="minorBidi"/>
            <w:spacing w:val="0"/>
            <w:sz w:val="22"/>
            <w:szCs w:val="22"/>
            <w:lang w:eastAsia="en-ZA"/>
          </w:rPr>
          <w:tab/>
        </w:r>
        <w:r w:rsidR="00A03550" w:rsidRPr="00370884">
          <w:rPr>
            <w:rStyle w:val="Hyperlink"/>
          </w:rPr>
          <w:t>Residential Infrastructure Review</w:t>
        </w:r>
        <w:r w:rsidR="00A03550">
          <w:rPr>
            <w:webHidden/>
          </w:rPr>
          <w:tab/>
        </w:r>
        <w:r w:rsidR="00A03550">
          <w:rPr>
            <w:webHidden/>
          </w:rPr>
          <w:fldChar w:fldCharType="begin"/>
        </w:r>
        <w:r w:rsidR="00A03550">
          <w:rPr>
            <w:webHidden/>
          </w:rPr>
          <w:instrText xml:space="preserve"> PAGEREF _Toc389406054 \h </w:instrText>
        </w:r>
        <w:r w:rsidR="00A03550">
          <w:rPr>
            <w:webHidden/>
          </w:rPr>
        </w:r>
        <w:r w:rsidR="00A03550">
          <w:rPr>
            <w:webHidden/>
          </w:rPr>
          <w:fldChar w:fldCharType="separate"/>
        </w:r>
        <w:r w:rsidR="009E402C">
          <w:rPr>
            <w:webHidden/>
          </w:rPr>
          <w:t>27</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055" w:history="1">
        <w:r w:rsidR="00A03550" w:rsidRPr="00370884">
          <w:rPr>
            <w:rStyle w:val="Hyperlink"/>
          </w:rPr>
          <w:t>B.4.1</w:t>
        </w:r>
        <w:r w:rsidR="00A03550">
          <w:rPr>
            <w:rFonts w:eastAsiaTheme="minorEastAsia" w:cstheme="minorBidi"/>
            <w:spacing w:val="0"/>
            <w:sz w:val="22"/>
            <w:szCs w:val="22"/>
            <w:lang w:eastAsia="en-ZA"/>
          </w:rPr>
          <w:tab/>
        </w:r>
        <w:r w:rsidR="00A03550" w:rsidRPr="00370884">
          <w:rPr>
            <w:rStyle w:val="Hyperlink"/>
          </w:rPr>
          <w:t>Current status of land and housing</w:t>
        </w:r>
        <w:r w:rsidR="00A03550">
          <w:rPr>
            <w:webHidden/>
          </w:rPr>
          <w:tab/>
        </w:r>
        <w:r w:rsidR="00A03550">
          <w:rPr>
            <w:webHidden/>
          </w:rPr>
          <w:fldChar w:fldCharType="begin"/>
        </w:r>
        <w:r w:rsidR="00A03550">
          <w:rPr>
            <w:webHidden/>
          </w:rPr>
          <w:instrText xml:space="preserve"> PAGEREF _Toc389406055 \h </w:instrText>
        </w:r>
        <w:r w:rsidR="00A03550">
          <w:rPr>
            <w:webHidden/>
          </w:rPr>
        </w:r>
        <w:r w:rsidR="00A03550">
          <w:rPr>
            <w:webHidden/>
          </w:rPr>
          <w:fldChar w:fldCharType="separate"/>
        </w:r>
        <w:r w:rsidR="009E402C">
          <w:rPr>
            <w:webHidden/>
          </w:rPr>
          <w:t>27</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058" w:history="1">
        <w:r w:rsidR="00A03550" w:rsidRPr="00370884">
          <w:rPr>
            <w:rStyle w:val="Hyperlink"/>
          </w:rPr>
          <w:t>B.4.2</w:t>
        </w:r>
        <w:r w:rsidR="00A03550">
          <w:rPr>
            <w:rFonts w:eastAsiaTheme="minorEastAsia" w:cstheme="minorBidi"/>
            <w:spacing w:val="0"/>
            <w:sz w:val="22"/>
            <w:szCs w:val="22"/>
            <w:lang w:eastAsia="en-ZA"/>
          </w:rPr>
          <w:tab/>
        </w:r>
        <w:r w:rsidR="00A03550" w:rsidRPr="00370884">
          <w:rPr>
            <w:rStyle w:val="Hyperlink"/>
          </w:rPr>
          <w:t>Housing improvement strategies</w:t>
        </w:r>
        <w:r w:rsidR="00A03550">
          <w:rPr>
            <w:webHidden/>
          </w:rPr>
          <w:tab/>
        </w:r>
        <w:r w:rsidR="00A03550">
          <w:rPr>
            <w:webHidden/>
          </w:rPr>
          <w:fldChar w:fldCharType="begin"/>
        </w:r>
        <w:r w:rsidR="00A03550">
          <w:rPr>
            <w:webHidden/>
          </w:rPr>
          <w:instrText xml:space="preserve"> PAGEREF _Toc389406058 \h </w:instrText>
        </w:r>
        <w:r w:rsidR="00A03550">
          <w:rPr>
            <w:webHidden/>
          </w:rPr>
        </w:r>
        <w:r w:rsidR="00A03550">
          <w:rPr>
            <w:webHidden/>
          </w:rPr>
          <w:fldChar w:fldCharType="separate"/>
        </w:r>
        <w:r w:rsidR="009E402C">
          <w:rPr>
            <w:webHidden/>
          </w:rPr>
          <w:t>31</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059" w:history="1">
        <w:r w:rsidR="00A03550" w:rsidRPr="00370884">
          <w:rPr>
            <w:rStyle w:val="Hyperlink"/>
          </w:rPr>
          <w:t>B.5</w:t>
        </w:r>
        <w:r w:rsidR="00A03550">
          <w:rPr>
            <w:rFonts w:eastAsiaTheme="minorEastAsia" w:cstheme="minorBidi"/>
            <w:spacing w:val="0"/>
            <w:sz w:val="22"/>
            <w:szCs w:val="22"/>
            <w:lang w:eastAsia="en-ZA"/>
          </w:rPr>
          <w:tab/>
        </w:r>
        <w:r w:rsidR="00A03550" w:rsidRPr="00370884">
          <w:rPr>
            <w:rStyle w:val="Hyperlink"/>
          </w:rPr>
          <w:t>Community Infrastructure Review</w:t>
        </w:r>
        <w:r w:rsidR="00A03550">
          <w:rPr>
            <w:webHidden/>
          </w:rPr>
          <w:tab/>
        </w:r>
        <w:r w:rsidR="00A03550">
          <w:rPr>
            <w:webHidden/>
          </w:rPr>
          <w:fldChar w:fldCharType="begin"/>
        </w:r>
        <w:r w:rsidR="00A03550">
          <w:rPr>
            <w:webHidden/>
          </w:rPr>
          <w:instrText xml:space="preserve"> PAGEREF _Toc389406059 \h </w:instrText>
        </w:r>
        <w:r w:rsidR="00A03550">
          <w:rPr>
            <w:webHidden/>
          </w:rPr>
        </w:r>
        <w:r w:rsidR="00A03550">
          <w:rPr>
            <w:webHidden/>
          </w:rPr>
          <w:fldChar w:fldCharType="separate"/>
        </w:r>
        <w:r w:rsidR="009E402C">
          <w:rPr>
            <w:webHidden/>
          </w:rPr>
          <w:t>33</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060" w:history="1">
        <w:r w:rsidR="00A03550" w:rsidRPr="00370884">
          <w:rPr>
            <w:rStyle w:val="Hyperlink"/>
          </w:rPr>
          <w:t>B.6</w:t>
        </w:r>
        <w:r w:rsidR="00A03550">
          <w:rPr>
            <w:rFonts w:eastAsiaTheme="minorEastAsia" w:cstheme="minorBidi"/>
            <w:spacing w:val="0"/>
            <w:sz w:val="22"/>
            <w:szCs w:val="22"/>
            <w:lang w:eastAsia="en-ZA"/>
          </w:rPr>
          <w:tab/>
        </w:r>
        <w:r w:rsidR="00A03550" w:rsidRPr="00370884">
          <w:rPr>
            <w:rStyle w:val="Hyperlink"/>
          </w:rPr>
          <w:t>Transportation Review</w:t>
        </w:r>
        <w:r w:rsidR="00A03550">
          <w:rPr>
            <w:webHidden/>
          </w:rPr>
          <w:tab/>
        </w:r>
        <w:r w:rsidR="00A03550">
          <w:rPr>
            <w:webHidden/>
          </w:rPr>
          <w:fldChar w:fldCharType="begin"/>
        </w:r>
        <w:r w:rsidR="00A03550">
          <w:rPr>
            <w:webHidden/>
          </w:rPr>
          <w:instrText xml:space="preserve"> PAGEREF _Toc389406060 \h </w:instrText>
        </w:r>
        <w:r w:rsidR="00A03550">
          <w:rPr>
            <w:webHidden/>
          </w:rPr>
        </w:r>
        <w:r w:rsidR="00A03550">
          <w:rPr>
            <w:webHidden/>
          </w:rPr>
          <w:fldChar w:fldCharType="separate"/>
        </w:r>
        <w:r w:rsidR="009E402C">
          <w:rPr>
            <w:webHidden/>
          </w:rPr>
          <w:t>37</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061" w:history="1">
        <w:r w:rsidR="00A03550" w:rsidRPr="00370884">
          <w:rPr>
            <w:rStyle w:val="Hyperlink"/>
          </w:rPr>
          <w:t>B.7</w:t>
        </w:r>
        <w:r w:rsidR="00A03550">
          <w:rPr>
            <w:rFonts w:eastAsiaTheme="minorEastAsia" w:cstheme="minorBidi"/>
            <w:spacing w:val="0"/>
            <w:sz w:val="22"/>
            <w:szCs w:val="22"/>
            <w:lang w:eastAsia="en-ZA"/>
          </w:rPr>
          <w:tab/>
        </w:r>
        <w:r w:rsidR="00A03550" w:rsidRPr="00370884">
          <w:rPr>
            <w:rStyle w:val="Hyperlink"/>
          </w:rPr>
          <w:t>Sustainable Development Review</w:t>
        </w:r>
        <w:r w:rsidR="00A03550">
          <w:rPr>
            <w:webHidden/>
          </w:rPr>
          <w:tab/>
        </w:r>
        <w:r w:rsidR="00A03550">
          <w:rPr>
            <w:webHidden/>
          </w:rPr>
          <w:fldChar w:fldCharType="begin"/>
        </w:r>
        <w:r w:rsidR="00A03550">
          <w:rPr>
            <w:webHidden/>
          </w:rPr>
          <w:instrText xml:space="preserve"> PAGEREF _Toc389406061 \h </w:instrText>
        </w:r>
        <w:r w:rsidR="00A03550">
          <w:rPr>
            <w:webHidden/>
          </w:rPr>
        </w:r>
        <w:r w:rsidR="00A03550">
          <w:rPr>
            <w:webHidden/>
          </w:rPr>
          <w:fldChar w:fldCharType="separate"/>
        </w:r>
        <w:r w:rsidR="009E402C">
          <w:rPr>
            <w:webHidden/>
          </w:rPr>
          <w:t>38</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062" w:history="1">
        <w:r w:rsidR="00A03550" w:rsidRPr="00370884">
          <w:rPr>
            <w:rStyle w:val="Hyperlink"/>
          </w:rPr>
          <w:t>B.8</w:t>
        </w:r>
        <w:r w:rsidR="00A03550">
          <w:rPr>
            <w:rFonts w:eastAsiaTheme="minorEastAsia" w:cstheme="minorBidi"/>
            <w:spacing w:val="0"/>
            <w:sz w:val="22"/>
            <w:szCs w:val="22"/>
            <w:lang w:eastAsia="en-ZA"/>
          </w:rPr>
          <w:tab/>
        </w:r>
        <w:r w:rsidR="00A03550" w:rsidRPr="00370884">
          <w:rPr>
            <w:rStyle w:val="Hyperlink"/>
          </w:rPr>
          <w:t>Impact of sector reviews on spatial form</w:t>
        </w:r>
        <w:r w:rsidR="00A03550">
          <w:rPr>
            <w:webHidden/>
          </w:rPr>
          <w:tab/>
        </w:r>
        <w:r w:rsidR="00A03550">
          <w:rPr>
            <w:webHidden/>
          </w:rPr>
          <w:fldChar w:fldCharType="begin"/>
        </w:r>
        <w:r w:rsidR="00A03550">
          <w:rPr>
            <w:webHidden/>
          </w:rPr>
          <w:instrText xml:space="preserve"> PAGEREF _Toc389406062 \h </w:instrText>
        </w:r>
        <w:r w:rsidR="00A03550">
          <w:rPr>
            <w:webHidden/>
          </w:rPr>
        </w:r>
        <w:r w:rsidR="00A03550">
          <w:rPr>
            <w:webHidden/>
          </w:rPr>
          <w:fldChar w:fldCharType="separate"/>
        </w:r>
        <w:r w:rsidR="009E402C">
          <w:rPr>
            <w:webHidden/>
          </w:rPr>
          <w:t>39</w:t>
        </w:r>
        <w:r w:rsidR="00A03550">
          <w:rPr>
            <w:webHidden/>
          </w:rPr>
          <w:fldChar w:fldCharType="end"/>
        </w:r>
      </w:hyperlink>
    </w:p>
    <w:p w:rsidR="00A03550" w:rsidRDefault="00CF417B">
      <w:pPr>
        <w:pStyle w:val="TOC1"/>
        <w:rPr>
          <w:rFonts w:eastAsiaTheme="minorEastAsia" w:cstheme="minorBidi"/>
          <w:b w:val="0"/>
          <w:bCs w:val="0"/>
          <w:spacing w:val="0"/>
          <w:szCs w:val="22"/>
          <w:lang w:eastAsia="en-ZA"/>
        </w:rPr>
      </w:pPr>
      <w:hyperlink w:anchor="_Toc389406067" w:history="1">
        <w:r w:rsidR="00A03550" w:rsidRPr="00370884">
          <w:rPr>
            <w:rStyle w:val="Hyperlink"/>
          </w:rPr>
          <w:t>SECTION C.</w:t>
        </w:r>
        <w:r w:rsidR="00A03550">
          <w:rPr>
            <w:rFonts w:eastAsiaTheme="minorEastAsia" w:cstheme="minorBidi"/>
            <w:b w:val="0"/>
            <w:bCs w:val="0"/>
            <w:spacing w:val="0"/>
            <w:szCs w:val="22"/>
            <w:lang w:eastAsia="en-ZA"/>
          </w:rPr>
          <w:tab/>
        </w:r>
        <w:r w:rsidR="00A03550" w:rsidRPr="00370884">
          <w:rPr>
            <w:rStyle w:val="Hyperlink"/>
          </w:rPr>
          <w:t>STRATEGIES AND PROGRAMMES</w:t>
        </w:r>
        <w:r w:rsidR="00A03550">
          <w:rPr>
            <w:webHidden/>
          </w:rPr>
          <w:tab/>
        </w:r>
        <w:r w:rsidR="00A03550">
          <w:rPr>
            <w:webHidden/>
          </w:rPr>
          <w:fldChar w:fldCharType="begin"/>
        </w:r>
        <w:r w:rsidR="00A03550">
          <w:rPr>
            <w:webHidden/>
          </w:rPr>
          <w:instrText xml:space="preserve"> PAGEREF _Toc389406067 \h </w:instrText>
        </w:r>
        <w:r w:rsidR="00A03550">
          <w:rPr>
            <w:webHidden/>
          </w:rPr>
        </w:r>
        <w:r w:rsidR="00A03550">
          <w:rPr>
            <w:webHidden/>
          </w:rPr>
          <w:fldChar w:fldCharType="separate"/>
        </w:r>
        <w:r w:rsidR="009E402C">
          <w:rPr>
            <w:webHidden/>
          </w:rPr>
          <w:t>43</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068" w:history="1">
        <w:r w:rsidR="00A03550" w:rsidRPr="00370884">
          <w:rPr>
            <w:rStyle w:val="Hyperlink"/>
          </w:rPr>
          <w:t>C.1</w:t>
        </w:r>
        <w:r w:rsidR="00A03550">
          <w:rPr>
            <w:rFonts w:eastAsiaTheme="minorEastAsia" w:cstheme="minorBidi"/>
            <w:spacing w:val="0"/>
            <w:sz w:val="22"/>
            <w:szCs w:val="22"/>
            <w:lang w:eastAsia="en-ZA"/>
          </w:rPr>
          <w:tab/>
        </w:r>
        <w:r w:rsidR="00A03550" w:rsidRPr="00370884">
          <w:rPr>
            <w:rStyle w:val="Hyperlink"/>
          </w:rPr>
          <w:t>Long Term Vision</w:t>
        </w:r>
        <w:r w:rsidR="00A03550">
          <w:rPr>
            <w:webHidden/>
          </w:rPr>
          <w:tab/>
        </w:r>
        <w:r w:rsidR="00A03550">
          <w:rPr>
            <w:webHidden/>
          </w:rPr>
          <w:fldChar w:fldCharType="begin"/>
        </w:r>
        <w:r w:rsidR="00A03550">
          <w:rPr>
            <w:webHidden/>
          </w:rPr>
          <w:instrText xml:space="preserve"> PAGEREF _Toc389406068 \h </w:instrText>
        </w:r>
        <w:r w:rsidR="00A03550">
          <w:rPr>
            <w:webHidden/>
          </w:rPr>
        </w:r>
        <w:r w:rsidR="00A03550">
          <w:rPr>
            <w:webHidden/>
          </w:rPr>
          <w:fldChar w:fldCharType="separate"/>
        </w:r>
        <w:r w:rsidR="009E402C">
          <w:rPr>
            <w:webHidden/>
          </w:rPr>
          <w:t>43</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069" w:history="1">
        <w:r w:rsidR="00A03550" w:rsidRPr="00370884">
          <w:rPr>
            <w:rStyle w:val="Hyperlink"/>
          </w:rPr>
          <w:t>C.2</w:t>
        </w:r>
        <w:r w:rsidR="00A03550">
          <w:rPr>
            <w:rFonts w:eastAsiaTheme="minorEastAsia" w:cstheme="minorBidi"/>
            <w:spacing w:val="0"/>
            <w:sz w:val="22"/>
            <w:szCs w:val="22"/>
            <w:lang w:eastAsia="en-ZA"/>
          </w:rPr>
          <w:tab/>
        </w:r>
        <w:r w:rsidR="00A03550" w:rsidRPr="00370884">
          <w:rPr>
            <w:rStyle w:val="Hyperlink"/>
          </w:rPr>
          <w:t>The spatial development strategy of the municipality</w:t>
        </w:r>
        <w:r w:rsidR="00A03550">
          <w:rPr>
            <w:webHidden/>
          </w:rPr>
          <w:tab/>
        </w:r>
        <w:r w:rsidR="00A03550">
          <w:rPr>
            <w:webHidden/>
          </w:rPr>
          <w:fldChar w:fldCharType="begin"/>
        </w:r>
        <w:r w:rsidR="00A03550">
          <w:rPr>
            <w:webHidden/>
          </w:rPr>
          <w:instrText xml:space="preserve"> PAGEREF _Toc389406069 \h </w:instrText>
        </w:r>
        <w:r w:rsidR="00A03550">
          <w:rPr>
            <w:webHidden/>
          </w:rPr>
        </w:r>
        <w:r w:rsidR="00A03550">
          <w:rPr>
            <w:webHidden/>
          </w:rPr>
          <w:fldChar w:fldCharType="separate"/>
        </w:r>
        <w:r w:rsidR="009E402C">
          <w:rPr>
            <w:webHidden/>
          </w:rPr>
          <w:t>43</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073" w:history="1">
        <w:r w:rsidR="00A03550" w:rsidRPr="00370884">
          <w:rPr>
            <w:rStyle w:val="Hyperlink"/>
          </w:rPr>
          <w:t>C.3</w:t>
        </w:r>
        <w:r w:rsidR="00A03550">
          <w:rPr>
            <w:rFonts w:eastAsiaTheme="minorEastAsia" w:cstheme="minorBidi"/>
            <w:spacing w:val="0"/>
            <w:sz w:val="22"/>
            <w:szCs w:val="22"/>
            <w:lang w:eastAsia="en-ZA"/>
          </w:rPr>
          <w:tab/>
        </w:r>
        <w:r w:rsidR="00A03550" w:rsidRPr="00370884">
          <w:rPr>
            <w:rStyle w:val="Hyperlink"/>
          </w:rPr>
          <w:t>Strategy implementation and alignment</w:t>
        </w:r>
        <w:r w:rsidR="00A03550">
          <w:rPr>
            <w:webHidden/>
          </w:rPr>
          <w:tab/>
        </w:r>
        <w:r w:rsidR="00A03550">
          <w:rPr>
            <w:webHidden/>
          </w:rPr>
          <w:fldChar w:fldCharType="begin"/>
        </w:r>
        <w:r w:rsidR="00A03550">
          <w:rPr>
            <w:webHidden/>
          </w:rPr>
          <w:instrText xml:space="preserve"> PAGEREF _Toc389406073 \h </w:instrText>
        </w:r>
        <w:r w:rsidR="00A03550">
          <w:rPr>
            <w:webHidden/>
          </w:rPr>
        </w:r>
        <w:r w:rsidR="00A03550">
          <w:rPr>
            <w:webHidden/>
          </w:rPr>
          <w:fldChar w:fldCharType="separate"/>
        </w:r>
        <w:r w:rsidR="009E402C">
          <w:rPr>
            <w:webHidden/>
          </w:rPr>
          <w:t>47</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074" w:history="1">
        <w:r w:rsidR="00A03550" w:rsidRPr="00370884">
          <w:rPr>
            <w:rStyle w:val="Hyperlink"/>
          </w:rPr>
          <w:t>C.3.1</w:t>
        </w:r>
        <w:r w:rsidR="00A03550">
          <w:rPr>
            <w:rFonts w:eastAsiaTheme="minorEastAsia" w:cstheme="minorBidi"/>
            <w:spacing w:val="0"/>
            <w:sz w:val="22"/>
            <w:szCs w:val="22"/>
            <w:lang w:eastAsia="en-ZA"/>
          </w:rPr>
          <w:tab/>
        </w:r>
        <w:r w:rsidR="00A03550" w:rsidRPr="00370884">
          <w:rPr>
            <w:rStyle w:val="Hyperlink"/>
          </w:rPr>
          <w:t>Area based Management Initiatives</w:t>
        </w:r>
        <w:r w:rsidR="00A03550">
          <w:rPr>
            <w:webHidden/>
          </w:rPr>
          <w:tab/>
        </w:r>
        <w:r w:rsidR="00A03550">
          <w:rPr>
            <w:webHidden/>
          </w:rPr>
          <w:fldChar w:fldCharType="begin"/>
        </w:r>
        <w:r w:rsidR="00A03550">
          <w:rPr>
            <w:webHidden/>
          </w:rPr>
          <w:instrText xml:space="preserve"> PAGEREF _Toc389406074 \h </w:instrText>
        </w:r>
        <w:r w:rsidR="00A03550">
          <w:rPr>
            <w:webHidden/>
          </w:rPr>
        </w:r>
        <w:r w:rsidR="00A03550">
          <w:rPr>
            <w:webHidden/>
          </w:rPr>
          <w:fldChar w:fldCharType="separate"/>
        </w:r>
        <w:r w:rsidR="009E402C">
          <w:rPr>
            <w:webHidden/>
          </w:rPr>
          <w:t>49</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075" w:history="1">
        <w:r w:rsidR="00A03550" w:rsidRPr="00370884">
          <w:rPr>
            <w:rStyle w:val="Hyperlink"/>
          </w:rPr>
          <w:t>C.3.2</w:t>
        </w:r>
        <w:r w:rsidR="00A03550">
          <w:rPr>
            <w:rFonts w:eastAsiaTheme="minorEastAsia" w:cstheme="minorBidi"/>
            <w:spacing w:val="0"/>
            <w:sz w:val="22"/>
            <w:szCs w:val="22"/>
            <w:lang w:eastAsia="en-ZA"/>
          </w:rPr>
          <w:tab/>
        </w:r>
        <w:r w:rsidR="00A03550" w:rsidRPr="00370884">
          <w:rPr>
            <w:rStyle w:val="Hyperlink"/>
          </w:rPr>
          <w:t>Main Focus Areas (Catalytic Projects)</w:t>
        </w:r>
        <w:r w:rsidR="00A03550">
          <w:rPr>
            <w:webHidden/>
          </w:rPr>
          <w:tab/>
        </w:r>
        <w:r w:rsidR="00A03550">
          <w:rPr>
            <w:webHidden/>
          </w:rPr>
          <w:fldChar w:fldCharType="begin"/>
        </w:r>
        <w:r w:rsidR="00A03550">
          <w:rPr>
            <w:webHidden/>
          </w:rPr>
          <w:instrText xml:space="preserve"> PAGEREF _Toc389406075 \h </w:instrText>
        </w:r>
        <w:r w:rsidR="00A03550">
          <w:rPr>
            <w:webHidden/>
          </w:rPr>
        </w:r>
        <w:r w:rsidR="00A03550">
          <w:rPr>
            <w:webHidden/>
          </w:rPr>
          <w:fldChar w:fldCharType="separate"/>
        </w:r>
        <w:r w:rsidR="009E402C">
          <w:rPr>
            <w:webHidden/>
          </w:rPr>
          <w:t>51</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076" w:history="1">
        <w:r w:rsidR="00A03550" w:rsidRPr="00370884">
          <w:rPr>
            <w:rStyle w:val="Hyperlink"/>
          </w:rPr>
          <w:t>C.3.3</w:t>
        </w:r>
        <w:r w:rsidR="00A03550">
          <w:rPr>
            <w:rFonts w:eastAsiaTheme="minorEastAsia" w:cstheme="minorBidi"/>
            <w:spacing w:val="0"/>
            <w:sz w:val="22"/>
            <w:szCs w:val="22"/>
            <w:lang w:eastAsia="en-ZA"/>
          </w:rPr>
          <w:tab/>
        </w:r>
        <w:r w:rsidR="00A03550" w:rsidRPr="00370884">
          <w:rPr>
            <w:rStyle w:val="Hyperlink"/>
          </w:rPr>
          <w:t>Alignment</w:t>
        </w:r>
        <w:r w:rsidR="00A03550">
          <w:rPr>
            <w:webHidden/>
          </w:rPr>
          <w:tab/>
        </w:r>
        <w:r w:rsidR="00A03550">
          <w:rPr>
            <w:webHidden/>
          </w:rPr>
          <w:fldChar w:fldCharType="begin"/>
        </w:r>
        <w:r w:rsidR="00A03550">
          <w:rPr>
            <w:webHidden/>
          </w:rPr>
          <w:instrText xml:space="preserve"> PAGEREF _Toc389406076 \h </w:instrText>
        </w:r>
        <w:r w:rsidR="00A03550">
          <w:rPr>
            <w:webHidden/>
          </w:rPr>
        </w:r>
        <w:r w:rsidR="00A03550">
          <w:rPr>
            <w:webHidden/>
          </w:rPr>
          <w:fldChar w:fldCharType="separate"/>
        </w:r>
        <w:r w:rsidR="009E402C">
          <w:rPr>
            <w:webHidden/>
          </w:rPr>
          <w:t>59</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082" w:history="1">
        <w:r w:rsidR="00A03550" w:rsidRPr="00370884">
          <w:rPr>
            <w:rStyle w:val="Hyperlink"/>
          </w:rPr>
          <w:t>C.4</w:t>
        </w:r>
        <w:r w:rsidR="00A03550">
          <w:rPr>
            <w:rFonts w:eastAsiaTheme="minorEastAsia" w:cstheme="minorBidi"/>
            <w:spacing w:val="0"/>
            <w:sz w:val="22"/>
            <w:szCs w:val="22"/>
            <w:lang w:eastAsia="en-ZA"/>
          </w:rPr>
          <w:tab/>
        </w:r>
        <w:r w:rsidR="00A03550" w:rsidRPr="00370884">
          <w:rPr>
            <w:rStyle w:val="Hyperlink"/>
          </w:rPr>
          <w:t>Urban Networks, Integration zones and hubs</w:t>
        </w:r>
        <w:r w:rsidR="00A03550">
          <w:rPr>
            <w:webHidden/>
          </w:rPr>
          <w:tab/>
        </w:r>
        <w:r w:rsidR="00A03550">
          <w:rPr>
            <w:webHidden/>
          </w:rPr>
          <w:fldChar w:fldCharType="begin"/>
        </w:r>
        <w:r w:rsidR="00A03550">
          <w:rPr>
            <w:webHidden/>
          </w:rPr>
          <w:instrText xml:space="preserve"> PAGEREF _Toc389406082 \h </w:instrText>
        </w:r>
        <w:r w:rsidR="00A03550">
          <w:rPr>
            <w:webHidden/>
          </w:rPr>
        </w:r>
        <w:r w:rsidR="00A03550">
          <w:rPr>
            <w:webHidden/>
          </w:rPr>
          <w:fldChar w:fldCharType="separate"/>
        </w:r>
        <w:r w:rsidR="009E402C">
          <w:rPr>
            <w:webHidden/>
          </w:rPr>
          <w:t>65</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083" w:history="1">
        <w:r w:rsidR="00A03550" w:rsidRPr="00370884">
          <w:rPr>
            <w:rStyle w:val="Hyperlink"/>
          </w:rPr>
          <w:t>C.4.1</w:t>
        </w:r>
        <w:r w:rsidR="00A03550">
          <w:rPr>
            <w:rFonts w:eastAsiaTheme="minorEastAsia" w:cstheme="minorBidi"/>
            <w:spacing w:val="0"/>
            <w:sz w:val="22"/>
            <w:szCs w:val="22"/>
            <w:lang w:eastAsia="en-ZA"/>
          </w:rPr>
          <w:tab/>
        </w:r>
        <w:r w:rsidR="00A03550" w:rsidRPr="00370884">
          <w:rPr>
            <w:rStyle w:val="Hyperlink"/>
          </w:rPr>
          <w:t>Identification of Urban Networks, Integration Zones and Hubs</w:t>
        </w:r>
        <w:r w:rsidR="00A03550">
          <w:rPr>
            <w:webHidden/>
          </w:rPr>
          <w:tab/>
        </w:r>
        <w:r w:rsidR="00A03550">
          <w:rPr>
            <w:webHidden/>
          </w:rPr>
          <w:fldChar w:fldCharType="begin"/>
        </w:r>
        <w:r w:rsidR="00A03550">
          <w:rPr>
            <w:webHidden/>
          </w:rPr>
          <w:instrText xml:space="preserve"> PAGEREF _Toc389406083 \h </w:instrText>
        </w:r>
        <w:r w:rsidR="00A03550">
          <w:rPr>
            <w:webHidden/>
          </w:rPr>
        </w:r>
        <w:r w:rsidR="00A03550">
          <w:rPr>
            <w:webHidden/>
          </w:rPr>
          <w:fldChar w:fldCharType="separate"/>
        </w:r>
        <w:r w:rsidR="009E402C">
          <w:rPr>
            <w:webHidden/>
          </w:rPr>
          <w:t>65</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084" w:history="1">
        <w:r w:rsidR="00A03550" w:rsidRPr="00370884">
          <w:rPr>
            <w:rStyle w:val="Hyperlink"/>
          </w:rPr>
          <w:t>C.4.2</w:t>
        </w:r>
        <w:r w:rsidR="00A03550">
          <w:rPr>
            <w:rFonts w:eastAsiaTheme="minorEastAsia" w:cstheme="minorBidi"/>
            <w:spacing w:val="0"/>
            <w:sz w:val="22"/>
            <w:szCs w:val="22"/>
            <w:lang w:eastAsia="en-ZA"/>
          </w:rPr>
          <w:tab/>
        </w:r>
        <w:r w:rsidR="00A03550" w:rsidRPr="00370884">
          <w:rPr>
            <w:rStyle w:val="Hyperlink"/>
          </w:rPr>
          <w:t>Spatial Targeting Instruments</w:t>
        </w:r>
        <w:r w:rsidR="00A03550">
          <w:rPr>
            <w:webHidden/>
          </w:rPr>
          <w:tab/>
        </w:r>
        <w:r w:rsidR="00A03550">
          <w:rPr>
            <w:webHidden/>
          </w:rPr>
          <w:fldChar w:fldCharType="begin"/>
        </w:r>
        <w:r w:rsidR="00A03550">
          <w:rPr>
            <w:webHidden/>
          </w:rPr>
          <w:instrText xml:space="preserve"> PAGEREF _Toc389406084 \h </w:instrText>
        </w:r>
        <w:r w:rsidR="00A03550">
          <w:rPr>
            <w:webHidden/>
          </w:rPr>
        </w:r>
        <w:r w:rsidR="00A03550">
          <w:rPr>
            <w:webHidden/>
          </w:rPr>
          <w:fldChar w:fldCharType="separate"/>
        </w:r>
        <w:r w:rsidR="009E402C">
          <w:rPr>
            <w:webHidden/>
          </w:rPr>
          <w:t>69</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085" w:history="1">
        <w:r w:rsidR="00A03550" w:rsidRPr="00370884">
          <w:rPr>
            <w:rStyle w:val="Hyperlink"/>
          </w:rPr>
          <w:t>C.4.3</w:t>
        </w:r>
        <w:r w:rsidR="00A03550">
          <w:rPr>
            <w:rFonts w:eastAsiaTheme="minorEastAsia" w:cstheme="minorBidi"/>
            <w:spacing w:val="0"/>
            <w:sz w:val="22"/>
            <w:szCs w:val="22"/>
            <w:lang w:eastAsia="en-ZA"/>
          </w:rPr>
          <w:tab/>
        </w:r>
        <w:r w:rsidR="00A03550" w:rsidRPr="00370884">
          <w:rPr>
            <w:rStyle w:val="Hyperlink"/>
          </w:rPr>
          <w:t>Required policy adjustments</w:t>
        </w:r>
        <w:r w:rsidR="00A03550">
          <w:rPr>
            <w:webHidden/>
          </w:rPr>
          <w:tab/>
        </w:r>
        <w:r w:rsidR="00A03550">
          <w:rPr>
            <w:webHidden/>
          </w:rPr>
          <w:fldChar w:fldCharType="begin"/>
        </w:r>
        <w:r w:rsidR="00A03550">
          <w:rPr>
            <w:webHidden/>
          </w:rPr>
          <w:instrText xml:space="preserve"> PAGEREF _Toc389406085 \h </w:instrText>
        </w:r>
        <w:r w:rsidR="00A03550">
          <w:rPr>
            <w:webHidden/>
          </w:rPr>
        </w:r>
        <w:r w:rsidR="00A03550">
          <w:rPr>
            <w:webHidden/>
          </w:rPr>
          <w:fldChar w:fldCharType="separate"/>
        </w:r>
        <w:r w:rsidR="009E402C">
          <w:rPr>
            <w:webHidden/>
          </w:rPr>
          <w:t>77</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086" w:history="1">
        <w:r w:rsidR="00A03550" w:rsidRPr="00370884">
          <w:rPr>
            <w:rStyle w:val="Hyperlink"/>
          </w:rPr>
          <w:t>C.4.4</w:t>
        </w:r>
        <w:r w:rsidR="00A03550">
          <w:rPr>
            <w:rFonts w:eastAsiaTheme="minorEastAsia" w:cstheme="minorBidi"/>
            <w:spacing w:val="0"/>
            <w:sz w:val="22"/>
            <w:szCs w:val="22"/>
            <w:lang w:eastAsia="en-ZA"/>
          </w:rPr>
          <w:tab/>
        </w:r>
        <w:r w:rsidR="00A03550" w:rsidRPr="00370884">
          <w:rPr>
            <w:rStyle w:val="Hyperlink"/>
          </w:rPr>
          <w:t>Projects and Programmes for Identified Network Elements</w:t>
        </w:r>
        <w:r w:rsidR="00A03550">
          <w:rPr>
            <w:webHidden/>
          </w:rPr>
          <w:tab/>
        </w:r>
        <w:r w:rsidR="00A03550">
          <w:rPr>
            <w:webHidden/>
          </w:rPr>
          <w:fldChar w:fldCharType="begin"/>
        </w:r>
        <w:r w:rsidR="00A03550">
          <w:rPr>
            <w:webHidden/>
          </w:rPr>
          <w:instrText xml:space="preserve"> PAGEREF _Toc389406086 \h </w:instrText>
        </w:r>
        <w:r w:rsidR="00A03550">
          <w:rPr>
            <w:webHidden/>
          </w:rPr>
        </w:r>
        <w:r w:rsidR="00A03550">
          <w:rPr>
            <w:webHidden/>
          </w:rPr>
          <w:fldChar w:fldCharType="separate"/>
        </w:r>
        <w:r w:rsidR="009E402C">
          <w:rPr>
            <w:webHidden/>
          </w:rPr>
          <w:t>78</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087" w:history="1">
        <w:r w:rsidR="00A03550" w:rsidRPr="00370884">
          <w:rPr>
            <w:rStyle w:val="Hyperlink"/>
          </w:rPr>
          <w:t>C.4.5</w:t>
        </w:r>
        <w:r w:rsidR="00A03550">
          <w:rPr>
            <w:rFonts w:eastAsiaTheme="minorEastAsia" w:cstheme="minorBidi"/>
            <w:spacing w:val="0"/>
            <w:sz w:val="22"/>
            <w:szCs w:val="22"/>
            <w:lang w:eastAsia="en-ZA"/>
          </w:rPr>
          <w:tab/>
        </w:r>
        <w:r w:rsidR="00A03550" w:rsidRPr="00370884">
          <w:rPr>
            <w:rStyle w:val="Hyperlink"/>
          </w:rPr>
          <w:t>Development Strategies for Integration Zones</w:t>
        </w:r>
        <w:r w:rsidR="00A03550">
          <w:rPr>
            <w:webHidden/>
          </w:rPr>
          <w:tab/>
        </w:r>
        <w:r w:rsidR="00A03550">
          <w:rPr>
            <w:webHidden/>
          </w:rPr>
          <w:fldChar w:fldCharType="begin"/>
        </w:r>
        <w:r w:rsidR="00A03550">
          <w:rPr>
            <w:webHidden/>
          </w:rPr>
          <w:instrText xml:space="preserve"> PAGEREF _Toc389406087 \h </w:instrText>
        </w:r>
        <w:r w:rsidR="00A03550">
          <w:rPr>
            <w:webHidden/>
          </w:rPr>
        </w:r>
        <w:r w:rsidR="00A03550">
          <w:rPr>
            <w:webHidden/>
          </w:rPr>
          <w:fldChar w:fldCharType="separate"/>
        </w:r>
        <w:r w:rsidR="009E402C">
          <w:rPr>
            <w:webHidden/>
          </w:rPr>
          <w:t>81</w:t>
        </w:r>
        <w:r w:rsidR="00A03550">
          <w:rPr>
            <w:webHidden/>
          </w:rPr>
          <w:fldChar w:fldCharType="end"/>
        </w:r>
      </w:hyperlink>
    </w:p>
    <w:p w:rsidR="00A03550" w:rsidRDefault="00CF417B">
      <w:pPr>
        <w:pStyle w:val="TOC1"/>
        <w:rPr>
          <w:rFonts w:eastAsiaTheme="minorEastAsia" w:cstheme="minorBidi"/>
          <w:b w:val="0"/>
          <w:bCs w:val="0"/>
          <w:spacing w:val="0"/>
          <w:szCs w:val="22"/>
          <w:lang w:eastAsia="en-ZA"/>
        </w:rPr>
      </w:pPr>
      <w:hyperlink w:anchor="_Toc389406090" w:history="1">
        <w:r w:rsidR="00A03550" w:rsidRPr="00370884">
          <w:rPr>
            <w:rStyle w:val="Hyperlink"/>
          </w:rPr>
          <w:t>SECTION D.</w:t>
        </w:r>
        <w:r w:rsidR="00A03550">
          <w:rPr>
            <w:rFonts w:eastAsiaTheme="minorEastAsia" w:cstheme="minorBidi"/>
            <w:b w:val="0"/>
            <w:bCs w:val="0"/>
            <w:spacing w:val="0"/>
            <w:szCs w:val="22"/>
            <w:lang w:eastAsia="en-ZA"/>
          </w:rPr>
          <w:tab/>
        </w:r>
        <w:r w:rsidR="00A03550" w:rsidRPr="00370884">
          <w:rPr>
            <w:rStyle w:val="Hyperlink"/>
          </w:rPr>
          <w:t>OUTCOMES AND OUTPUTS</w:t>
        </w:r>
        <w:r w:rsidR="00A03550">
          <w:rPr>
            <w:webHidden/>
          </w:rPr>
          <w:tab/>
        </w:r>
        <w:r w:rsidR="00A03550">
          <w:rPr>
            <w:webHidden/>
          </w:rPr>
          <w:fldChar w:fldCharType="begin"/>
        </w:r>
        <w:r w:rsidR="00A03550">
          <w:rPr>
            <w:webHidden/>
          </w:rPr>
          <w:instrText xml:space="preserve"> PAGEREF _Toc389406090 \h </w:instrText>
        </w:r>
        <w:r w:rsidR="00A03550">
          <w:rPr>
            <w:webHidden/>
          </w:rPr>
        </w:r>
        <w:r w:rsidR="00A03550">
          <w:rPr>
            <w:webHidden/>
          </w:rPr>
          <w:fldChar w:fldCharType="separate"/>
        </w:r>
        <w:r w:rsidR="009E402C">
          <w:rPr>
            <w:webHidden/>
          </w:rPr>
          <w:t>82</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091" w:history="1">
        <w:r w:rsidR="00A03550" w:rsidRPr="00370884">
          <w:rPr>
            <w:rStyle w:val="Hyperlink"/>
          </w:rPr>
          <w:t>D.1</w:t>
        </w:r>
        <w:r w:rsidR="00A03550">
          <w:rPr>
            <w:rFonts w:eastAsiaTheme="minorEastAsia" w:cstheme="minorBidi"/>
            <w:spacing w:val="0"/>
            <w:sz w:val="22"/>
            <w:szCs w:val="22"/>
            <w:lang w:eastAsia="en-ZA"/>
          </w:rPr>
          <w:tab/>
        </w:r>
        <w:r w:rsidR="00A03550" w:rsidRPr="00370884">
          <w:rPr>
            <w:rStyle w:val="Hyperlink"/>
          </w:rPr>
          <w:t>Summary of anticipated outcomes and outputs</w:t>
        </w:r>
        <w:r w:rsidR="00A03550">
          <w:rPr>
            <w:webHidden/>
          </w:rPr>
          <w:tab/>
        </w:r>
        <w:r w:rsidR="00A03550">
          <w:rPr>
            <w:webHidden/>
          </w:rPr>
          <w:fldChar w:fldCharType="begin"/>
        </w:r>
        <w:r w:rsidR="00A03550">
          <w:rPr>
            <w:webHidden/>
          </w:rPr>
          <w:instrText xml:space="preserve"> PAGEREF _Toc389406091 \h </w:instrText>
        </w:r>
        <w:r w:rsidR="00A03550">
          <w:rPr>
            <w:webHidden/>
          </w:rPr>
        </w:r>
        <w:r w:rsidR="00A03550">
          <w:rPr>
            <w:webHidden/>
          </w:rPr>
          <w:fldChar w:fldCharType="separate"/>
        </w:r>
        <w:r w:rsidR="009E402C">
          <w:rPr>
            <w:webHidden/>
          </w:rPr>
          <w:t>82</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092" w:history="1">
        <w:r w:rsidR="00A03550" w:rsidRPr="00370884">
          <w:rPr>
            <w:rStyle w:val="Hyperlink"/>
          </w:rPr>
          <w:t>D.2</w:t>
        </w:r>
        <w:r w:rsidR="00A03550">
          <w:rPr>
            <w:rFonts w:eastAsiaTheme="minorEastAsia" w:cstheme="minorBidi"/>
            <w:spacing w:val="0"/>
            <w:sz w:val="22"/>
            <w:szCs w:val="22"/>
            <w:lang w:eastAsia="en-ZA"/>
          </w:rPr>
          <w:tab/>
        </w:r>
        <w:r w:rsidR="00A03550" w:rsidRPr="00370884">
          <w:rPr>
            <w:rStyle w:val="Hyperlink"/>
          </w:rPr>
          <w:t>Development objectives and desired outcomes</w:t>
        </w:r>
        <w:r w:rsidR="00A03550">
          <w:rPr>
            <w:webHidden/>
          </w:rPr>
          <w:tab/>
        </w:r>
        <w:r w:rsidR="00A03550">
          <w:rPr>
            <w:webHidden/>
          </w:rPr>
          <w:fldChar w:fldCharType="begin"/>
        </w:r>
        <w:r w:rsidR="00A03550">
          <w:rPr>
            <w:webHidden/>
          </w:rPr>
          <w:instrText xml:space="preserve"> PAGEREF _Toc389406092 \h </w:instrText>
        </w:r>
        <w:r w:rsidR="00A03550">
          <w:rPr>
            <w:webHidden/>
          </w:rPr>
        </w:r>
        <w:r w:rsidR="00A03550">
          <w:rPr>
            <w:webHidden/>
          </w:rPr>
          <w:fldChar w:fldCharType="separate"/>
        </w:r>
        <w:r w:rsidR="009E402C">
          <w:rPr>
            <w:webHidden/>
          </w:rPr>
          <w:t>83</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093" w:history="1">
        <w:r w:rsidR="00A03550" w:rsidRPr="00370884">
          <w:rPr>
            <w:rStyle w:val="Hyperlink"/>
          </w:rPr>
          <w:t>D.3</w:t>
        </w:r>
        <w:r w:rsidR="00A03550">
          <w:rPr>
            <w:rFonts w:eastAsiaTheme="minorEastAsia" w:cstheme="minorBidi"/>
            <w:spacing w:val="0"/>
            <w:sz w:val="22"/>
            <w:szCs w:val="22"/>
            <w:lang w:eastAsia="en-ZA"/>
          </w:rPr>
          <w:tab/>
        </w:r>
        <w:r w:rsidR="00A03550" w:rsidRPr="00370884">
          <w:rPr>
            <w:rStyle w:val="Hyperlink"/>
          </w:rPr>
          <w:t>Sector Development outcomes and outputs</w:t>
        </w:r>
        <w:r w:rsidR="00A03550">
          <w:rPr>
            <w:webHidden/>
          </w:rPr>
          <w:tab/>
        </w:r>
        <w:r w:rsidR="00A03550">
          <w:rPr>
            <w:webHidden/>
          </w:rPr>
          <w:fldChar w:fldCharType="begin"/>
        </w:r>
        <w:r w:rsidR="00A03550">
          <w:rPr>
            <w:webHidden/>
          </w:rPr>
          <w:instrText xml:space="preserve"> PAGEREF _Toc389406093 \h </w:instrText>
        </w:r>
        <w:r w:rsidR="00A03550">
          <w:rPr>
            <w:webHidden/>
          </w:rPr>
        </w:r>
        <w:r w:rsidR="00A03550">
          <w:rPr>
            <w:webHidden/>
          </w:rPr>
          <w:fldChar w:fldCharType="separate"/>
        </w:r>
        <w:r w:rsidR="009E402C">
          <w:rPr>
            <w:webHidden/>
          </w:rPr>
          <w:t>84</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094" w:history="1">
        <w:r w:rsidR="00A03550" w:rsidRPr="00370884">
          <w:rPr>
            <w:rStyle w:val="Hyperlink"/>
          </w:rPr>
          <w:t>D.4</w:t>
        </w:r>
        <w:r w:rsidR="00A03550">
          <w:rPr>
            <w:rFonts w:eastAsiaTheme="minorEastAsia" w:cstheme="minorBidi"/>
            <w:spacing w:val="0"/>
            <w:sz w:val="22"/>
            <w:szCs w:val="22"/>
            <w:lang w:eastAsia="en-ZA"/>
          </w:rPr>
          <w:tab/>
        </w:r>
        <w:r w:rsidR="00A03550" w:rsidRPr="00370884">
          <w:rPr>
            <w:rStyle w:val="Hyperlink"/>
          </w:rPr>
          <w:t>Outcomes and Impact of Integration Zones</w:t>
        </w:r>
        <w:r w:rsidR="00A03550">
          <w:rPr>
            <w:webHidden/>
          </w:rPr>
          <w:tab/>
        </w:r>
        <w:r w:rsidR="00A03550">
          <w:rPr>
            <w:webHidden/>
          </w:rPr>
          <w:fldChar w:fldCharType="begin"/>
        </w:r>
        <w:r w:rsidR="00A03550">
          <w:rPr>
            <w:webHidden/>
          </w:rPr>
          <w:instrText xml:space="preserve"> PAGEREF _Toc389406094 \h </w:instrText>
        </w:r>
        <w:r w:rsidR="00A03550">
          <w:rPr>
            <w:webHidden/>
          </w:rPr>
        </w:r>
        <w:r w:rsidR="00A03550">
          <w:rPr>
            <w:webHidden/>
          </w:rPr>
          <w:fldChar w:fldCharType="separate"/>
        </w:r>
        <w:r w:rsidR="009E402C">
          <w:rPr>
            <w:webHidden/>
          </w:rPr>
          <w:t>85</w:t>
        </w:r>
        <w:r w:rsidR="00A03550">
          <w:rPr>
            <w:webHidden/>
          </w:rPr>
          <w:fldChar w:fldCharType="end"/>
        </w:r>
      </w:hyperlink>
    </w:p>
    <w:p w:rsidR="00A03550" w:rsidRDefault="00CF417B">
      <w:pPr>
        <w:pStyle w:val="TOC1"/>
        <w:rPr>
          <w:rFonts w:eastAsiaTheme="minorEastAsia" w:cstheme="minorBidi"/>
          <w:b w:val="0"/>
          <w:bCs w:val="0"/>
          <w:spacing w:val="0"/>
          <w:szCs w:val="22"/>
          <w:lang w:eastAsia="en-ZA"/>
        </w:rPr>
      </w:pPr>
      <w:hyperlink w:anchor="_Toc389406095" w:history="1">
        <w:r w:rsidR="00A03550" w:rsidRPr="00370884">
          <w:rPr>
            <w:rStyle w:val="Hyperlink"/>
          </w:rPr>
          <w:t>SECTION E.</w:t>
        </w:r>
        <w:r w:rsidR="00A03550">
          <w:rPr>
            <w:rFonts w:eastAsiaTheme="minorEastAsia" w:cstheme="minorBidi"/>
            <w:b w:val="0"/>
            <w:bCs w:val="0"/>
            <w:spacing w:val="0"/>
            <w:szCs w:val="22"/>
            <w:lang w:eastAsia="en-ZA"/>
          </w:rPr>
          <w:tab/>
        </w:r>
        <w:r w:rsidR="00A03550" w:rsidRPr="00370884">
          <w:rPr>
            <w:rStyle w:val="Hyperlink"/>
          </w:rPr>
          <w:t>INSTITUTIONAL AND FINANCIAL ARRANGEMENTS</w:t>
        </w:r>
        <w:r w:rsidR="00A03550">
          <w:rPr>
            <w:webHidden/>
          </w:rPr>
          <w:tab/>
        </w:r>
        <w:r w:rsidR="00A03550">
          <w:rPr>
            <w:webHidden/>
          </w:rPr>
          <w:fldChar w:fldCharType="begin"/>
        </w:r>
        <w:r w:rsidR="00A03550">
          <w:rPr>
            <w:webHidden/>
          </w:rPr>
          <w:instrText xml:space="preserve"> PAGEREF _Toc389406095 \h </w:instrText>
        </w:r>
        <w:r w:rsidR="00A03550">
          <w:rPr>
            <w:webHidden/>
          </w:rPr>
        </w:r>
        <w:r w:rsidR="00A03550">
          <w:rPr>
            <w:webHidden/>
          </w:rPr>
          <w:fldChar w:fldCharType="separate"/>
        </w:r>
        <w:r w:rsidR="009E402C">
          <w:rPr>
            <w:webHidden/>
          </w:rPr>
          <w:t>89</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096" w:history="1">
        <w:r w:rsidR="00A03550" w:rsidRPr="00370884">
          <w:rPr>
            <w:rStyle w:val="Hyperlink"/>
          </w:rPr>
          <w:t>E.1</w:t>
        </w:r>
        <w:r w:rsidR="00A03550">
          <w:rPr>
            <w:rFonts w:eastAsiaTheme="minorEastAsia" w:cstheme="minorBidi"/>
            <w:spacing w:val="0"/>
            <w:sz w:val="22"/>
            <w:szCs w:val="22"/>
            <w:lang w:eastAsia="en-ZA"/>
          </w:rPr>
          <w:tab/>
        </w:r>
        <w:r w:rsidR="00A03550" w:rsidRPr="00370884">
          <w:rPr>
            <w:rStyle w:val="Hyperlink"/>
          </w:rPr>
          <w:t>Institutional arrangements for sector integration</w:t>
        </w:r>
        <w:r w:rsidR="00A03550">
          <w:rPr>
            <w:webHidden/>
          </w:rPr>
          <w:tab/>
        </w:r>
        <w:r w:rsidR="00A03550">
          <w:rPr>
            <w:webHidden/>
          </w:rPr>
          <w:fldChar w:fldCharType="begin"/>
        </w:r>
        <w:r w:rsidR="00A03550">
          <w:rPr>
            <w:webHidden/>
          </w:rPr>
          <w:instrText xml:space="preserve"> PAGEREF _Toc389406096 \h </w:instrText>
        </w:r>
        <w:r w:rsidR="00A03550">
          <w:rPr>
            <w:webHidden/>
          </w:rPr>
        </w:r>
        <w:r w:rsidR="00A03550">
          <w:rPr>
            <w:webHidden/>
          </w:rPr>
          <w:fldChar w:fldCharType="separate"/>
        </w:r>
        <w:r w:rsidR="009E402C">
          <w:rPr>
            <w:webHidden/>
          </w:rPr>
          <w:t>89</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098" w:history="1">
        <w:r w:rsidR="00A03550" w:rsidRPr="00370884">
          <w:rPr>
            <w:rStyle w:val="Hyperlink"/>
          </w:rPr>
          <w:t>E.2</w:t>
        </w:r>
        <w:r w:rsidR="00A03550">
          <w:rPr>
            <w:rFonts w:eastAsiaTheme="minorEastAsia" w:cstheme="minorBidi"/>
            <w:spacing w:val="0"/>
            <w:sz w:val="22"/>
            <w:szCs w:val="22"/>
            <w:lang w:eastAsia="en-ZA"/>
          </w:rPr>
          <w:tab/>
        </w:r>
        <w:r w:rsidR="00A03550" w:rsidRPr="00370884">
          <w:rPr>
            <w:rStyle w:val="Hyperlink"/>
          </w:rPr>
          <w:t>Institutional arrangements for capital programme management</w:t>
        </w:r>
        <w:r w:rsidR="00A03550">
          <w:rPr>
            <w:webHidden/>
          </w:rPr>
          <w:tab/>
        </w:r>
        <w:r w:rsidR="00A03550">
          <w:rPr>
            <w:webHidden/>
          </w:rPr>
          <w:fldChar w:fldCharType="begin"/>
        </w:r>
        <w:r w:rsidR="00A03550">
          <w:rPr>
            <w:webHidden/>
          </w:rPr>
          <w:instrText xml:space="preserve"> PAGEREF _Toc389406098 \h </w:instrText>
        </w:r>
        <w:r w:rsidR="00A03550">
          <w:rPr>
            <w:webHidden/>
          </w:rPr>
        </w:r>
        <w:r w:rsidR="00A03550">
          <w:rPr>
            <w:webHidden/>
          </w:rPr>
          <w:fldChar w:fldCharType="separate"/>
        </w:r>
        <w:r w:rsidR="009E402C">
          <w:rPr>
            <w:webHidden/>
          </w:rPr>
          <w:t>91</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099" w:history="1">
        <w:r w:rsidR="00A03550" w:rsidRPr="00370884">
          <w:rPr>
            <w:rStyle w:val="Hyperlink"/>
          </w:rPr>
          <w:t>E.3</w:t>
        </w:r>
        <w:r w:rsidR="00A03550">
          <w:rPr>
            <w:rFonts w:eastAsiaTheme="minorEastAsia" w:cstheme="minorBidi"/>
            <w:spacing w:val="0"/>
            <w:sz w:val="22"/>
            <w:szCs w:val="22"/>
            <w:lang w:eastAsia="en-ZA"/>
          </w:rPr>
          <w:tab/>
        </w:r>
        <w:r w:rsidR="00A03550" w:rsidRPr="00370884">
          <w:rPr>
            <w:rStyle w:val="Hyperlink"/>
          </w:rPr>
          <w:t>Supply chain managements and procurement plan</w:t>
        </w:r>
        <w:r w:rsidR="00A03550">
          <w:rPr>
            <w:webHidden/>
          </w:rPr>
          <w:tab/>
        </w:r>
        <w:r w:rsidR="00A03550">
          <w:rPr>
            <w:webHidden/>
          </w:rPr>
          <w:fldChar w:fldCharType="begin"/>
        </w:r>
        <w:r w:rsidR="00A03550">
          <w:rPr>
            <w:webHidden/>
          </w:rPr>
          <w:instrText xml:space="preserve"> PAGEREF _Toc389406099 \h </w:instrText>
        </w:r>
        <w:r w:rsidR="00A03550">
          <w:rPr>
            <w:webHidden/>
          </w:rPr>
        </w:r>
        <w:r w:rsidR="00A03550">
          <w:rPr>
            <w:webHidden/>
          </w:rPr>
          <w:fldChar w:fldCharType="separate"/>
        </w:r>
        <w:r w:rsidR="009E402C">
          <w:rPr>
            <w:webHidden/>
          </w:rPr>
          <w:t>92</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100" w:history="1">
        <w:r w:rsidR="00A03550" w:rsidRPr="00370884">
          <w:rPr>
            <w:rStyle w:val="Hyperlink"/>
          </w:rPr>
          <w:t>E.4</w:t>
        </w:r>
        <w:r w:rsidR="00A03550">
          <w:rPr>
            <w:rFonts w:eastAsiaTheme="minorEastAsia" w:cstheme="minorBidi"/>
            <w:spacing w:val="0"/>
            <w:sz w:val="22"/>
            <w:szCs w:val="22"/>
            <w:lang w:eastAsia="en-ZA"/>
          </w:rPr>
          <w:tab/>
        </w:r>
        <w:r w:rsidR="00A03550" w:rsidRPr="00370884">
          <w:rPr>
            <w:rStyle w:val="Hyperlink"/>
          </w:rPr>
          <w:t>Partnerships</w:t>
        </w:r>
        <w:r w:rsidR="00A03550">
          <w:rPr>
            <w:webHidden/>
          </w:rPr>
          <w:tab/>
        </w:r>
        <w:r w:rsidR="00A03550">
          <w:rPr>
            <w:webHidden/>
          </w:rPr>
          <w:fldChar w:fldCharType="begin"/>
        </w:r>
        <w:r w:rsidR="00A03550">
          <w:rPr>
            <w:webHidden/>
          </w:rPr>
          <w:instrText xml:space="preserve"> PAGEREF _Toc389406100 \h </w:instrText>
        </w:r>
        <w:r w:rsidR="00A03550">
          <w:rPr>
            <w:webHidden/>
          </w:rPr>
        </w:r>
        <w:r w:rsidR="00A03550">
          <w:rPr>
            <w:webHidden/>
          </w:rPr>
          <w:fldChar w:fldCharType="separate"/>
        </w:r>
        <w:r w:rsidR="009E402C">
          <w:rPr>
            <w:webHidden/>
          </w:rPr>
          <w:t>94</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101" w:history="1">
        <w:r w:rsidR="00A03550" w:rsidRPr="00370884">
          <w:rPr>
            <w:rStyle w:val="Hyperlink"/>
          </w:rPr>
          <w:t>E.5</w:t>
        </w:r>
        <w:r w:rsidR="00A03550">
          <w:rPr>
            <w:rFonts w:eastAsiaTheme="minorEastAsia" w:cstheme="minorBidi"/>
            <w:spacing w:val="0"/>
            <w:sz w:val="22"/>
            <w:szCs w:val="22"/>
            <w:lang w:eastAsia="en-ZA"/>
          </w:rPr>
          <w:tab/>
        </w:r>
        <w:r w:rsidR="00A03550" w:rsidRPr="00370884">
          <w:rPr>
            <w:rStyle w:val="Hyperlink"/>
          </w:rPr>
          <w:t>Project and programme values per sector</w:t>
        </w:r>
        <w:r w:rsidR="00A03550">
          <w:rPr>
            <w:webHidden/>
          </w:rPr>
          <w:tab/>
        </w:r>
        <w:r w:rsidR="00A03550">
          <w:rPr>
            <w:webHidden/>
          </w:rPr>
          <w:fldChar w:fldCharType="begin"/>
        </w:r>
        <w:r w:rsidR="00A03550">
          <w:rPr>
            <w:webHidden/>
          </w:rPr>
          <w:instrText xml:space="preserve"> PAGEREF _Toc389406101 \h </w:instrText>
        </w:r>
        <w:r w:rsidR="00A03550">
          <w:rPr>
            <w:webHidden/>
          </w:rPr>
        </w:r>
        <w:r w:rsidR="00A03550">
          <w:rPr>
            <w:webHidden/>
          </w:rPr>
          <w:fldChar w:fldCharType="separate"/>
        </w:r>
        <w:r w:rsidR="009E402C">
          <w:rPr>
            <w:webHidden/>
          </w:rPr>
          <w:t>94</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102" w:history="1">
        <w:r w:rsidR="00A03550" w:rsidRPr="00370884">
          <w:rPr>
            <w:rStyle w:val="Hyperlink"/>
          </w:rPr>
          <w:t>E.6</w:t>
        </w:r>
        <w:r w:rsidR="00A03550">
          <w:rPr>
            <w:rFonts w:eastAsiaTheme="minorEastAsia" w:cstheme="minorBidi"/>
            <w:spacing w:val="0"/>
            <w:sz w:val="22"/>
            <w:szCs w:val="22"/>
            <w:lang w:eastAsia="en-ZA"/>
          </w:rPr>
          <w:tab/>
        </w:r>
        <w:r w:rsidR="00A03550" w:rsidRPr="00370884">
          <w:rPr>
            <w:rStyle w:val="Hyperlink"/>
          </w:rPr>
          <w:t>Project and programme values per integration zone</w:t>
        </w:r>
        <w:r w:rsidR="00A03550">
          <w:rPr>
            <w:webHidden/>
          </w:rPr>
          <w:tab/>
        </w:r>
        <w:r w:rsidR="00A03550">
          <w:rPr>
            <w:webHidden/>
          </w:rPr>
          <w:fldChar w:fldCharType="begin"/>
        </w:r>
        <w:r w:rsidR="00A03550">
          <w:rPr>
            <w:webHidden/>
          </w:rPr>
          <w:instrText xml:space="preserve"> PAGEREF _Toc389406102 \h </w:instrText>
        </w:r>
        <w:r w:rsidR="00A03550">
          <w:rPr>
            <w:webHidden/>
          </w:rPr>
        </w:r>
        <w:r w:rsidR="00A03550">
          <w:rPr>
            <w:webHidden/>
          </w:rPr>
          <w:fldChar w:fldCharType="separate"/>
        </w:r>
        <w:r w:rsidR="009E402C">
          <w:rPr>
            <w:webHidden/>
          </w:rPr>
          <w:t>97</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103" w:history="1">
        <w:r w:rsidR="00A03550" w:rsidRPr="00370884">
          <w:rPr>
            <w:rStyle w:val="Hyperlink"/>
          </w:rPr>
          <w:t>E.7</w:t>
        </w:r>
        <w:r w:rsidR="00A03550">
          <w:rPr>
            <w:rFonts w:eastAsiaTheme="minorEastAsia" w:cstheme="minorBidi"/>
            <w:spacing w:val="0"/>
            <w:sz w:val="22"/>
            <w:szCs w:val="22"/>
            <w:lang w:eastAsia="en-ZA"/>
          </w:rPr>
          <w:tab/>
        </w:r>
        <w:r w:rsidR="00A03550" w:rsidRPr="00370884">
          <w:rPr>
            <w:rStyle w:val="Hyperlink"/>
          </w:rPr>
          <w:t>Project and programme values per network element</w:t>
        </w:r>
        <w:r w:rsidR="00A03550">
          <w:rPr>
            <w:webHidden/>
          </w:rPr>
          <w:tab/>
        </w:r>
        <w:r w:rsidR="00A03550">
          <w:rPr>
            <w:webHidden/>
          </w:rPr>
          <w:fldChar w:fldCharType="begin"/>
        </w:r>
        <w:r w:rsidR="00A03550">
          <w:rPr>
            <w:webHidden/>
          </w:rPr>
          <w:instrText xml:space="preserve"> PAGEREF _Toc389406103 \h </w:instrText>
        </w:r>
        <w:r w:rsidR="00A03550">
          <w:rPr>
            <w:webHidden/>
          </w:rPr>
        </w:r>
        <w:r w:rsidR="00A03550">
          <w:rPr>
            <w:webHidden/>
          </w:rPr>
          <w:fldChar w:fldCharType="separate"/>
        </w:r>
        <w:r w:rsidR="009E402C">
          <w:rPr>
            <w:webHidden/>
          </w:rPr>
          <w:t>98</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104" w:history="1">
        <w:r w:rsidR="00A03550" w:rsidRPr="00370884">
          <w:rPr>
            <w:rStyle w:val="Hyperlink"/>
          </w:rPr>
          <w:t>E.8</w:t>
        </w:r>
        <w:r w:rsidR="00A03550">
          <w:rPr>
            <w:rFonts w:eastAsiaTheme="minorEastAsia" w:cstheme="minorBidi"/>
            <w:spacing w:val="0"/>
            <w:sz w:val="22"/>
            <w:szCs w:val="22"/>
            <w:lang w:eastAsia="en-ZA"/>
          </w:rPr>
          <w:tab/>
        </w:r>
        <w:r w:rsidR="00A03550" w:rsidRPr="00370884">
          <w:rPr>
            <w:rStyle w:val="Hyperlink"/>
          </w:rPr>
          <w:t>Non-Infrastructure interventions</w:t>
        </w:r>
        <w:r w:rsidR="00A03550">
          <w:rPr>
            <w:webHidden/>
          </w:rPr>
          <w:tab/>
        </w:r>
        <w:r w:rsidR="00A03550">
          <w:rPr>
            <w:webHidden/>
          </w:rPr>
          <w:fldChar w:fldCharType="begin"/>
        </w:r>
        <w:r w:rsidR="00A03550">
          <w:rPr>
            <w:webHidden/>
          </w:rPr>
          <w:instrText xml:space="preserve"> PAGEREF _Toc389406104 \h </w:instrText>
        </w:r>
        <w:r w:rsidR="00A03550">
          <w:rPr>
            <w:webHidden/>
          </w:rPr>
        </w:r>
        <w:r w:rsidR="00A03550">
          <w:rPr>
            <w:webHidden/>
          </w:rPr>
          <w:fldChar w:fldCharType="separate"/>
        </w:r>
        <w:r w:rsidR="009E402C">
          <w:rPr>
            <w:webHidden/>
          </w:rPr>
          <w:t>98</w:t>
        </w:r>
        <w:r w:rsidR="00A03550">
          <w:rPr>
            <w:webHidden/>
          </w:rPr>
          <w:fldChar w:fldCharType="end"/>
        </w:r>
      </w:hyperlink>
    </w:p>
    <w:p w:rsidR="00A03550" w:rsidRDefault="00CF417B">
      <w:pPr>
        <w:pStyle w:val="TOC2"/>
        <w:rPr>
          <w:rFonts w:eastAsiaTheme="minorEastAsia" w:cstheme="minorBidi"/>
          <w:spacing w:val="0"/>
          <w:sz w:val="22"/>
          <w:szCs w:val="22"/>
          <w:lang w:eastAsia="en-ZA"/>
        </w:rPr>
      </w:pPr>
      <w:hyperlink w:anchor="_Toc389406105" w:history="1">
        <w:r w:rsidR="00A03550" w:rsidRPr="00370884">
          <w:rPr>
            <w:rStyle w:val="Hyperlink"/>
          </w:rPr>
          <w:t>E.9</w:t>
        </w:r>
        <w:r w:rsidR="00A03550">
          <w:rPr>
            <w:rFonts w:eastAsiaTheme="minorEastAsia" w:cstheme="minorBidi"/>
            <w:spacing w:val="0"/>
            <w:sz w:val="22"/>
            <w:szCs w:val="22"/>
            <w:lang w:eastAsia="en-ZA"/>
          </w:rPr>
          <w:tab/>
        </w:r>
        <w:r w:rsidR="00A03550" w:rsidRPr="00370884">
          <w:rPr>
            <w:rStyle w:val="Hyperlink"/>
          </w:rPr>
          <w:t>Grant Application and allocations</w:t>
        </w:r>
        <w:r w:rsidR="00A03550">
          <w:rPr>
            <w:webHidden/>
          </w:rPr>
          <w:tab/>
        </w:r>
        <w:r w:rsidR="00A03550">
          <w:rPr>
            <w:webHidden/>
          </w:rPr>
          <w:fldChar w:fldCharType="begin"/>
        </w:r>
        <w:r w:rsidR="00A03550">
          <w:rPr>
            <w:webHidden/>
          </w:rPr>
          <w:instrText xml:space="preserve"> PAGEREF _Toc389406105 \h </w:instrText>
        </w:r>
        <w:r w:rsidR="00A03550">
          <w:rPr>
            <w:webHidden/>
          </w:rPr>
        </w:r>
        <w:r w:rsidR="00A03550">
          <w:rPr>
            <w:webHidden/>
          </w:rPr>
          <w:fldChar w:fldCharType="separate"/>
        </w:r>
        <w:r w:rsidR="009E402C">
          <w:rPr>
            <w:webHidden/>
          </w:rPr>
          <w:t>98</w:t>
        </w:r>
        <w:r w:rsidR="00A03550">
          <w:rPr>
            <w:webHidden/>
          </w:rPr>
          <w:fldChar w:fldCharType="end"/>
        </w:r>
      </w:hyperlink>
    </w:p>
    <w:p w:rsidR="00485AB2" w:rsidRDefault="0057179E" w:rsidP="00213504">
      <w:pPr>
        <w:spacing w:line="276" w:lineRule="auto"/>
        <w:rPr>
          <w:rFonts w:asciiTheme="minorHAnsi" w:hAnsiTheme="minorHAnsi"/>
          <w:szCs w:val="22"/>
        </w:rPr>
      </w:pPr>
      <w:r w:rsidRPr="00347EC0">
        <w:rPr>
          <w:rFonts w:asciiTheme="minorHAnsi" w:hAnsiTheme="minorHAnsi"/>
          <w:szCs w:val="22"/>
        </w:rPr>
        <w:fldChar w:fldCharType="end"/>
      </w:r>
    </w:p>
    <w:p w:rsidR="00485AB2" w:rsidRDefault="00485AB2">
      <w:pPr>
        <w:spacing w:after="200" w:line="276" w:lineRule="auto"/>
        <w:jc w:val="left"/>
        <w:rPr>
          <w:rFonts w:asciiTheme="minorHAnsi" w:hAnsiTheme="minorHAnsi"/>
          <w:szCs w:val="22"/>
        </w:rPr>
      </w:pPr>
      <w:r>
        <w:rPr>
          <w:rFonts w:asciiTheme="minorHAnsi" w:hAnsiTheme="minorHAnsi"/>
          <w:szCs w:val="22"/>
        </w:rPr>
        <w:br w:type="page"/>
      </w:r>
    </w:p>
    <w:p w:rsidR="002838F8" w:rsidRPr="00A61485" w:rsidRDefault="002838F8" w:rsidP="00213504">
      <w:pPr>
        <w:spacing w:line="276" w:lineRule="auto"/>
        <w:rPr>
          <w:rFonts w:asciiTheme="minorHAnsi" w:hAnsiTheme="minorHAnsi"/>
          <w:b/>
          <w:color w:val="000000" w:themeColor="text1"/>
          <w:sz w:val="36"/>
          <w:szCs w:val="22"/>
        </w:rPr>
      </w:pPr>
      <w:r w:rsidRPr="00A61485">
        <w:rPr>
          <w:rFonts w:asciiTheme="minorHAnsi" w:hAnsiTheme="minorHAnsi"/>
          <w:b/>
          <w:color w:val="000000" w:themeColor="text1"/>
          <w:sz w:val="36"/>
          <w:szCs w:val="22"/>
        </w:rPr>
        <w:lastRenderedPageBreak/>
        <w:t>Tables</w:t>
      </w:r>
    </w:p>
    <w:p w:rsidR="00A61485" w:rsidRPr="0031446A" w:rsidRDefault="00A61485" w:rsidP="007A16E4">
      <w:pPr>
        <w:pStyle w:val="Caption"/>
        <w:spacing w:after="0" w:line="276" w:lineRule="auto"/>
        <w:ind w:right="-340"/>
        <w:jc w:val="both"/>
        <w:rPr>
          <w:rFonts w:asciiTheme="minorHAnsi" w:hAnsiTheme="minorHAnsi"/>
          <w:b w:val="0"/>
          <w:color w:val="008000"/>
          <w:sz w:val="22"/>
          <w:szCs w:val="22"/>
        </w:rPr>
      </w:pPr>
      <w:r w:rsidRPr="0031446A">
        <w:rPr>
          <w:rFonts w:asciiTheme="minorHAnsi" w:hAnsiTheme="minorHAnsi"/>
          <w:b w:val="0"/>
          <w:color w:val="000000" w:themeColor="text1"/>
          <w:sz w:val="22"/>
          <w:szCs w:val="22"/>
        </w:rPr>
        <w:t>Table B1.1:  Size and Number of land units in Mangaung</w:t>
      </w:r>
    </w:p>
    <w:p w:rsidR="00A61485" w:rsidRPr="0031446A" w:rsidRDefault="00A61485" w:rsidP="007A16E4">
      <w:pPr>
        <w:spacing w:line="276" w:lineRule="auto"/>
        <w:rPr>
          <w:rFonts w:asciiTheme="minorHAnsi" w:hAnsiTheme="minorHAnsi"/>
          <w:szCs w:val="22"/>
        </w:rPr>
      </w:pPr>
      <w:r w:rsidRPr="0031446A">
        <w:rPr>
          <w:rFonts w:asciiTheme="minorHAnsi" w:hAnsiTheme="minorHAnsi"/>
          <w:szCs w:val="22"/>
        </w:rPr>
        <w:t>Table B1.2: Population Figures and percentage growth between</w:t>
      </w:r>
      <w:r w:rsidR="00FD71E3">
        <w:rPr>
          <w:rFonts w:asciiTheme="minorHAnsi" w:hAnsiTheme="minorHAnsi"/>
          <w:szCs w:val="22"/>
        </w:rPr>
        <w:t xml:space="preserve"> </w:t>
      </w:r>
      <w:r w:rsidRPr="0031446A">
        <w:rPr>
          <w:rFonts w:asciiTheme="minorHAnsi" w:hAnsiTheme="minorHAnsi"/>
          <w:szCs w:val="22"/>
        </w:rPr>
        <w:t xml:space="preserve"> 2001 – 2012</w:t>
      </w:r>
    </w:p>
    <w:p w:rsidR="00A61485" w:rsidRPr="0031446A" w:rsidRDefault="00A61485" w:rsidP="007A16E4">
      <w:pPr>
        <w:pStyle w:val="BodyText"/>
        <w:spacing w:after="0" w:line="276" w:lineRule="auto"/>
        <w:rPr>
          <w:rFonts w:asciiTheme="minorHAnsi" w:hAnsiTheme="minorHAnsi"/>
          <w:szCs w:val="22"/>
        </w:rPr>
      </w:pPr>
      <w:r w:rsidRPr="0031446A">
        <w:rPr>
          <w:rFonts w:asciiTheme="minorHAnsi" w:hAnsiTheme="minorHAnsi"/>
          <w:szCs w:val="22"/>
        </w:rPr>
        <w:t>Table B1.3:  Expected population growth for Mangaung until 2030</w:t>
      </w:r>
    </w:p>
    <w:p w:rsidR="00A61485" w:rsidRPr="0031446A" w:rsidRDefault="00A61485" w:rsidP="007A16E4">
      <w:pPr>
        <w:pStyle w:val="BodyText"/>
        <w:spacing w:after="0" w:line="276" w:lineRule="auto"/>
        <w:rPr>
          <w:rFonts w:asciiTheme="minorHAnsi" w:hAnsiTheme="minorHAnsi"/>
          <w:color w:val="000000" w:themeColor="text1"/>
          <w:szCs w:val="22"/>
        </w:rPr>
      </w:pPr>
      <w:r w:rsidRPr="0031446A">
        <w:rPr>
          <w:rFonts w:asciiTheme="minorHAnsi" w:hAnsiTheme="minorHAnsi"/>
          <w:color w:val="000000" w:themeColor="text1"/>
          <w:szCs w:val="22"/>
        </w:rPr>
        <w:t>Table B3.1: Reservoirs in Mangaung with insufficient capacity</w:t>
      </w:r>
    </w:p>
    <w:p w:rsidR="00A61485" w:rsidRPr="0031446A" w:rsidRDefault="00A61485" w:rsidP="007A16E4">
      <w:pPr>
        <w:pStyle w:val="BodyText"/>
        <w:spacing w:after="0" w:line="276" w:lineRule="auto"/>
        <w:rPr>
          <w:rFonts w:asciiTheme="minorHAnsi" w:hAnsiTheme="minorHAnsi"/>
          <w:szCs w:val="22"/>
        </w:rPr>
      </w:pPr>
      <w:r w:rsidRPr="0031446A">
        <w:rPr>
          <w:rFonts w:asciiTheme="minorHAnsi" w:eastAsia="Calibri" w:hAnsiTheme="minorHAnsi" w:cs="ArialMT"/>
          <w:szCs w:val="22"/>
          <w:lang w:val="en-GB"/>
        </w:rPr>
        <w:t>Table B3.3:  Capacity of existing Landfill Sites in Mangaung</w:t>
      </w:r>
    </w:p>
    <w:p w:rsidR="00A61485" w:rsidRPr="0031446A" w:rsidRDefault="00A61485" w:rsidP="007A16E4">
      <w:pPr>
        <w:spacing w:line="276" w:lineRule="auto"/>
        <w:rPr>
          <w:rFonts w:asciiTheme="minorHAnsi" w:hAnsiTheme="minorHAnsi"/>
          <w:spacing w:val="0"/>
          <w:szCs w:val="22"/>
          <w:lang w:eastAsia="en-US"/>
        </w:rPr>
      </w:pPr>
      <w:r w:rsidRPr="0031446A">
        <w:rPr>
          <w:rFonts w:asciiTheme="minorHAnsi" w:hAnsiTheme="minorHAnsi"/>
          <w:spacing w:val="0"/>
          <w:szCs w:val="22"/>
          <w:lang w:eastAsia="en-US"/>
        </w:rPr>
        <w:t>Table B3.4: Mangaung water and sanitation network conditions and replacement values</w:t>
      </w:r>
    </w:p>
    <w:p w:rsidR="00A61485" w:rsidRPr="0031446A" w:rsidRDefault="00A61485" w:rsidP="007A16E4">
      <w:pPr>
        <w:spacing w:line="276" w:lineRule="auto"/>
        <w:rPr>
          <w:rFonts w:asciiTheme="minorHAnsi" w:hAnsiTheme="minorHAnsi"/>
          <w:spacing w:val="0"/>
          <w:szCs w:val="24"/>
          <w:lang w:eastAsia="en-US"/>
        </w:rPr>
      </w:pPr>
      <w:r w:rsidRPr="0031446A">
        <w:rPr>
          <w:rFonts w:asciiTheme="minorHAnsi" w:hAnsiTheme="minorHAnsi"/>
          <w:spacing w:val="0"/>
          <w:szCs w:val="24"/>
          <w:lang w:eastAsia="en-US"/>
        </w:rPr>
        <w:t>Table B3.5: Total replacement cost every 8 years</w:t>
      </w:r>
    </w:p>
    <w:p w:rsidR="00A61485" w:rsidRPr="0031446A" w:rsidRDefault="00A61485" w:rsidP="007A16E4">
      <w:pPr>
        <w:spacing w:line="276" w:lineRule="auto"/>
        <w:rPr>
          <w:rFonts w:asciiTheme="minorHAnsi" w:hAnsiTheme="minorHAnsi"/>
          <w:spacing w:val="0"/>
          <w:szCs w:val="22"/>
          <w:lang w:eastAsia="en-US"/>
        </w:rPr>
      </w:pPr>
      <w:r w:rsidRPr="0031446A">
        <w:rPr>
          <w:rFonts w:asciiTheme="minorHAnsi" w:hAnsiTheme="minorHAnsi"/>
          <w:spacing w:val="0"/>
          <w:szCs w:val="22"/>
          <w:lang w:eastAsia="en-US"/>
        </w:rPr>
        <w:t>Table B3.6: Rehabilitation backlog for Roads and Stormwater</w:t>
      </w:r>
    </w:p>
    <w:p w:rsidR="00A61485" w:rsidRPr="0031446A" w:rsidRDefault="00A61485" w:rsidP="007A16E4">
      <w:pPr>
        <w:pStyle w:val="Caption"/>
        <w:spacing w:after="0" w:line="276" w:lineRule="auto"/>
        <w:jc w:val="both"/>
        <w:outlineLvl w:val="0"/>
        <w:rPr>
          <w:rFonts w:asciiTheme="minorHAnsi" w:hAnsiTheme="minorHAnsi"/>
          <w:b w:val="0"/>
          <w:color w:val="000000" w:themeColor="text1"/>
          <w:sz w:val="22"/>
          <w:szCs w:val="22"/>
        </w:rPr>
      </w:pPr>
      <w:r w:rsidRPr="0031446A">
        <w:rPr>
          <w:rFonts w:asciiTheme="minorHAnsi" w:hAnsiTheme="minorHAnsi"/>
          <w:b w:val="0"/>
          <w:color w:val="000000" w:themeColor="text1"/>
          <w:sz w:val="22"/>
          <w:szCs w:val="22"/>
        </w:rPr>
        <w:t>Table B4.1: Type of main dwelling for H/holds: MMM</w:t>
      </w:r>
    </w:p>
    <w:p w:rsidR="00A61485" w:rsidRPr="0031446A" w:rsidRDefault="00A61485" w:rsidP="007A16E4">
      <w:pPr>
        <w:spacing w:line="276" w:lineRule="auto"/>
        <w:rPr>
          <w:rFonts w:asciiTheme="minorHAnsi" w:hAnsiTheme="minorHAnsi"/>
          <w:color w:val="000000" w:themeColor="text1"/>
          <w:spacing w:val="0"/>
          <w:szCs w:val="22"/>
          <w:lang w:eastAsia="en-US"/>
        </w:rPr>
      </w:pPr>
      <w:r w:rsidRPr="0031446A">
        <w:rPr>
          <w:rFonts w:asciiTheme="minorHAnsi" w:hAnsiTheme="minorHAnsi"/>
          <w:color w:val="000000" w:themeColor="text1"/>
          <w:spacing w:val="0"/>
          <w:szCs w:val="22"/>
          <w:lang w:eastAsia="en-US"/>
        </w:rPr>
        <w:t>Table B4.2: Current housing demand in Mangaung</w:t>
      </w:r>
    </w:p>
    <w:p w:rsidR="00A61485" w:rsidRPr="0031446A" w:rsidRDefault="00A61485" w:rsidP="007A16E4">
      <w:pPr>
        <w:spacing w:line="276" w:lineRule="auto"/>
        <w:outlineLvl w:val="0"/>
        <w:rPr>
          <w:rFonts w:ascii="Calibri" w:hAnsi="Calibri"/>
          <w:bCs/>
          <w:color w:val="000000"/>
          <w:spacing w:val="0"/>
          <w:szCs w:val="22"/>
          <w:lang w:eastAsia="en-US"/>
        </w:rPr>
      </w:pPr>
      <w:r w:rsidRPr="0031446A">
        <w:rPr>
          <w:rFonts w:asciiTheme="minorHAnsi" w:hAnsiTheme="minorHAnsi"/>
          <w:bCs/>
          <w:color w:val="000000"/>
          <w:spacing w:val="0"/>
          <w:szCs w:val="22"/>
          <w:lang w:eastAsia="en-US"/>
        </w:rPr>
        <w:t>Table B4.3</w:t>
      </w:r>
      <w:r w:rsidRPr="0031446A">
        <w:rPr>
          <w:rFonts w:ascii="Calibri" w:hAnsi="Calibri"/>
          <w:bCs/>
          <w:color w:val="000000"/>
          <w:spacing w:val="0"/>
          <w:szCs w:val="22"/>
          <w:lang w:eastAsia="en-US"/>
        </w:rPr>
        <w:t>: Number of Housing Units provided in MMM between 2006 and 2012</w:t>
      </w:r>
    </w:p>
    <w:p w:rsidR="00A61485" w:rsidRPr="0031446A" w:rsidRDefault="00A61485" w:rsidP="007A16E4">
      <w:pPr>
        <w:pStyle w:val="BodyText"/>
        <w:spacing w:after="0" w:line="276" w:lineRule="auto"/>
        <w:rPr>
          <w:rFonts w:asciiTheme="minorHAnsi" w:hAnsiTheme="minorHAnsi"/>
          <w:color w:val="000000" w:themeColor="text1"/>
          <w:szCs w:val="22"/>
        </w:rPr>
      </w:pPr>
      <w:r w:rsidRPr="0031446A">
        <w:rPr>
          <w:rFonts w:asciiTheme="minorHAnsi" w:hAnsiTheme="minorHAnsi"/>
          <w:color w:val="000000" w:themeColor="text1"/>
          <w:szCs w:val="22"/>
        </w:rPr>
        <w:t>Table B4.4: Strategy Interventions to prevent illegal occupation of land</w:t>
      </w:r>
    </w:p>
    <w:p w:rsidR="00A61485" w:rsidRPr="0031446A" w:rsidRDefault="00A61485" w:rsidP="007A16E4">
      <w:pPr>
        <w:spacing w:line="276" w:lineRule="auto"/>
        <w:rPr>
          <w:rFonts w:asciiTheme="minorHAnsi" w:hAnsiTheme="minorHAnsi"/>
          <w:color w:val="000000" w:themeColor="text1"/>
          <w:spacing w:val="0"/>
          <w:szCs w:val="22"/>
          <w:lang w:eastAsia="en-US"/>
        </w:rPr>
      </w:pPr>
      <w:r w:rsidRPr="0031446A">
        <w:rPr>
          <w:rFonts w:asciiTheme="minorHAnsi" w:hAnsiTheme="minorHAnsi"/>
          <w:szCs w:val="22"/>
        </w:rPr>
        <w:t>Table B4.5: Identified Densification Areas in Mangaung</w:t>
      </w:r>
    </w:p>
    <w:p w:rsidR="00A61485" w:rsidRPr="0031446A" w:rsidRDefault="00A61485" w:rsidP="007A16E4">
      <w:pPr>
        <w:spacing w:line="276" w:lineRule="auto"/>
        <w:ind w:right="119"/>
        <w:rPr>
          <w:rFonts w:asciiTheme="minorHAnsi" w:hAnsiTheme="minorHAnsi"/>
          <w:szCs w:val="22"/>
        </w:rPr>
      </w:pPr>
      <w:r w:rsidRPr="0031446A">
        <w:rPr>
          <w:rFonts w:asciiTheme="minorHAnsi" w:hAnsiTheme="minorHAnsi"/>
          <w:szCs w:val="22"/>
        </w:rPr>
        <w:t>Table C3.1:  Current status of airport development node</w:t>
      </w:r>
    </w:p>
    <w:p w:rsidR="00A61485" w:rsidRPr="0031446A" w:rsidRDefault="00A61485" w:rsidP="007A16E4">
      <w:pPr>
        <w:pStyle w:val="NormalWeb"/>
        <w:spacing w:before="0" w:beforeAutospacing="0" w:after="0" w:afterAutospacing="0" w:line="276" w:lineRule="auto"/>
        <w:jc w:val="both"/>
        <w:rPr>
          <w:rFonts w:asciiTheme="minorHAnsi" w:hAnsiTheme="minorHAnsi" w:cs="Arial"/>
          <w:sz w:val="22"/>
          <w:szCs w:val="22"/>
          <w:lang w:val="en-US"/>
        </w:rPr>
      </w:pPr>
      <w:r w:rsidRPr="0031446A">
        <w:rPr>
          <w:rFonts w:asciiTheme="minorHAnsi" w:hAnsiTheme="minorHAnsi" w:cs="Arial"/>
          <w:sz w:val="22"/>
          <w:szCs w:val="22"/>
          <w:lang w:val="en-US"/>
        </w:rPr>
        <w:t>Table C3.2: Current and future bulk sanitation expenditure.</w:t>
      </w:r>
    </w:p>
    <w:p w:rsidR="00A61485" w:rsidRPr="0031446A" w:rsidRDefault="00A61485" w:rsidP="007A16E4">
      <w:pPr>
        <w:pStyle w:val="NormalWeb"/>
        <w:spacing w:before="0" w:beforeAutospacing="0" w:after="0" w:afterAutospacing="0" w:line="276" w:lineRule="auto"/>
        <w:jc w:val="both"/>
        <w:rPr>
          <w:rFonts w:asciiTheme="minorHAnsi" w:hAnsiTheme="minorHAnsi" w:cs="Arial"/>
          <w:sz w:val="22"/>
          <w:szCs w:val="22"/>
          <w:lang w:val="en-US"/>
        </w:rPr>
      </w:pPr>
      <w:r w:rsidRPr="0031446A">
        <w:rPr>
          <w:rFonts w:asciiTheme="minorHAnsi" w:hAnsiTheme="minorHAnsi" w:cs="Arial"/>
          <w:sz w:val="22"/>
          <w:szCs w:val="22"/>
          <w:lang w:val="en-US"/>
        </w:rPr>
        <w:t>Table C3.3: Current and future bulk water expenditure.</w:t>
      </w:r>
    </w:p>
    <w:p w:rsidR="00A61485" w:rsidRPr="0031446A" w:rsidRDefault="00A61485" w:rsidP="007A16E4">
      <w:pPr>
        <w:spacing w:line="276" w:lineRule="auto"/>
        <w:ind w:right="-340"/>
        <w:rPr>
          <w:rFonts w:asciiTheme="minorHAnsi" w:hAnsiTheme="minorHAnsi"/>
          <w:color w:val="000000"/>
          <w:szCs w:val="22"/>
        </w:rPr>
      </w:pPr>
      <w:r w:rsidRPr="0031446A">
        <w:rPr>
          <w:rFonts w:asciiTheme="minorHAnsi" w:hAnsiTheme="minorHAnsi"/>
          <w:color w:val="000000"/>
          <w:szCs w:val="22"/>
        </w:rPr>
        <w:t>Table C3.4:  Settlement Prioritization for implementation</w:t>
      </w:r>
    </w:p>
    <w:p w:rsidR="00A61485" w:rsidRPr="0031446A" w:rsidRDefault="00A61485" w:rsidP="007A16E4">
      <w:pPr>
        <w:spacing w:line="276" w:lineRule="auto"/>
        <w:ind w:right="119"/>
        <w:rPr>
          <w:rFonts w:ascii="Calibri" w:hAnsi="Calibri"/>
          <w:spacing w:val="0"/>
          <w:szCs w:val="22"/>
          <w:lang w:eastAsia="en-US"/>
        </w:rPr>
      </w:pPr>
      <w:r w:rsidRPr="0031446A">
        <w:rPr>
          <w:rFonts w:ascii="Calibri" w:hAnsi="Calibri"/>
          <w:spacing w:val="0"/>
          <w:szCs w:val="22"/>
          <w:lang w:eastAsia="en-US"/>
        </w:rPr>
        <w:t>Table C3.5: Time frame and programme for implementation of Informal settlement upgrading</w:t>
      </w:r>
    </w:p>
    <w:p w:rsidR="00A61485" w:rsidRPr="0031446A" w:rsidRDefault="00A61485" w:rsidP="007A16E4">
      <w:pPr>
        <w:spacing w:line="276" w:lineRule="auto"/>
        <w:ind w:right="119"/>
        <w:rPr>
          <w:rFonts w:ascii="Calibri" w:hAnsi="Calibri"/>
          <w:spacing w:val="0"/>
          <w:szCs w:val="22"/>
          <w:lang w:eastAsia="en-US"/>
        </w:rPr>
      </w:pPr>
      <w:r w:rsidRPr="0031446A">
        <w:rPr>
          <w:rFonts w:asciiTheme="minorHAnsi" w:hAnsiTheme="minorHAnsi"/>
          <w:color w:val="000000"/>
          <w:spacing w:val="0"/>
          <w:sz w:val="20"/>
          <w:lang w:eastAsia="en-US"/>
        </w:rPr>
        <w:t>Table C3.6: Land Parcels earmarked for the GAP Market</w:t>
      </w:r>
    </w:p>
    <w:p w:rsidR="00A61485" w:rsidRPr="0031446A" w:rsidRDefault="00A61485" w:rsidP="007A16E4">
      <w:pPr>
        <w:spacing w:line="276" w:lineRule="auto"/>
        <w:ind w:right="-340"/>
        <w:rPr>
          <w:rFonts w:ascii="Calibri" w:hAnsi="Calibri"/>
          <w:color w:val="000000"/>
          <w:spacing w:val="0"/>
          <w:szCs w:val="22"/>
          <w:lang w:eastAsia="en-US"/>
        </w:rPr>
      </w:pPr>
      <w:r w:rsidRPr="0031446A">
        <w:rPr>
          <w:rFonts w:ascii="Calibri" w:hAnsi="Calibri"/>
          <w:color w:val="000000"/>
          <w:spacing w:val="0"/>
          <w:szCs w:val="22"/>
          <w:lang w:eastAsia="en-US"/>
        </w:rPr>
        <w:t xml:space="preserve">Table C3.7: Land Parcels earmarked for BNG projects </w:t>
      </w:r>
    </w:p>
    <w:p w:rsidR="00A61485" w:rsidRPr="0031446A" w:rsidRDefault="00A61485" w:rsidP="007A16E4">
      <w:pPr>
        <w:pStyle w:val="BodyText"/>
        <w:spacing w:after="0" w:line="276" w:lineRule="auto"/>
        <w:ind w:right="-329"/>
        <w:rPr>
          <w:rFonts w:asciiTheme="minorHAnsi" w:hAnsiTheme="minorHAnsi"/>
          <w:szCs w:val="22"/>
        </w:rPr>
      </w:pPr>
      <w:r w:rsidRPr="0031446A">
        <w:rPr>
          <w:rFonts w:asciiTheme="minorHAnsi" w:hAnsiTheme="minorHAnsi"/>
          <w:szCs w:val="22"/>
        </w:rPr>
        <w:t>Table C4.1: Urban Network Elements</w:t>
      </w:r>
    </w:p>
    <w:p w:rsidR="00A61485" w:rsidRPr="0031446A" w:rsidRDefault="00A61485" w:rsidP="007A16E4">
      <w:pPr>
        <w:pStyle w:val="BodyText"/>
        <w:spacing w:after="0" w:line="276" w:lineRule="auto"/>
        <w:rPr>
          <w:rFonts w:asciiTheme="minorHAnsi" w:hAnsiTheme="minorHAnsi"/>
          <w:color w:val="0000CC"/>
          <w:sz w:val="24"/>
          <w:szCs w:val="24"/>
        </w:rPr>
      </w:pPr>
      <w:r w:rsidRPr="0031446A">
        <w:rPr>
          <w:rFonts w:asciiTheme="minorHAnsi" w:hAnsiTheme="minorHAnsi"/>
          <w:color w:val="000000" w:themeColor="text1"/>
          <w:szCs w:val="22"/>
        </w:rPr>
        <w:t>Table C4.2: Projects and Programmes for identified Network Elements</w:t>
      </w:r>
    </w:p>
    <w:p w:rsidR="00A61485" w:rsidRPr="0031446A" w:rsidRDefault="00A61485" w:rsidP="007A16E4">
      <w:pPr>
        <w:pStyle w:val="BodyText"/>
        <w:spacing w:after="0" w:line="276" w:lineRule="auto"/>
        <w:ind w:right="119"/>
        <w:rPr>
          <w:rFonts w:asciiTheme="minorHAnsi" w:hAnsiTheme="minorHAnsi"/>
          <w:szCs w:val="22"/>
        </w:rPr>
      </w:pPr>
      <w:r w:rsidRPr="0031446A">
        <w:rPr>
          <w:rFonts w:asciiTheme="minorHAnsi" w:hAnsiTheme="minorHAnsi"/>
          <w:szCs w:val="22"/>
        </w:rPr>
        <w:t>Table C1.1:  Anticipated spent on Built Environment Indicators</w:t>
      </w:r>
    </w:p>
    <w:p w:rsidR="00A61485" w:rsidRPr="0031446A" w:rsidRDefault="00A61485" w:rsidP="007A16E4">
      <w:pPr>
        <w:spacing w:line="276" w:lineRule="auto"/>
        <w:ind w:right="119"/>
        <w:rPr>
          <w:rFonts w:asciiTheme="minorHAnsi" w:hAnsiTheme="minorHAnsi" w:cs="Arial"/>
          <w:szCs w:val="24"/>
        </w:rPr>
      </w:pPr>
      <w:r w:rsidRPr="0031446A">
        <w:rPr>
          <w:rFonts w:asciiTheme="minorHAnsi" w:hAnsiTheme="minorHAnsi" w:cs="Arial"/>
          <w:szCs w:val="24"/>
        </w:rPr>
        <w:t>Table D2.1: Reconciliation of IDP Strategic Objectives and Budget (Capital)</w:t>
      </w:r>
    </w:p>
    <w:p w:rsidR="00A61485" w:rsidRPr="0031446A" w:rsidRDefault="00A61485" w:rsidP="007A16E4">
      <w:pPr>
        <w:pStyle w:val="BodyText"/>
        <w:spacing w:after="0" w:line="276" w:lineRule="auto"/>
        <w:rPr>
          <w:rFonts w:asciiTheme="minorHAnsi" w:hAnsiTheme="minorHAnsi"/>
          <w:szCs w:val="22"/>
        </w:rPr>
      </w:pPr>
      <w:r w:rsidRPr="0031446A">
        <w:rPr>
          <w:rFonts w:asciiTheme="minorHAnsi" w:hAnsiTheme="minorHAnsi"/>
          <w:szCs w:val="22"/>
        </w:rPr>
        <w:t>Table D3.1:  Sector outcomes</w:t>
      </w:r>
    </w:p>
    <w:p w:rsidR="00A61485" w:rsidRPr="0031446A" w:rsidRDefault="00A61485" w:rsidP="007A16E4">
      <w:pPr>
        <w:spacing w:line="276" w:lineRule="auto"/>
        <w:jc w:val="left"/>
        <w:rPr>
          <w:rFonts w:asciiTheme="minorHAnsi" w:hAnsiTheme="minorHAnsi"/>
          <w:szCs w:val="22"/>
        </w:rPr>
      </w:pPr>
      <w:r w:rsidRPr="0031446A">
        <w:rPr>
          <w:rFonts w:asciiTheme="minorHAnsi" w:hAnsiTheme="minorHAnsi"/>
          <w:szCs w:val="22"/>
        </w:rPr>
        <w:t>Table D3.2:  Anticipated spent per directorate</w:t>
      </w:r>
    </w:p>
    <w:p w:rsidR="00A61485" w:rsidRPr="0031446A" w:rsidRDefault="00A61485" w:rsidP="007A16E4">
      <w:pPr>
        <w:spacing w:line="276" w:lineRule="auto"/>
        <w:ind w:right="119"/>
        <w:rPr>
          <w:rFonts w:asciiTheme="minorHAnsi" w:hAnsiTheme="minorHAnsi" w:cs="Arial"/>
          <w:szCs w:val="22"/>
        </w:rPr>
      </w:pPr>
      <w:r w:rsidRPr="0031446A">
        <w:rPr>
          <w:rFonts w:asciiTheme="minorHAnsi" w:hAnsiTheme="minorHAnsi" w:cs="Arial"/>
          <w:szCs w:val="22"/>
        </w:rPr>
        <w:t>Table D4.1: Capital budget spread</w:t>
      </w:r>
    </w:p>
    <w:p w:rsidR="00A61485" w:rsidRPr="0031446A" w:rsidRDefault="00A61485" w:rsidP="007A16E4">
      <w:pPr>
        <w:spacing w:line="276" w:lineRule="auto"/>
        <w:ind w:right="119"/>
        <w:rPr>
          <w:rFonts w:asciiTheme="minorHAnsi" w:hAnsiTheme="minorHAnsi" w:cs="Arial"/>
          <w:szCs w:val="22"/>
          <w:lang w:val="en-US"/>
        </w:rPr>
      </w:pPr>
      <w:r w:rsidRPr="0031446A">
        <w:rPr>
          <w:rFonts w:asciiTheme="minorHAnsi" w:hAnsiTheme="minorHAnsi" w:cs="Arial"/>
          <w:szCs w:val="22"/>
          <w:lang w:val="en-US"/>
        </w:rPr>
        <w:t>Table E4.1:  Summary of Partnership Programmes</w:t>
      </w:r>
    </w:p>
    <w:p w:rsidR="00A61485" w:rsidRPr="0031446A" w:rsidRDefault="00A61485" w:rsidP="007A16E4">
      <w:pPr>
        <w:spacing w:line="276" w:lineRule="auto"/>
        <w:ind w:right="119"/>
        <w:rPr>
          <w:rFonts w:asciiTheme="minorHAnsi" w:hAnsiTheme="minorHAnsi" w:cs="Arial"/>
          <w:szCs w:val="22"/>
          <w:lang w:val="en-US"/>
        </w:rPr>
      </w:pPr>
      <w:r w:rsidRPr="0031446A">
        <w:rPr>
          <w:rFonts w:asciiTheme="minorHAnsi" w:hAnsiTheme="minorHAnsi" w:cs="Arial"/>
          <w:szCs w:val="22"/>
          <w:lang w:val="en-US"/>
        </w:rPr>
        <w:t>Table E4.2:  Additional Partnerships</w:t>
      </w:r>
    </w:p>
    <w:p w:rsidR="00A61485" w:rsidRPr="0031446A" w:rsidRDefault="00A61485" w:rsidP="007A16E4">
      <w:pPr>
        <w:spacing w:line="276" w:lineRule="auto"/>
        <w:ind w:right="119"/>
        <w:rPr>
          <w:rFonts w:asciiTheme="minorHAnsi" w:hAnsiTheme="minorHAnsi" w:cs="Arial"/>
          <w:szCs w:val="22"/>
        </w:rPr>
      </w:pPr>
      <w:r w:rsidRPr="0031446A">
        <w:rPr>
          <w:rFonts w:asciiTheme="minorHAnsi" w:hAnsiTheme="minorHAnsi" w:cs="Arial"/>
          <w:szCs w:val="22"/>
        </w:rPr>
        <w:t>Table E6.1: Project and programme values per integration zone</w:t>
      </w:r>
    </w:p>
    <w:p w:rsidR="00A61485" w:rsidRPr="0031446A" w:rsidRDefault="00A61485" w:rsidP="007A16E4">
      <w:pPr>
        <w:pStyle w:val="BodyText"/>
        <w:spacing w:after="0" w:line="276" w:lineRule="auto"/>
        <w:rPr>
          <w:rFonts w:asciiTheme="minorHAnsi" w:hAnsiTheme="minorHAnsi"/>
          <w:color w:val="000000" w:themeColor="text1"/>
          <w:szCs w:val="22"/>
        </w:rPr>
      </w:pPr>
      <w:r w:rsidRPr="0031446A">
        <w:rPr>
          <w:rFonts w:asciiTheme="minorHAnsi" w:hAnsiTheme="minorHAnsi"/>
          <w:color w:val="000000" w:themeColor="text1"/>
          <w:szCs w:val="22"/>
        </w:rPr>
        <w:t>Table E8.1: Non Infrastructure interventions</w:t>
      </w:r>
    </w:p>
    <w:p w:rsidR="00A61485" w:rsidRPr="0031446A" w:rsidRDefault="00A61485" w:rsidP="007A16E4">
      <w:pPr>
        <w:spacing w:after="200" w:line="276" w:lineRule="auto"/>
        <w:ind w:right="119"/>
        <w:rPr>
          <w:rFonts w:ascii="Calibri" w:hAnsi="Calibri"/>
          <w:spacing w:val="0"/>
          <w:szCs w:val="22"/>
          <w:lang w:eastAsia="en-US"/>
        </w:rPr>
      </w:pPr>
      <w:r w:rsidRPr="0031446A">
        <w:rPr>
          <w:rFonts w:asciiTheme="minorHAnsi" w:hAnsiTheme="minorHAnsi" w:cs="Arial"/>
          <w:szCs w:val="22"/>
        </w:rPr>
        <w:t>Table E9.1: Funding sources for capital budget</w:t>
      </w:r>
    </w:p>
    <w:p w:rsidR="002838F8" w:rsidRPr="00A61485" w:rsidRDefault="002838F8" w:rsidP="002838F8">
      <w:pPr>
        <w:pBdr>
          <w:bottom w:val="single" w:sz="6" w:space="1" w:color="auto"/>
        </w:pBdr>
        <w:rPr>
          <w:rFonts w:asciiTheme="minorHAnsi" w:hAnsiTheme="minorHAnsi"/>
          <w:b/>
          <w:color w:val="FF0000"/>
          <w:szCs w:val="22"/>
        </w:rPr>
      </w:pPr>
    </w:p>
    <w:p w:rsidR="002838F8" w:rsidRPr="00B61B5D" w:rsidRDefault="002838F8" w:rsidP="002838F8">
      <w:pPr>
        <w:rPr>
          <w:rFonts w:asciiTheme="minorHAnsi" w:hAnsiTheme="minorHAnsi"/>
          <w:b/>
          <w:sz w:val="32"/>
          <w:szCs w:val="22"/>
        </w:rPr>
      </w:pPr>
    </w:p>
    <w:p w:rsidR="00A61485" w:rsidRDefault="00A61485" w:rsidP="00A61485">
      <w:pPr>
        <w:pStyle w:val="BodyText"/>
        <w:spacing w:after="0" w:line="276" w:lineRule="auto"/>
        <w:rPr>
          <w:rFonts w:ascii="Calibri" w:eastAsia="Calibri" w:hAnsi="Calibri"/>
          <w:b/>
          <w:bCs/>
          <w:szCs w:val="22"/>
          <w:lang w:eastAsia="en-US"/>
        </w:rPr>
      </w:pPr>
      <w:r>
        <w:rPr>
          <w:rFonts w:asciiTheme="minorHAnsi" w:hAnsiTheme="minorHAnsi"/>
          <w:b/>
          <w:color w:val="000000" w:themeColor="text1"/>
          <w:sz w:val="36"/>
          <w:szCs w:val="22"/>
        </w:rPr>
        <w:t>Diagrams</w:t>
      </w:r>
      <w:r w:rsidRPr="00A61485">
        <w:rPr>
          <w:rFonts w:ascii="Calibri" w:eastAsia="Calibri" w:hAnsi="Calibri"/>
          <w:b/>
          <w:bCs/>
          <w:szCs w:val="22"/>
          <w:lang w:eastAsia="en-US"/>
        </w:rPr>
        <w:t xml:space="preserve"> </w:t>
      </w:r>
    </w:p>
    <w:p w:rsidR="00A61485" w:rsidRPr="00A61485" w:rsidRDefault="00A61485" w:rsidP="00A61485">
      <w:pPr>
        <w:pStyle w:val="BodyText"/>
        <w:spacing w:after="0" w:line="276" w:lineRule="auto"/>
        <w:rPr>
          <w:rFonts w:ascii="Calibri" w:eastAsia="Calibri" w:hAnsi="Calibri"/>
          <w:bCs/>
          <w:szCs w:val="22"/>
          <w:lang w:eastAsia="en-US"/>
        </w:rPr>
      </w:pPr>
      <w:r w:rsidRPr="00A61485">
        <w:rPr>
          <w:rFonts w:ascii="Calibri" w:eastAsia="Calibri" w:hAnsi="Calibri"/>
          <w:bCs/>
          <w:szCs w:val="22"/>
          <w:lang w:eastAsia="en-US"/>
        </w:rPr>
        <w:t>Diagram C2.1: Key Issues and St</w:t>
      </w:r>
      <w:r w:rsidR="007A16E4">
        <w:rPr>
          <w:rFonts w:ascii="Calibri" w:eastAsia="Calibri" w:hAnsi="Calibri"/>
          <w:bCs/>
          <w:szCs w:val="22"/>
          <w:lang w:eastAsia="en-US"/>
        </w:rPr>
        <w:t>rategies relating to Urban Form</w:t>
      </w:r>
    </w:p>
    <w:p w:rsidR="00A61485" w:rsidRPr="00A61485" w:rsidRDefault="00A61485" w:rsidP="00A61485">
      <w:pPr>
        <w:spacing w:line="276" w:lineRule="auto"/>
        <w:ind w:right="119"/>
        <w:rPr>
          <w:rFonts w:asciiTheme="minorHAnsi" w:hAnsiTheme="minorHAnsi"/>
          <w:szCs w:val="22"/>
        </w:rPr>
      </w:pPr>
      <w:r w:rsidRPr="00A61485">
        <w:rPr>
          <w:rFonts w:asciiTheme="minorHAnsi" w:hAnsiTheme="minorHAnsi"/>
          <w:szCs w:val="22"/>
        </w:rPr>
        <w:t>Diagram C3.1: Strategy implementation and alignment</w:t>
      </w:r>
    </w:p>
    <w:p w:rsidR="00A61485" w:rsidRDefault="00A61485" w:rsidP="00A61485">
      <w:pPr>
        <w:spacing w:line="276" w:lineRule="auto"/>
        <w:rPr>
          <w:rFonts w:asciiTheme="minorHAnsi" w:hAnsiTheme="minorHAnsi"/>
          <w:b/>
          <w:color w:val="000000" w:themeColor="text1"/>
          <w:sz w:val="36"/>
          <w:szCs w:val="22"/>
        </w:rPr>
      </w:pPr>
      <w:r w:rsidRPr="00A61485">
        <w:rPr>
          <w:rFonts w:asciiTheme="minorHAnsi" w:hAnsiTheme="minorHAnsi"/>
          <w:bCs/>
          <w:color w:val="000000" w:themeColor="text1"/>
          <w:spacing w:val="0"/>
          <w:szCs w:val="22"/>
          <w:lang w:eastAsia="en-US"/>
        </w:rPr>
        <w:t>Diagram E1.1: Organisational Structure of MMM</w:t>
      </w:r>
    </w:p>
    <w:p w:rsidR="00A61485" w:rsidRPr="00A61485" w:rsidRDefault="00A61485" w:rsidP="00A61485">
      <w:pPr>
        <w:pBdr>
          <w:bottom w:val="single" w:sz="6" w:space="1" w:color="auto"/>
        </w:pBdr>
        <w:rPr>
          <w:rFonts w:asciiTheme="minorHAnsi" w:hAnsiTheme="minorHAnsi"/>
          <w:b/>
          <w:color w:val="FF0000"/>
          <w:szCs w:val="22"/>
        </w:rPr>
      </w:pPr>
    </w:p>
    <w:p w:rsidR="00C850D0" w:rsidRDefault="00C850D0">
      <w:pPr>
        <w:spacing w:after="200" w:line="276" w:lineRule="auto"/>
        <w:jc w:val="left"/>
        <w:rPr>
          <w:rFonts w:asciiTheme="minorHAnsi" w:hAnsiTheme="minorHAnsi"/>
          <w:b/>
          <w:color w:val="000000" w:themeColor="text1"/>
          <w:sz w:val="36"/>
          <w:szCs w:val="22"/>
        </w:rPr>
      </w:pPr>
      <w:r>
        <w:rPr>
          <w:rFonts w:asciiTheme="minorHAnsi" w:hAnsiTheme="minorHAnsi"/>
          <w:b/>
          <w:color w:val="000000" w:themeColor="text1"/>
          <w:sz w:val="36"/>
          <w:szCs w:val="22"/>
        </w:rPr>
        <w:br w:type="page"/>
      </w:r>
    </w:p>
    <w:p w:rsidR="00A61485" w:rsidRDefault="002838F8" w:rsidP="00A61485">
      <w:pPr>
        <w:spacing w:line="276" w:lineRule="auto"/>
        <w:rPr>
          <w:rFonts w:asciiTheme="minorHAnsi" w:hAnsiTheme="minorHAnsi"/>
          <w:b/>
          <w:color w:val="000000" w:themeColor="text1"/>
          <w:sz w:val="36"/>
          <w:szCs w:val="22"/>
        </w:rPr>
      </w:pPr>
      <w:r w:rsidRPr="00A61485">
        <w:rPr>
          <w:rFonts w:asciiTheme="minorHAnsi" w:hAnsiTheme="minorHAnsi"/>
          <w:b/>
          <w:color w:val="000000" w:themeColor="text1"/>
          <w:sz w:val="36"/>
          <w:szCs w:val="22"/>
        </w:rPr>
        <w:lastRenderedPageBreak/>
        <w:t>Figures</w:t>
      </w:r>
    </w:p>
    <w:p w:rsidR="00A61485" w:rsidRPr="00A61485" w:rsidRDefault="00A61485" w:rsidP="00A61485">
      <w:pPr>
        <w:spacing w:line="276" w:lineRule="auto"/>
        <w:rPr>
          <w:rFonts w:asciiTheme="minorHAnsi" w:hAnsiTheme="minorHAnsi"/>
          <w:szCs w:val="22"/>
        </w:rPr>
      </w:pPr>
      <w:r w:rsidRPr="00A61485">
        <w:rPr>
          <w:rFonts w:asciiTheme="minorHAnsi" w:hAnsiTheme="minorHAnsi"/>
          <w:szCs w:val="22"/>
        </w:rPr>
        <w:t>FigureB2.1: Sector contribution to GDP</w:t>
      </w:r>
    </w:p>
    <w:p w:rsidR="00A61485" w:rsidRPr="00A61485" w:rsidRDefault="00A61485" w:rsidP="00A61485">
      <w:pPr>
        <w:pStyle w:val="BodyText"/>
        <w:spacing w:after="0" w:line="276" w:lineRule="auto"/>
        <w:rPr>
          <w:rFonts w:asciiTheme="minorHAnsi" w:hAnsiTheme="minorHAnsi"/>
          <w:color w:val="000000" w:themeColor="text1"/>
          <w:szCs w:val="22"/>
        </w:rPr>
      </w:pPr>
      <w:r w:rsidRPr="00A61485">
        <w:rPr>
          <w:rFonts w:asciiTheme="minorHAnsi" w:hAnsiTheme="minorHAnsi"/>
          <w:color w:val="000000" w:themeColor="text1"/>
          <w:szCs w:val="22"/>
        </w:rPr>
        <w:t>FigureB3.1: Bulk water supply</w:t>
      </w:r>
    </w:p>
    <w:p w:rsidR="00A61485" w:rsidRPr="00A61485" w:rsidRDefault="00A61485" w:rsidP="00A61485">
      <w:pPr>
        <w:pStyle w:val="BodyText"/>
        <w:spacing w:after="0" w:line="276" w:lineRule="auto"/>
        <w:ind w:right="-23"/>
        <w:rPr>
          <w:rFonts w:asciiTheme="minorHAnsi" w:hAnsiTheme="minorHAnsi"/>
          <w:color w:val="000000" w:themeColor="text1"/>
          <w:szCs w:val="22"/>
        </w:rPr>
      </w:pPr>
      <w:r w:rsidRPr="00A61485">
        <w:rPr>
          <w:rFonts w:asciiTheme="minorHAnsi" w:hAnsiTheme="minorHAnsi"/>
          <w:color w:val="000000" w:themeColor="text1"/>
          <w:szCs w:val="22"/>
        </w:rPr>
        <w:t>Figure B3.1: Water Backlog in Mangaung</w:t>
      </w:r>
    </w:p>
    <w:p w:rsidR="00A61485" w:rsidRPr="00A61485" w:rsidRDefault="00A61485" w:rsidP="00A61485">
      <w:pPr>
        <w:pStyle w:val="BodyText"/>
        <w:spacing w:after="0" w:line="276" w:lineRule="auto"/>
        <w:rPr>
          <w:rFonts w:asciiTheme="minorHAnsi" w:hAnsiTheme="minorHAnsi"/>
          <w:szCs w:val="22"/>
        </w:rPr>
      </w:pPr>
      <w:r w:rsidRPr="00A61485">
        <w:rPr>
          <w:rFonts w:asciiTheme="minorHAnsi" w:hAnsiTheme="minorHAnsi"/>
          <w:color w:val="000000" w:themeColor="text1"/>
          <w:szCs w:val="22"/>
        </w:rPr>
        <w:t xml:space="preserve">Figure B3.3: Sanitation </w:t>
      </w:r>
      <w:r w:rsidRPr="00A61485">
        <w:rPr>
          <w:rFonts w:asciiTheme="minorHAnsi" w:hAnsiTheme="minorHAnsi"/>
          <w:szCs w:val="22"/>
        </w:rPr>
        <w:t>Backlog in Mangaung</w:t>
      </w:r>
    </w:p>
    <w:p w:rsidR="00A61485" w:rsidRPr="00A61485" w:rsidRDefault="00A61485" w:rsidP="00A61485">
      <w:pPr>
        <w:rPr>
          <w:rFonts w:asciiTheme="minorHAnsi" w:hAnsiTheme="minorHAnsi"/>
          <w:szCs w:val="22"/>
        </w:rPr>
      </w:pPr>
      <w:r w:rsidRPr="00A61485">
        <w:rPr>
          <w:rFonts w:asciiTheme="minorHAnsi" w:hAnsiTheme="minorHAnsi"/>
          <w:szCs w:val="22"/>
        </w:rPr>
        <w:t>Figure C3.1: Spatial integration for sustainability</w:t>
      </w:r>
    </w:p>
    <w:p w:rsidR="00A61485" w:rsidRPr="00A61485" w:rsidRDefault="00A61485" w:rsidP="00A61485">
      <w:pPr>
        <w:spacing w:line="276" w:lineRule="auto"/>
        <w:rPr>
          <w:rFonts w:asciiTheme="minorHAnsi" w:hAnsiTheme="minorHAnsi"/>
          <w:spacing w:val="0"/>
          <w:szCs w:val="22"/>
          <w:lang w:eastAsia="en-US"/>
        </w:rPr>
      </w:pPr>
      <w:r w:rsidRPr="00A61485">
        <w:rPr>
          <w:rFonts w:asciiTheme="minorHAnsi" w:hAnsiTheme="minorHAnsi"/>
          <w:spacing w:val="0"/>
          <w:szCs w:val="22"/>
          <w:lang w:eastAsia="en-US"/>
        </w:rPr>
        <w:t>Figure C3.2: Conceptual design of the airport node</w:t>
      </w:r>
    </w:p>
    <w:p w:rsidR="00A61485" w:rsidRPr="00A61485" w:rsidRDefault="00A61485" w:rsidP="00A61485">
      <w:pPr>
        <w:spacing w:line="276" w:lineRule="auto"/>
        <w:rPr>
          <w:rFonts w:asciiTheme="minorHAnsi" w:hAnsiTheme="minorHAnsi"/>
          <w:spacing w:val="0"/>
          <w:szCs w:val="22"/>
          <w:lang w:eastAsia="en-US"/>
        </w:rPr>
      </w:pPr>
      <w:r w:rsidRPr="00A61485">
        <w:rPr>
          <w:rFonts w:asciiTheme="minorHAnsi" w:hAnsiTheme="minorHAnsi"/>
          <w:spacing w:val="0"/>
          <w:szCs w:val="22"/>
          <w:lang w:eastAsia="en-US"/>
        </w:rPr>
        <w:t>Figure C3.3:  Framework Plan for Botshabelo / Thaba Nchu Development Node</w:t>
      </w:r>
    </w:p>
    <w:p w:rsidR="00A61485" w:rsidRPr="00A61485" w:rsidRDefault="00A61485" w:rsidP="00A61485">
      <w:pPr>
        <w:ind w:right="119"/>
        <w:rPr>
          <w:rFonts w:asciiTheme="minorHAnsi" w:hAnsiTheme="minorHAnsi"/>
          <w:noProof/>
          <w:szCs w:val="22"/>
          <w:lang w:eastAsia="en-ZA"/>
        </w:rPr>
      </w:pPr>
      <w:r w:rsidRPr="00A61485">
        <w:rPr>
          <w:rFonts w:asciiTheme="minorHAnsi" w:hAnsiTheme="minorHAnsi"/>
          <w:noProof/>
          <w:szCs w:val="22"/>
          <w:lang w:eastAsia="en-ZA"/>
        </w:rPr>
        <w:t>Figure C3.4:  Phasing of the basic water and sanitation construction programme (2013/19)</w:t>
      </w:r>
    </w:p>
    <w:p w:rsidR="002838F8" w:rsidRPr="00A61485" w:rsidRDefault="00A61485" w:rsidP="00A61485">
      <w:pPr>
        <w:pBdr>
          <w:bottom w:val="single" w:sz="6" w:space="1" w:color="auto"/>
        </w:pBdr>
        <w:rPr>
          <w:rFonts w:asciiTheme="minorHAnsi" w:hAnsiTheme="minorHAnsi"/>
          <w:color w:val="000000" w:themeColor="text1"/>
          <w:sz w:val="36"/>
          <w:szCs w:val="22"/>
        </w:rPr>
      </w:pPr>
      <w:r w:rsidRPr="00A61485">
        <w:rPr>
          <w:rFonts w:asciiTheme="minorHAnsi" w:hAnsiTheme="minorHAnsi"/>
          <w:szCs w:val="22"/>
        </w:rPr>
        <w:t>Figure C4.1:  Mangaung Urban Networks and Integration Zones</w:t>
      </w:r>
    </w:p>
    <w:p w:rsidR="002838F8" w:rsidRPr="00A61485" w:rsidRDefault="002838F8" w:rsidP="002838F8">
      <w:pPr>
        <w:pBdr>
          <w:bottom w:val="single" w:sz="6" w:space="1" w:color="auto"/>
        </w:pBdr>
        <w:rPr>
          <w:rFonts w:asciiTheme="minorHAnsi" w:hAnsiTheme="minorHAnsi"/>
          <w:b/>
          <w:color w:val="000000" w:themeColor="text1"/>
          <w:sz w:val="32"/>
          <w:szCs w:val="22"/>
        </w:rPr>
      </w:pPr>
    </w:p>
    <w:p w:rsidR="002838F8" w:rsidRPr="00A61485" w:rsidRDefault="002838F8" w:rsidP="002838F8">
      <w:pPr>
        <w:rPr>
          <w:rFonts w:asciiTheme="minorHAnsi" w:hAnsiTheme="minorHAnsi"/>
          <w:b/>
          <w:color w:val="000000" w:themeColor="text1"/>
          <w:sz w:val="32"/>
          <w:szCs w:val="22"/>
        </w:rPr>
      </w:pPr>
    </w:p>
    <w:p w:rsidR="002838F8" w:rsidRPr="00A61485" w:rsidRDefault="002838F8" w:rsidP="002838F8">
      <w:pPr>
        <w:pBdr>
          <w:bottom w:val="single" w:sz="6" w:space="1" w:color="auto"/>
        </w:pBdr>
        <w:rPr>
          <w:rFonts w:asciiTheme="minorHAnsi" w:hAnsiTheme="minorHAnsi"/>
          <w:b/>
          <w:color w:val="000000" w:themeColor="text1"/>
          <w:sz w:val="36"/>
          <w:szCs w:val="22"/>
        </w:rPr>
      </w:pPr>
      <w:r w:rsidRPr="00A61485">
        <w:rPr>
          <w:rFonts w:asciiTheme="minorHAnsi" w:hAnsiTheme="minorHAnsi"/>
          <w:b/>
          <w:color w:val="000000" w:themeColor="text1"/>
          <w:sz w:val="36"/>
          <w:szCs w:val="22"/>
        </w:rPr>
        <w:t>Annexures</w:t>
      </w:r>
    </w:p>
    <w:p w:rsidR="00A14EAC" w:rsidRPr="00A61485" w:rsidRDefault="00A14EAC" w:rsidP="002838F8">
      <w:pPr>
        <w:pBdr>
          <w:bottom w:val="single" w:sz="6" w:space="1" w:color="auto"/>
        </w:pBdr>
        <w:rPr>
          <w:rFonts w:asciiTheme="minorHAnsi" w:hAnsiTheme="minorHAnsi"/>
          <w:szCs w:val="22"/>
        </w:rPr>
      </w:pPr>
      <w:r w:rsidRPr="00A61485">
        <w:rPr>
          <w:rFonts w:asciiTheme="minorHAnsi" w:hAnsiTheme="minorHAnsi"/>
          <w:szCs w:val="22"/>
        </w:rPr>
        <w:t>Annexure A:</w:t>
      </w:r>
      <w:r w:rsidRPr="00A61485">
        <w:rPr>
          <w:rFonts w:asciiTheme="minorHAnsi" w:hAnsiTheme="minorHAnsi"/>
          <w:szCs w:val="22"/>
        </w:rPr>
        <w:tab/>
      </w:r>
      <w:r w:rsidRPr="00A61485">
        <w:rPr>
          <w:rFonts w:asciiTheme="minorHAnsi" w:hAnsiTheme="minorHAnsi"/>
          <w:szCs w:val="22"/>
        </w:rPr>
        <w:tab/>
        <w:t>Performance Matrix</w:t>
      </w:r>
    </w:p>
    <w:p w:rsidR="000826C4" w:rsidRPr="00A61485" w:rsidRDefault="00A14EAC" w:rsidP="002838F8">
      <w:pPr>
        <w:pBdr>
          <w:bottom w:val="single" w:sz="6" w:space="1" w:color="auto"/>
        </w:pBdr>
        <w:rPr>
          <w:rFonts w:asciiTheme="minorHAnsi" w:hAnsiTheme="minorHAnsi"/>
          <w:szCs w:val="22"/>
        </w:rPr>
      </w:pPr>
      <w:r w:rsidRPr="00A61485">
        <w:rPr>
          <w:rFonts w:asciiTheme="minorHAnsi" w:hAnsiTheme="minorHAnsi"/>
          <w:szCs w:val="22"/>
        </w:rPr>
        <w:t>Annexure B:</w:t>
      </w:r>
      <w:r w:rsidR="00E864ED" w:rsidRPr="00A61485">
        <w:rPr>
          <w:rFonts w:asciiTheme="minorHAnsi" w:hAnsiTheme="minorHAnsi"/>
          <w:szCs w:val="22"/>
        </w:rPr>
        <w:tab/>
      </w:r>
      <w:r w:rsidR="00E864ED" w:rsidRPr="00A61485">
        <w:rPr>
          <w:rFonts w:asciiTheme="minorHAnsi" w:hAnsiTheme="minorHAnsi"/>
          <w:szCs w:val="22"/>
        </w:rPr>
        <w:tab/>
      </w:r>
      <w:r w:rsidR="000826C4" w:rsidRPr="00A61485">
        <w:rPr>
          <w:rFonts w:asciiTheme="minorHAnsi" w:hAnsiTheme="minorHAnsi"/>
          <w:szCs w:val="22"/>
        </w:rPr>
        <w:t>Financial Tables and detailed Capital Expenditure Budget</w:t>
      </w:r>
    </w:p>
    <w:p w:rsidR="00A14EAC" w:rsidRPr="00A61485" w:rsidRDefault="000826C4" w:rsidP="002838F8">
      <w:pPr>
        <w:pBdr>
          <w:bottom w:val="single" w:sz="6" w:space="1" w:color="auto"/>
        </w:pBdr>
        <w:rPr>
          <w:rFonts w:asciiTheme="minorHAnsi" w:hAnsiTheme="minorHAnsi"/>
          <w:szCs w:val="22"/>
        </w:rPr>
      </w:pPr>
      <w:r w:rsidRPr="00A61485">
        <w:rPr>
          <w:rFonts w:asciiTheme="minorHAnsi" w:hAnsiTheme="minorHAnsi"/>
          <w:szCs w:val="22"/>
        </w:rPr>
        <w:t>Annexure C:</w:t>
      </w:r>
      <w:r w:rsidRPr="00A61485">
        <w:rPr>
          <w:rFonts w:asciiTheme="minorHAnsi" w:hAnsiTheme="minorHAnsi"/>
          <w:szCs w:val="22"/>
        </w:rPr>
        <w:tab/>
      </w:r>
      <w:r w:rsidRPr="00A61485">
        <w:rPr>
          <w:rFonts w:asciiTheme="minorHAnsi" w:hAnsiTheme="minorHAnsi"/>
          <w:szCs w:val="22"/>
        </w:rPr>
        <w:tab/>
      </w:r>
      <w:r w:rsidR="000C6458" w:rsidRPr="00A61485">
        <w:rPr>
          <w:rFonts w:asciiTheme="minorHAnsi" w:hAnsiTheme="minorHAnsi"/>
          <w:szCs w:val="22"/>
        </w:rPr>
        <w:t>Key Statistics of Mangaung</w:t>
      </w:r>
    </w:p>
    <w:p w:rsidR="00E864ED" w:rsidRPr="00A61485" w:rsidRDefault="00E864ED" w:rsidP="002838F8">
      <w:pPr>
        <w:pBdr>
          <w:bottom w:val="single" w:sz="6" w:space="1" w:color="auto"/>
        </w:pBdr>
        <w:rPr>
          <w:rFonts w:asciiTheme="minorHAnsi" w:hAnsiTheme="minorHAnsi"/>
          <w:szCs w:val="22"/>
        </w:rPr>
      </w:pPr>
      <w:r w:rsidRPr="00A61485">
        <w:rPr>
          <w:rFonts w:asciiTheme="minorHAnsi" w:hAnsiTheme="minorHAnsi"/>
          <w:szCs w:val="22"/>
        </w:rPr>
        <w:t xml:space="preserve">Annexure </w:t>
      </w:r>
      <w:r w:rsidR="000826C4" w:rsidRPr="00A61485">
        <w:rPr>
          <w:rFonts w:asciiTheme="minorHAnsi" w:hAnsiTheme="minorHAnsi"/>
          <w:szCs w:val="22"/>
        </w:rPr>
        <w:t>D</w:t>
      </w:r>
      <w:r w:rsidRPr="00A61485">
        <w:rPr>
          <w:rFonts w:asciiTheme="minorHAnsi" w:hAnsiTheme="minorHAnsi"/>
          <w:szCs w:val="22"/>
        </w:rPr>
        <w:t>:</w:t>
      </w:r>
      <w:r w:rsidRPr="00A61485">
        <w:rPr>
          <w:rFonts w:asciiTheme="minorHAnsi" w:hAnsiTheme="minorHAnsi"/>
          <w:szCs w:val="22"/>
        </w:rPr>
        <w:tab/>
      </w:r>
      <w:r w:rsidRPr="00A61485">
        <w:rPr>
          <w:rFonts w:asciiTheme="minorHAnsi" w:hAnsiTheme="minorHAnsi"/>
          <w:szCs w:val="22"/>
        </w:rPr>
        <w:tab/>
      </w:r>
      <w:r w:rsidR="000C6458" w:rsidRPr="00A61485">
        <w:rPr>
          <w:rFonts w:asciiTheme="minorHAnsi" w:hAnsiTheme="minorHAnsi"/>
          <w:szCs w:val="22"/>
        </w:rPr>
        <w:t>Status of Civil Services Infrastructure</w:t>
      </w:r>
    </w:p>
    <w:p w:rsidR="00923BAA" w:rsidRPr="00A61485" w:rsidRDefault="00923BAA" w:rsidP="002838F8">
      <w:pPr>
        <w:pBdr>
          <w:bottom w:val="single" w:sz="6" w:space="1" w:color="auto"/>
        </w:pBdr>
        <w:rPr>
          <w:rFonts w:asciiTheme="minorHAnsi" w:hAnsiTheme="minorHAnsi"/>
          <w:szCs w:val="22"/>
        </w:rPr>
      </w:pPr>
      <w:r w:rsidRPr="00A61485">
        <w:rPr>
          <w:rFonts w:asciiTheme="minorHAnsi" w:hAnsiTheme="minorHAnsi"/>
          <w:szCs w:val="22"/>
        </w:rPr>
        <w:t>Annexure E:</w:t>
      </w:r>
      <w:r w:rsidRPr="00A61485">
        <w:rPr>
          <w:rFonts w:asciiTheme="minorHAnsi" w:hAnsiTheme="minorHAnsi"/>
          <w:szCs w:val="22"/>
        </w:rPr>
        <w:tab/>
      </w:r>
      <w:r w:rsidRPr="00A61485">
        <w:rPr>
          <w:rFonts w:asciiTheme="minorHAnsi" w:hAnsiTheme="minorHAnsi"/>
          <w:szCs w:val="22"/>
        </w:rPr>
        <w:tab/>
        <w:t>Informal Settlements Upgrading Plan</w:t>
      </w:r>
    </w:p>
    <w:p w:rsidR="00923BAA" w:rsidRPr="00A61485" w:rsidRDefault="00923BAA" w:rsidP="002838F8">
      <w:pPr>
        <w:pBdr>
          <w:bottom w:val="single" w:sz="6" w:space="1" w:color="auto"/>
        </w:pBdr>
        <w:rPr>
          <w:rFonts w:asciiTheme="minorHAnsi" w:hAnsiTheme="minorHAnsi"/>
          <w:szCs w:val="22"/>
        </w:rPr>
      </w:pPr>
      <w:r w:rsidRPr="00A61485">
        <w:rPr>
          <w:rFonts w:asciiTheme="minorHAnsi" w:hAnsiTheme="minorHAnsi"/>
          <w:szCs w:val="22"/>
        </w:rPr>
        <w:t>Annexure F:</w:t>
      </w:r>
      <w:r w:rsidRPr="00A61485">
        <w:rPr>
          <w:rFonts w:asciiTheme="minorHAnsi" w:hAnsiTheme="minorHAnsi"/>
          <w:szCs w:val="22"/>
        </w:rPr>
        <w:tab/>
      </w:r>
      <w:r w:rsidRPr="00A61485">
        <w:rPr>
          <w:rFonts w:asciiTheme="minorHAnsi" w:hAnsiTheme="minorHAnsi"/>
          <w:szCs w:val="22"/>
        </w:rPr>
        <w:tab/>
        <w:t>Preliminary Transport Plan</w:t>
      </w:r>
    </w:p>
    <w:p w:rsidR="00C066AC" w:rsidRPr="00A61485" w:rsidRDefault="00C066AC" w:rsidP="00C066AC">
      <w:pPr>
        <w:pBdr>
          <w:bottom w:val="single" w:sz="6" w:space="1" w:color="auto"/>
        </w:pBdr>
        <w:rPr>
          <w:rFonts w:asciiTheme="minorHAnsi" w:hAnsiTheme="minorHAnsi"/>
          <w:szCs w:val="22"/>
        </w:rPr>
      </w:pPr>
      <w:r w:rsidRPr="00A61485">
        <w:rPr>
          <w:rFonts w:asciiTheme="minorHAnsi" w:hAnsiTheme="minorHAnsi"/>
          <w:szCs w:val="22"/>
        </w:rPr>
        <w:t>Annexure G:</w:t>
      </w:r>
      <w:r w:rsidRPr="00A61485">
        <w:rPr>
          <w:rFonts w:asciiTheme="minorHAnsi" w:hAnsiTheme="minorHAnsi"/>
          <w:szCs w:val="22"/>
        </w:rPr>
        <w:tab/>
      </w:r>
      <w:r w:rsidRPr="00A61485">
        <w:rPr>
          <w:rFonts w:asciiTheme="minorHAnsi" w:hAnsiTheme="minorHAnsi"/>
          <w:szCs w:val="22"/>
        </w:rPr>
        <w:tab/>
        <w:t>Broad economic sectors per sub-area</w:t>
      </w:r>
    </w:p>
    <w:p w:rsidR="00C066AC" w:rsidRPr="00A61485" w:rsidRDefault="00C066AC" w:rsidP="00C066AC">
      <w:pPr>
        <w:pBdr>
          <w:bottom w:val="single" w:sz="6" w:space="1" w:color="auto"/>
        </w:pBdr>
        <w:rPr>
          <w:rFonts w:asciiTheme="minorHAnsi" w:hAnsiTheme="minorHAnsi"/>
          <w:szCs w:val="22"/>
        </w:rPr>
      </w:pPr>
      <w:r w:rsidRPr="00A61485">
        <w:rPr>
          <w:rFonts w:asciiTheme="minorHAnsi" w:hAnsiTheme="minorHAnsi"/>
          <w:szCs w:val="22"/>
        </w:rPr>
        <w:t>Annexure H:</w:t>
      </w:r>
      <w:r w:rsidRPr="00A61485">
        <w:rPr>
          <w:rFonts w:asciiTheme="minorHAnsi" w:hAnsiTheme="minorHAnsi"/>
          <w:szCs w:val="22"/>
        </w:rPr>
        <w:tab/>
      </w:r>
      <w:r w:rsidRPr="00A61485">
        <w:rPr>
          <w:rFonts w:asciiTheme="minorHAnsi" w:hAnsiTheme="minorHAnsi"/>
          <w:szCs w:val="22"/>
        </w:rPr>
        <w:tab/>
        <w:t>Upgrading of Bulk Electrical Infrastructure</w:t>
      </w:r>
    </w:p>
    <w:p w:rsidR="00C066AC" w:rsidRPr="00A61485" w:rsidRDefault="00C066AC" w:rsidP="00C066AC">
      <w:pPr>
        <w:pBdr>
          <w:bottom w:val="single" w:sz="6" w:space="1" w:color="auto"/>
        </w:pBdr>
        <w:rPr>
          <w:rFonts w:asciiTheme="minorHAnsi" w:hAnsiTheme="minorHAnsi"/>
          <w:szCs w:val="22"/>
        </w:rPr>
      </w:pPr>
      <w:r w:rsidRPr="00A61485">
        <w:rPr>
          <w:rFonts w:asciiTheme="minorHAnsi" w:hAnsiTheme="minorHAnsi"/>
          <w:szCs w:val="22"/>
        </w:rPr>
        <w:t>Annexure I:</w:t>
      </w:r>
      <w:r w:rsidRPr="00A61485">
        <w:rPr>
          <w:rFonts w:asciiTheme="minorHAnsi" w:hAnsiTheme="minorHAnsi"/>
          <w:szCs w:val="22"/>
        </w:rPr>
        <w:tab/>
      </w:r>
      <w:r w:rsidRPr="00A61485">
        <w:rPr>
          <w:rFonts w:asciiTheme="minorHAnsi" w:hAnsiTheme="minorHAnsi"/>
          <w:szCs w:val="22"/>
        </w:rPr>
        <w:tab/>
        <w:t>Strategic land release and development implementation strategy</w:t>
      </w:r>
    </w:p>
    <w:p w:rsidR="00C066AC" w:rsidRPr="00A61485" w:rsidRDefault="00C066AC" w:rsidP="00C066AC">
      <w:pPr>
        <w:pBdr>
          <w:bottom w:val="single" w:sz="6" w:space="1" w:color="auto"/>
        </w:pBdr>
        <w:rPr>
          <w:rFonts w:asciiTheme="minorHAnsi" w:hAnsiTheme="minorHAnsi"/>
          <w:szCs w:val="22"/>
        </w:rPr>
      </w:pPr>
      <w:r w:rsidRPr="00A61485">
        <w:rPr>
          <w:rFonts w:asciiTheme="minorHAnsi" w:hAnsiTheme="minorHAnsi"/>
          <w:szCs w:val="22"/>
        </w:rPr>
        <w:t>Annexure J:</w:t>
      </w:r>
      <w:r w:rsidRPr="00A61485">
        <w:rPr>
          <w:rFonts w:asciiTheme="minorHAnsi" w:hAnsiTheme="minorHAnsi"/>
          <w:szCs w:val="22"/>
        </w:rPr>
        <w:tab/>
      </w:r>
      <w:r w:rsidRPr="00A61485">
        <w:rPr>
          <w:rFonts w:asciiTheme="minorHAnsi" w:hAnsiTheme="minorHAnsi"/>
          <w:szCs w:val="22"/>
        </w:rPr>
        <w:tab/>
        <w:t>Social infrastructure capital requirements</w:t>
      </w:r>
    </w:p>
    <w:p w:rsidR="00AE0E3D" w:rsidRPr="00A61485" w:rsidRDefault="00AE0E3D" w:rsidP="00C066AC">
      <w:pPr>
        <w:pBdr>
          <w:bottom w:val="single" w:sz="6" w:space="1" w:color="auto"/>
        </w:pBdr>
        <w:rPr>
          <w:rFonts w:asciiTheme="minorHAnsi" w:hAnsiTheme="minorHAnsi"/>
          <w:szCs w:val="22"/>
        </w:rPr>
      </w:pPr>
      <w:r w:rsidRPr="00A61485">
        <w:rPr>
          <w:rFonts w:asciiTheme="minorHAnsi" w:hAnsiTheme="minorHAnsi"/>
          <w:szCs w:val="22"/>
        </w:rPr>
        <w:t>Annexure K:</w:t>
      </w:r>
      <w:r w:rsidRPr="00A61485">
        <w:rPr>
          <w:rFonts w:asciiTheme="minorHAnsi" w:hAnsiTheme="minorHAnsi"/>
          <w:szCs w:val="22"/>
        </w:rPr>
        <w:tab/>
      </w:r>
      <w:r w:rsidRPr="00A61485">
        <w:rPr>
          <w:rFonts w:asciiTheme="minorHAnsi" w:hAnsiTheme="minorHAnsi"/>
          <w:szCs w:val="22"/>
        </w:rPr>
        <w:tab/>
        <w:t>CBD Interventions</w:t>
      </w:r>
    </w:p>
    <w:p w:rsidR="00AE0E3D" w:rsidRPr="00A61485" w:rsidRDefault="00AE0E3D" w:rsidP="00C066AC">
      <w:pPr>
        <w:pBdr>
          <w:bottom w:val="single" w:sz="6" w:space="1" w:color="auto"/>
        </w:pBdr>
        <w:rPr>
          <w:rFonts w:asciiTheme="minorHAnsi" w:hAnsiTheme="minorHAnsi"/>
          <w:szCs w:val="22"/>
        </w:rPr>
      </w:pPr>
      <w:r w:rsidRPr="00A61485">
        <w:rPr>
          <w:rFonts w:asciiTheme="minorHAnsi" w:hAnsiTheme="minorHAnsi"/>
          <w:szCs w:val="22"/>
        </w:rPr>
        <w:t>Annexure L:</w:t>
      </w:r>
      <w:r w:rsidRPr="00A61485">
        <w:rPr>
          <w:rFonts w:asciiTheme="minorHAnsi" w:hAnsiTheme="minorHAnsi"/>
          <w:szCs w:val="22"/>
        </w:rPr>
        <w:tab/>
      </w:r>
      <w:r w:rsidRPr="00A61485">
        <w:rPr>
          <w:rFonts w:asciiTheme="minorHAnsi" w:hAnsiTheme="minorHAnsi"/>
          <w:szCs w:val="22"/>
        </w:rPr>
        <w:tab/>
        <w:t>Hauweng Phase 1 Corridor system</w:t>
      </w:r>
    </w:p>
    <w:p w:rsidR="00EA2AD2" w:rsidRPr="00A61485" w:rsidRDefault="00EA2AD2" w:rsidP="00C066AC">
      <w:pPr>
        <w:pBdr>
          <w:bottom w:val="single" w:sz="6" w:space="1" w:color="auto"/>
        </w:pBdr>
        <w:rPr>
          <w:rFonts w:asciiTheme="minorHAnsi" w:hAnsiTheme="minorHAnsi"/>
          <w:szCs w:val="22"/>
        </w:rPr>
      </w:pPr>
      <w:r w:rsidRPr="00A61485">
        <w:rPr>
          <w:rFonts w:asciiTheme="minorHAnsi" w:hAnsiTheme="minorHAnsi"/>
          <w:szCs w:val="22"/>
        </w:rPr>
        <w:t>Annexure M:</w:t>
      </w:r>
      <w:r w:rsidRPr="00A61485">
        <w:rPr>
          <w:rFonts w:asciiTheme="minorHAnsi" w:hAnsiTheme="minorHAnsi"/>
          <w:szCs w:val="22"/>
        </w:rPr>
        <w:tab/>
      </w:r>
      <w:r w:rsidRPr="00A61485">
        <w:rPr>
          <w:rFonts w:asciiTheme="minorHAnsi" w:hAnsiTheme="minorHAnsi"/>
          <w:szCs w:val="22"/>
        </w:rPr>
        <w:tab/>
        <w:t>Summary of Partnership Programmes with Provincial Government</w:t>
      </w:r>
    </w:p>
    <w:p w:rsidR="00BD6D1F" w:rsidRDefault="00BD6D1F" w:rsidP="00C066AC">
      <w:pPr>
        <w:pBdr>
          <w:bottom w:val="single" w:sz="6" w:space="1" w:color="auto"/>
        </w:pBdr>
        <w:rPr>
          <w:rFonts w:asciiTheme="minorHAnsi" w:hAnsiTheme="minorHAnsi"/>
          <w:szCs w:val="22"/>
        </w:rPr>
      </w:pPr>
      <w:r w:rsidRPr="00A61485">
        <w:rPr>
          <w:rFonts w:asciiTheme="minorHAnsi" w:hAnsiTheme="minorHAnsi"/>
          <w:szCs w:val="22"/>
        </w:rPr>
        <w:t>Annexure N:</w:t>
      </w:r>
      <w:r w:rsidRPr="00A61485">
        <w:rPr>
          <w:rFonts w:asciiTheme="minorHAnsi" w:hAnsiTheme="minorHAnsi"/>
          <w:szCs w:val="22"/>
        </w:rPr>
        <w:tab/>
      </w:r>
      <w:r w:rsidRPr="00A61485">
        <w:rPr>
          <w:rFonts w:asciiTheme="minorHAnsi" w:hAnsiTheme="minorHAnsi"/>
          <w:szCs w:val="22"/>
        </w:rPr>
        <w:tab/>
        <w:t>Projects and Programmes for identified Network Elements</w:t>
      </w:r>
    </w:p>
    <w:p w:rsidR="00725714" w:rsidRPr="001E256D" w:rsidRDefault="00725714" w:rsidP="00C066AC">
      <w:pPr>
        <w:pBdr>
          <w:bottom w:val="single" w:sz="6" w:space="1" w:color="auto"/>
        </w:pBdr>
        <w:rPr>
          <w:rFonts w:asciiTheme="minorHAnsi" w:hAnsiTheme="minorHAnsi"/>
          <w:szCs w:val="22"/>
        </w:rPr>
      </w:pPr>
      <w:r w:rsidRPr="001E256D">
        <w:rPr>
          <w:rFonts w:asciiTheme="minorHAnsi" w:hAnsiTheme="minorHAnsi"/>
          <w:szCs w:val="22"/>
        </w:rPr>
        <w:t>Anne</w:t>
      </w:r>
      <w:r w:rsidR="00187CD0" w:rsidRPr="001E256D">
        <w:rPr>
          <w:rFonts w:asciiTheme="minorHAnsi" w:hAnsiTheme="minorHAnsi"/>
          <w:szCs w:val="22"/>
        </w:rPr>
        <w:t xml:space="preserve">xure O                      </w:t>
      </w:r>
      <w:r w:rsidR="00D54325" w:rsidRPr="001E256D">
        <w:rPr>
          <w:rFonts w:asciiTheme="minorHAnsi" w:hAnsiTheme="minorHAnsi"/>
          <w:szCs w:val="22"/>
        </w:rPr>
        <w:t xml:space="preserve">    </w:t>
      </w:r>
      <w:r w:rsidRPr="001E256D">
        <w:rPr>
          <w:rFonts w:asciiTheme="minorHAnsi" w:hAnsiTheme="minorHAnsi"/>
          <w:szCs w:val="22"/>
        </w:rPr>
        <w:t xml:space="preserve">Mixed Land Use Development Plans </w:t>
      </w:r>
    </w:p>
    <w:p w:rsidR="00187CD0" w:rsidRPr="001E256D" w:rsidRDefault="00187CD0" w:rsidP="00C066AC">
      <w:pPr>
        <w:pBdr>
          <w:bottom w:val="single" w:sz="6" w:space="1" w:color="auto"/>
        </w:pBdr>
        <w:rPr>
          <w:rFonts w:asciiTheme="minorHAnsi" w:hAnsiTheme="minorHAnsi"/>
          <w:szCs w:val="22"/>
        </w:rPr>
      </w:pPr>
    </w:p>
    <w:p w:rsidR="007A13EB" w:rsidRPr="00487EB7" w:rsidRDefault="007A13EB" w:rsidP="007A13EB">
      <w:pPr>
        <w:pBdr>
          <w:bottom w:val="single" w:sz="6" w:space="1" w:color="auto"/>
        </w:pBdr>
        <w:rPr>
          <w:rFonts w:asciiTheme="minorHAnsi" w:hAnsiTheme="minorHAnsi"/>
          <w:b/>
          <w:sz w:val="36"/>
          <w:szCs w:val="22"/>
        </w:rPr>
      </w:pPr>
      <w:r w:rsidRPr="00487EB7">
        <w:rPr>
          <w:rFonts w:asciiTheme="minorHAnsi" w:hAnsiTheme="minorHAnsi"/>
          <w:b/>
          <w:sz w:val="36"/>
          <w:szCs w:val="22"/>
        </w:rPr>
        <w:t>Plans</w:t>
      </w:r>
    </w:p>
    <w:p w:rsidR="007A13EB" w:rsidRPr="00A61485" w:rsidRDefault="00923BAA" w:rsidP="007A13EB">
      <w:pPr>
        <w:pBdr>
          <w:bottom w:val="single" w:sz="6" w:space="1" w:color="auto"/>
        </w:pBdr>
        <w:rPr>
          <w:rFonts w:asciiTheme="minorHAnsi" w:hAnsiTheme="minorHAnsi"/>
          <w:szCs w:val="22"/>
        </w:rPr>
      </w:pPr>
      <w:r w:rsidRPr="00A61485">
        <w:rPr>
          <w:rFonts w:asciiTheme="minorHAnsi" w:hAnsiTheme="minorHAnsi"/>
          <w:szCs w:val="22"/>
        </w:rPr>
        <w:t>Plan 1:</w:t>
      </w:r>
      <w:r w:rsidRPr="00A61485">
        <w:rPr>
          <w:rFonts w:asciiTheme="minorHAnsi" w:hAnsiTheme="minorHAnsi"/>
          <w:szCs w:val="22"/>
        </w:rPr>
        <w:tab/>
      </w:r>
      <w:r w:rsidRPr="00A61485">
        <w:rPr>
          <w:rFonts w:asciiTheme="minorHAnsi" w:hAnsiTheme="minorHAnsi"/>
          <w:szCs w:val="22"/>
        </w:rPr>
        <w:tab/>
      </w:r>
      <w:r w:rsidR="007A13EB" w:rsidRPr="00A61485">
        <w:rPr>
          <w:rFonts w:asciiTheme="minorHAnsi" w:hAnsiTheme="minorHAnsi"/>
          <w:szCs w:val="22"/>
        </w:rPr>
        <w:t>Spatial pattern of Mangaung</w:t>
      </w:r>
    </w:p>
    <w:p w:rsidR="00596562" w:rsidRPr="00A61485" w:rsidRDefault="007A13EB" w:rsidP="007A13EB">
      <w:pPr>
        <w:pBdr>
          <w:bottom w:val="single" w:sz="6" w:space="1" w:color="auto"/>
        </w:pBdr>
        <w:rPr>
          <w:rFonts w:asciiTheme="minorHAnsi" w:hAnsiTheme="minorHAnsi"/>
          <w:szCs w:val="22"/>
        </w:rPr>
      </w:pPr>
      <w:r w:rsidRPr="00A61485">
        <w:rPr>
          <w:rFonts w:asciiTheme="minorHAnsi" w:hAnsiTheme="minorHAnsi"/>
          <w:szCs w:val="22"/>
        </w:rPr>
        <w:t>Plan 2</w:t>
      </w:r>
      <w:r w:rsidR="00596562" w:rsidRPr="00A61485">
        <w:rPr>
          <w:rFonts w:asciiTheme="minorHAnsi" w:hAnsiTheme="minorHAnsi"/>
          <w:szCs w:val="22"/>
        </w:rPr>
        <w:t>A</w:t>
      </w:r>
      <w:r w:rsidR="00923BAA" w:rsidRPr="00A61485">
        <w:rPr>
          <w:rFonts w:asciiTheme="minorHAnsi" w:hAnsiTheme="minorHAnsi"/>
          <w:szCs w:val="22"/>
        </w:rPr>
        <w:t>:</w:t>
      </w:r>
      <w:r w:rsidR="00F94CF4">
        <w:rPr>
          <w:rFonts w:asciiTheme="minorHAnsi" w:hAnsiTheme="minorHAnsi"/>
          <w:szCs w:val="22"/>
        </w:rPr>
        <w:tab/>
      </w:r>
      <w:r w:rsidR="00923BAA" w:rsidRPr="00A61485">
        <w:rPr>
          <w:rFonts w:asciiTheme="minorHAnsi" w:hAnsiTheme="minorHAnsi"/>
          <w:szCs w:val="22"/>
        </w:rPr>
        <w:tab/>
      </w:r>
      <w:r w:rsidR="00596562" w:rsidRPr="00A61485">
        <w:rPr>
          <w:rFonts w:asciiTheme="minorHAnsi" w:hAnsiTheme="minorHAnsi"/>
          <w:szCs w:val="22"/>
        </w:rPr>
        <w:t>Bulk Civil Services Infrastructure (Bloemfontein)</w:t>
      </w:r>
    </w:p>
    <w:p w:rsidR="00596562" w:rsidRPr="00A61485" w:rsidRDefault="00596562" w:rsidP="007A13EB">
      <w:pPr>
        <w:pBdr>
          <w:bottom w:val="single" w:sz="6" w:space="1" w:color="auto"/>
        </w:pBdr>
        <w:rPr>
          <w:rFonts w:asciiTheme="minorHAnsi" w:hAnsiTheme="minorHAnsi"/>
          <w:szCs w:val="22"/>
        </w:rPr>
      </w:pPr>
      <w:r w:rsidRPr="00A61485">
        <w:rPr>
          <w:rFonts w:asciiTheme="minorHAnsi" w:hAnsiTheme="minorHAnsi"/>
          <w:szCs w:val="22"/>
        </w:rPr>
        <w:t>Plan 2B</w:t>
      </w:r>
      <w:r w:rsidR="00923BAA" w:rsidRPr="00A61485">
        <w:rPr>
          <w:rFonts w:asciiTheme="minorHAnsi" w:hAnsiTheme="minorHAnsi"/>
          <w:szCs w:val="22"/>
        </w:rPr>
        <w:t>:</w:t>
      </w:r>
      <w:r w:rsidR="00923BAA" w:rsidRPr="00A61485">
        <w:rPr>
          <w:rFonts w:asciiTheme="minorHAnsi" w:hAnsiTheme="minorHAnsi"/>
          <w:szCs w:val="22"/>
        </w:rPr>
        <w:tab/>
      </w:r>
      <w:r w:rsidR="00F94CF4">
        <w:rPr>
          <w:rFonts w:asciiTheme="minorHAnsi" w:hAnsiTheme="minorHAnsi"/>
          <w:szCs w:val="22"/>
        </w:rPr>
        <w:tab/>
      </w:r>
      <w:r w:rsidRPr="00A61485">
        <w:rPr>
          <w:rFonts w:asciiTheme="minorHAnsi" w:hAnsiTheme="minorHAnsi"/>
          <w:szCs w:val="22"/>
        </w:rPr>
        <w:t>Bulk Civil Services Infrastructure (Botshabelo &amp; Thaba Nchu)</w:t>
      </w:r>
    </w:p>
    <w:p w:rsidR="00923BAA" w:rsidRPr="00A61485" w:rsidRDefault="00923BAA" w:rsidP="00923BAA">
      <w:pPr>
        <w:pBdr>
          <w:bottom w:val="single" w:sz="6" w:space="1" w:color="auto"/>
        </w:pBdr>
        <w:rPr>
          <w:rFonts w:asciiTheme="minorHAnsi" w:hAnsiTheme="minorHAnsi"/>
          <w:szCs w:val="22"/>
        </w:rPr>
      </w:pPr>
      <w:r w:rsidRPr="00A61485">
        <w:rPr>
          <w:rFonts w:asciiTheme="minorHAnsi" w:hAnsiTheme="minorHAnsi"/>
          <w:szCs w:val="22"/>
        </w:rPr>
        <w:t>Plan 3A:</w:t>
      </w:r>
      <w:r w:rsidRPr="00A61485">
        <w:rPr>
          <w:rFonts w:asciiTheme="minorHAnsi" w:hAnsiTheme="minorHAnsi"/>
          <w:szCs w:val="22"/>
        </w:rPr>
        <w:tab/>
      </w:r>
      <w:r w:rsidR="00F94CF4">
        <w:rPr>
          <w:rFonts w:asciiTheme="minorHAnsi" w:hAnsiTheme="minorHAnsi"/>
          <w:szCs w:val="22"/>
        </w:rPr>
        <w:tab/>
      </w:r>
      <w:r w:rsidRPr="00A61485">
        <w:rPr>
          <w:rFonts w:asciiTheme="minorHAnsi" w:hAnsiTheme="minorHAnsi"/>
          <w:szCs w:val="22"/>
        </w:rPr>
        <w:t>Bulk Electrical Services Infrastructure (Bloemfontein)</w:t>
      </w:r>
    </w:p>
    <w:p w:rsidR="00923BAA" w:rsidRPr="00A61485" w:rsidRDefault="00923BAA" w:rsidP="00923BAA">
      <w:pPr>
        <w:pBdr>
          <w:bottom w:val="single" w:sz="6" w:space="1" w:color="auto"/>
        </w:pBdr>
        <w:rPr>
          <w:rFonts w:asciiTheme="minorHAnsi" w:hAnsiTheme="minorHAnsi"/>
          <w:szCs w:val="22"/>
        </w:rPr>
      </w:pPr>
      <w:r w:rsidRPr="00A61485">
        <w:rPr>
          <w:rFonts w:asciiTheme="minorHAnsi" w:hAnsiTheme="minorHAnsi"/>
          <w:szCs w:val="22"/>
        </w:rPr>
        <w:t>Plan 3B:</w:t>
      </w:r>
      <w:r w:rsidRPr="00A61485">
        <w:rPr>
          <w:rFonts w:asciiTheme="minorHAnsi" w:hAnsiTheme="minorHAnsi"/>
          <w:szCs w:val="22"/>
        </w:rPr>
        <w:tab/>
      </w:r>
      <w:r w:rsidR="00F94CF4">
        <w:rPr>
          <w:rFonts w:asciiTheme="minorHAnsi" w:hAnsiTheme="minorHAnsi"/>
          <w:szCs w:val="22"/>
        </w:rPr>
        <w:tab/>
      </w:r>
      <w:r w:rsidRPr="00A61485">
        <w:rPr>
          <w:rFonts w:asciiTheme="minorHAnsi" w:hAnsiTheme="minorHAnsi"/>
          <w:szCs w:val="22"/>
        </w:rPr>
        <w:t>Bulk Electrical Services Infrastructure (Botshabelo &amp; Thaba Nchu)</w:t>
      </w:r>
    </w:p>
    <w:p w:rsidR="00923BAA" w:rsidRPr="00A61485" w:rsidRDefault="00923BAA" w:rsidP="00923BAA">
      <w:pPr>
        <w:pBdr>
          <w:bottom w:val="single" w:sz="6" w:space="1" w:color="auto"/>
        </w:pBdr>
        <w:rPr>
          <w:rFonts w:asciiTheme="minorHAnsi" w:hAnsiTheme="minorHAnsi"/>
          <w:szCs w:val="22"/>
        </w:rPr>
      </w:pPr>
      <w:r w:rsidRPr="00A61485">
        <w:rPr>
          <w:rFonts w:asciiTheme="minorHAnsi" w:hAnsiTheme="minorHAnsi"/>
          <w:szCs w:val="22"/>
        </w:rPr>
        <w:t>Plan 4A:</w:t>
      </w:r>
      <w:r w:rsidR="00F94CF4">
        <w:rPr>
          <w:rFonts w:asciiTheme="minorHAnsi" w:hAnsiTheme="minorHAnsi"/>
          <w:szCs w:val="22"/>
        </w:rPr>
        <w:tab/>
      </w:r>
      <w:r w:rsidRPr="00A61485">
        <w:rPr>
          <w:rFonts w:asciiTheme="minorHAnsi" w:hAnsiTheme="minorHAnsi"/>
          <w:szCs w:val="22"/>
        </w:rPr>
        <w:tab/>
        <w:t>Informal Settlements (Bloemfontein)</w:t>
      </w:r>
    </w:p>
    <w:p w:rsidR="00923BAA" w:rsidRPr="00A61485" w:rsidRDefault="00923BAA" w:rsidP="00923BAA">
      <w:pPr>
        <w:pBdr>
          <w:bottom w:val="single" w:sz="6" w:space="1" w:color="auto"/>
        </w:pBdr>
        <w:rPr>
          <w:rFonts w:asciiTheme="minorHAnsi" w:hAnsiTheme="minorHAnsi"/>
          <w:szCs w:val="22"/>
        </w:rPr>
      </w:pPr>
      <w:r w:rsidRPr="00A61485">
        <w:rPr>
          <w:rFonts w:asciiTheme="minorHAnsi" w:hAnsiTheme="minorHAnsi"/>
          <w:szCs w:val="22"/>
        </w:rPr>
        <w:t>Plan 4B:</w:t>
      </w:r>
      <w:r w:rsidRPr="00A61485">
        <w:rPr>
          <w:rFonts w:asciiTheme="minorHAnsi" w:hAnsiTheme="minorHAnsi"/>
          <w:szCs w:val="22"/>
        </w:rPr>
        <w:tab/>
      </w:r>
      <w:r w:rsidR="00F94CF4">
        <w:rPr>
          <w:rFonts w:asciiTheme="minorHAnsi" w:hAnsiTheme="minorHAnsi"/>
          <w:szCs w:val="22"/>
        </w:rPr>
        <w:tab/>
      </w:r>
      <w:r w:rsidRPr="00A61485">
        <w:rPr>
          <w:rFonts w:asciiTheme="minorHAnsi" w:hAnsiTheme="minorHAnsi"/>
          <w:szCs w:val="22"/>
        </w:rPr>
        <w:t>Informal Settlements (Botshabelo &amp; Thaba Nchu)</w:t>
      </w:r>
    </w:p>
    <w:p w:rsidR="00923BAA" w:rsidRPr="00A61485" w:rsidRDefault="00302AE7" w:rsidP="00923BAA">
      <w:pPr>
        <w:pBdr>
          <w:bottom w:val="single" w:sz="6" w:space="1" w:color="auto"/>
        </w:pBdr>
        <w:rPr>
          <w:rFonts w:asciiTheme="minorHAnsi" w:hAnsiTheme="minorHAnsi"/>
          <w:szCs w:val="22"/>
        </w:rPr>
      </w:pPr>
      <w:r w:rsidRPr="00A61485">
        <w:rPr>
          <w:rFonts w:asciiTheme="minorHAnsi" w:hAnsiTheme="minorHAnsi"/>
          <w:szCs w:val="22"/>
        </w:rPr>
        <w:t>Plan 5</w:t>
      </w:r>
      <w:r w:rsidR="001967AE" w:rsidRPr="00A61485">
        <w:rPr>
          <w:rFonts w:asciiTheme="minorHAnsi" w:hAnsiTheme="minorHAnsi"/>
          <w:szCs w:val="22"/>
        </w:rPr>
        <w:t>A</w:t>
      </w:r>
      <w:r w:rsidRPr="00A61485">
        <w:rPr>
          <w:rFonts w:asciiTheme="minorHAnsi" w:hAnsiTheme="minorHAnsi"/>
          <w:szCs w:val="22"/>
        </w:rPr>
        <w:t>:</w:t>
      </w:r>
      <w:r w:rsidR="00F94CF4">
        <w:rPr>
          <w:rFonts w:asciiTheme="minorHAnsi" w:hAnsiTheme="minorHAnsi"/>
          <w:szCs w:val="22"/>
        </w:rPr>
        <w:tab/>
      </w:r>
      <w:r w:rsidR="00923BAA" w:rsidRPr="00A61485">
        <w:rPr>
          <w:rFonts w:asciiTheme="minorHAnsi" w:hAnsiTheme="minorHAnsi"/>
          <w:szCs w:val="22"/>
        </w:rPr>
        <w:tab/>
        <w:t>Land Release for GAP market and BNG Projects</w:t>
      </w:r>
    </w:p>
    <w:p w:rsidR="00302AE7" w:rsidRPr="00A61485" w:rsidRDefault="00302AE7" w:rsidP="00923BAA">
      <w:pPr>
        <w:pBdr>
          <w:bottom w:val="single" w:sz="6" w:space="1" w:color="auto"/>
        </w:pBdr>
        <w:rPr>
          <w:rFonts w:asciiTheme="minorHAnsi" w:hAnsiTheme="minorHAnsi"/>
          <w:szCs w:val="22"/>
        </w:rPr>
      </w:pPr>
      <w:r w:rsidRPr="00A61485">
        <w:rPr>
          <w:rFonts w:asciiTheme="minorHAnsi" w:hAnsiTheme="minorHAnsi"/>
          <w:szCs w:val="22"/>
        </w:rPr>
        <w:t>Plan 5B:</w:t>
      </w:r>
      <w:r w:rsidRPr="00A61485">
        <w:rPr>
          <w:rFonts w:asciiTheme="minorHAnsi" w:hAnsiTheme="minorHAnsi"/>
          <w:szCs w:val="22"/>
        </w:rPr>
        <w:tab/>
      </w:r>
      <w:r w:rsidR="00F94CF4">
        <w:rPr>
          <w:rFonts w:asciiTheme="minorHAnsi" w:hAnsiTheme="minorHAnsi"/>
          <w:szCs w:val="22"/>
        </w:rPr>
        <w:tab/>
      </w:r>
      <w:r w:rsidRPr="00A61485">
        <w:rPr>
          <w:rFonts w:asciiTheme="minorHAnsi" w:hAnsiTheme="minorHAnsi"/>
          <w:szCs w:val="22"/>
        </w:rPr>
        <w:t>Spatial targeting of 7 land parcels and Airport Development Node</w:t>
      </w:r>
    </w:p>
    <w:p w:rsidR="00923BAA" w:rsidRPr="00A61485" w:rsidRDefault="00923BAA" w:rsidP="00923BAA">
      <w:pPr>
        <w:pBdr>
          <w:bottom w:val="single" w:sz="6" w:space="1" w:color="auto"/>
        </w:pBdr>
        <w:rPr>
          <w:rFonts w:asciiTheme="minorHAnsi" w:hAnsiTheme="minorHAnsi"/>
          <w:szCs w:val="22"/>
        </w:rPr>
      </w:pPr>
      <w:r w:rsidRPr="00A61485">
        <w:rPr>
          <w:rFonts w:asciiTheme="minorHAnsi" w:hAnsiTheme="minorHAnsi"/>
          <w:szCs w:val="22"/>
        </w:rPr>
        <w:t>Plan 6:</w:t>
      </w:r>
      <w:r w:rsidRPr="00A61485">
        <w:rPr>
          <w:rFonts w:asciiTheme="minorHAnsi" w:hAnsiTheme="minorHAnsi"/>
          <w:szCs w:val="22"/>
        </w:rPr>
        <w:tab/>
      </w:r>
      <w:r w:rsidRPr="00A61485">
        <w:rPr>
          <w:rFonts w:asciiTheme="minorHAnsi" w:hAnsiTheme="minorHAnsi"/>
          <w:szCs w:val="22"/>
        </w:rPr>
        <w:tab/>
        <w:t>Priority Land Acquisition Parcels</w:t>
      </w:r>
    </w:p>
    <w:p w:rsidR="00923BAA" w:rsidRPr="00A61485" w:rsidRDefault="00923BAA" w:rsidP="00923BAA">
      <w:pPr>
        <w:pBdr>
          <w:bottom w:val="single" w:sz="6" w:space="1" w:color="auto"/>
        </w:pBdr>
        <w:rPr>
          <w:rFonts w:asciiTheme="minorHAnsi" w:hAnsiTheme="minorHAnsi"/>
          <w:szCs w:val="22"/>
        </w:rPr>
      </w:pPr>
      <w:r w:rsidRPr="00A61485">
        <w:rPr>
          <w:rFonts w:asciiTheme="minorHAnsi" w:hAnsiTheme="minorHAnsi"/>
          <w:szCs w:val="22"/>
        </w:rPr>
        <w:t>Plan 7:</w:t>
      </w:r>
      <w:r w:rsidRPr="00A61485">
        <w:rPr>
          <w:rFonts w:asciiTheme="minorHAnsi" w:hAnsiTheme="minorHAnsi"/>
          <w:szCs w:val="22"/>
        </w:rPr>
        <w:tab/>
      </w:r>
      <w:r w:rsidRPr="00A61485">
        <w:rPr>
          <w:rFonts w:asciiTheme="minorHAnsi" w:hAnsiTheme="minorHAnsi"/>
          <w:szCs w:val="22"/>
        </w:rPr>
        <w:tab/>
        <w:t>Urban Networks and Integration Zones</w:t>
      </w:r>
    </w:p>
    <w:p w:rsidR="00E70528" w:rsidRPr="00A61485" w:rsidRDefault="00E70528" w:rsidP="00923BAA">
      <w:pPr>
        <w:pBdr>
          <w:bottom w:val="single" w:sz="6" w:space="1" w:color="auto"/>
        </w:pBdr>
        <w:rPr>
          <w:rFonts w:asciiTheme="minorHAnsi" w:hAnsiTheme="minorHAnsi"/>
          <w:szCs w:val="22"/>
        </w:rPr>
      </w:pPr>
      <w:r w:rsidRPr="00A61485">
        <w:rPr>
          <w:rFonts w:asciiTheme="minorHAnsi" w:hAnsiTheme="minorHAnsi"/>
          <w:szCs w:val="22"/>
        </w:rPr>
        <w:t>Plan 8:</w:t>
      </w:r>
      <w:r w:rsidRPr="00A61485">
        <w:rPr>
          <w:rFonts w:asciiTheme="minorHAnsi" w:hAnsiTheme="minorHAnsi"/>
          <w:szCs w:val="22"/>
        </w:rPr>
        <w:tab/>
      </w:r>
      <w:r w:rsidRPr="00A61485">
        <w:rPr>
          <w:rFonts w:asciiTheme="minorHAnsi" w:hAnsiTheme="minorHAnsi"/>
          <w:szCs w:val="22"/>
        </w:rPr>
        <w:tab/>
        <w:t>N8 Corridor</w:t>
      </w:r>
    </w:p>
    <w:p w:rsidR="00E70528" w:rsidRPr="00A61485" w:rsidRDefault="00E70528" w:rsidP="00923BAA">
      <w:pPr>
        <w:pBdr>
          <w:bottom w:val="single" w:sz="6" w:space="1" w:color="auto"/>
        </w:pBdr>
        <w:rPr>
          <w:rFonts w:asciiTheme="minorHAnsi" w:hAnsiTheme="minorHAnsi"/>
          <w:szCs w:val="22"/>
        </w:rPr>
      </w:pPr>
      <w:r w:rsidRPr="00A61485">
        <w:rPr>
          <w:rFonts w:asciiTheme="minorHAnsi" w:hAnsiTheme="minorHAnsi"/>
          <w:szCs w:val="22"/>
        </w:rPr>
        <w:t>Plan 9:</w:t>
      </w:r>
      <w:r w:rsidRPr="00A61485">
        <w:rPr>
          <w:rFonts w:asciiTheme="minorHAnsi" w:hAnsiTheme="minorHAnsi"/>
          <w:szCs w:val="22"/>
        </w:rPr>
        <w:tab/>
      </w:r>
      <w:r w:rsidRPr="00A61485">
        <w:rPr>
          <w:rFonts w:asciiTheme="minorHAnsi" w:hAnsiTheme="minorHAnsi"/>
          <w:szCs w:val="22"/>
        </w:rPr>
        <w:tab/>
        <w:t>Mangaung Conceptual Corridor Selection</w:t>
      </w:r>
    </w:p>
    <w:p w:rsidR="00923BAA" w:rsidRPr="00A61485" w:rsidRDefault="00923BAA" w:rsidP="00923BAA">
      <w:pPr>
        <w:pBdr>
          <w:bottom w:val="single" w:sz="6" w:space="1" w:color="auto"/>
        </w:pBdr>
        <w:rPr>
          <w:rFonts w:asciiTheme="minorHAnsi" w:hAnsiTheme="minorHAnsi"/>
          <w:szCs w:val="22"/>
        </w:rPr>
      </w:pPr>
      <w:r w:rsidRPr="00A61485">
        <w:rPr>
          <w:rFonts w:asciiTheme="minorHAnsi" w:hAnsiTheme="minorHAnsi"/>
          <w:szCs w:val="22"/>
        </w:rPr>
        <w:t xml:space="preserve">Plan </w:t>
      </w:r>
      <w:r w:rsidR="00E70528" w:rsidRPr="00A61485">
        <w:rPr>
          <w:rFonts w:asciiTheme="minorHAnsi" w:hAnsiTheme="minorHAnsi"/>
          <w:szCs w:val="22"/>
        </w:rPr>
        <w:t>10</w:t>
      </w:r>
      <w:r w:rsidRPr="00A61485">
        <w:rPr>
          <w:rFonts w:asciiTheme="minorHAnsi" w:hAnsiTheme="minorHAnsi"/>
          <w:szCs w:val="22"/>
        </w:rPr>
        <w:t>A:</w:t>
      </w:r>
      <w:r w:rsidRPr="00A61485">
        <w:rPr>
          <w:rFonts w:asciiTheme="minorHAnsi" w:hAnsiTheme="minorHAnsi"/>
          <w:szCs w:val="22"/>
        </w:rPr>
        <w:tab/>
        <w:t>Location of Capital Budget Projects for 2014 / 2016 (Bloemfontein)</w:t>
      </w:r>
    </w:p>
    <w:p w:rsidR="00923BAA" w:rsidRPr="00A61485" w:rsidRDefault="00923BAA" w:rsidP="00923BAA">
      <w:pPr>
        <w:pBdr>
          <w:bottom w:val="single" w:sz="6" w:space="1" w:color="auto"/>
        </w:pBdr>
        <w:rPr>
          <w:rFonts w:asciiTheme="minorHAnsi" w:hAnsiTheme="minorHAnsi"/>
          <w:szCs w:val="22"/>
        </w:rPr>
      </w:pPr>
      <w:r w:rsidRPr="00A61485">
        <w:rPr>
          <w:rFonts w:asciiTheme="minorHAnsi" w:hAnsiTheme="minorHAnsi"/>
          <w:szCs w:val="22"/>
        </w:rPr>
        <w:t xml:space="preserve">Plan </w:t>
      </w:r>
      <w:r w:rsidR="00E70528" w:rsidRPr="00A61485">
        <w:rPr>
          <w:rFonts w:asciiTheme="minorHAnsi" w:hAnsiTheme="minorHAnsi"/>
          <w:szCs w:val="22"/>
        </w:rPr>
        <w:t>10</w:t>
      </w:r>
      <w:r w:rsidRPr="00A61485">
        <w:rPr>
          <w:rFonts w:asciiTheme="minorHAnsi" w:hAnsiTheme="minorHAnsi"/>
          <w:szCs w:val="22"/>
        </w:rPr>
        <w:t>B:</w:t>
      </w:r>
      <w:r w:rsidRPr="00A61485">
        <w:rPr>
          <w:rFonts w:asciiTheme="minorHAnsi" w:hAnsiTheme="minorHAnsi"/>
          <w:szCs w:val="22"/>
        </w:rPr>
        <w:tab/>
        <w:t>Location of Capital Budget Projects for 2014 / 2016 (Botshabelo &amp; Thaba Nchu)</w:t>
      </w:r>
    </w:p>
    <w:p w:rsidR="007A13EB" w:rsidRPr="00B61B5D" w:rsidRDefault="007A13EB" w:rsidP="007A13EB">
      <w:pPr>
        <w:pBdr>
          <w:bottom w:val="single" w:sz="6" w:space="1" w:color="auto"/>
        </w:pBdr>
        <w:rPr>
          <w:rFonts w:asciiTheme="minorHAnsi" w:hAnsiTheme="minorHAnsi"/>
          <w:b/>
          <w:color w:val="FF0000"/>
          <w:sz w:val="32"/>
          <w:szCs w:val="22"/>
        </w:rPr>
      </w:pPr>
    </w:p>
    <w:p w:rsidR="002838F8" w:rsidRPr="00D6144F" w:rsidRDefault="002838F8" w:rsidP="00187CD0">
      <w:pPr>
        <w:spacing w:after="200" w:line="276" w:lineRule="auto"/>
        <w:jc w:val="left"/>
        <w:rPr>
          <w:rFonts w:asciiTheme="minorHAnsi" w:hAnsiTheme="minorHAnsi"/>
          <w:b/>
          <w:sz w:val="36"/>
          <w:szCs w:val="22"/>
        </w:rPr>
      </w:pPr>
      <w:r w:rsidRPr="00D6144F">
        <w:rPr>
          <w:rFonts w:asciiTheme="minorHAnsi" w:hAnsiTheme="minorHAnsi"/>
          <w:b/>
          <w:sz w:val="36"/>
          <w:szCs w:val="22"/>
        </w:rPr>
        <w:lastRenderedPageBreak/>
        <w:t>Glossary</w:t>
      </w:r>
    </w:p>
    <w:tbl>
      <w:tblPr>
        <w:tblW w:w="0" w:type="auto"/>
        <w:tblInd w:w="108" w:type="dxa"/>
        <w:tblLook w:val="00A0" w:firstRow="1" w:lastRow="0" w:firstColumn="1" w:lastColumn="0" w:noHBand="0" w:noVBand="0"/>
      </w:tblPr>
      <w:tblGrid>
        <w:gridCol w:w="2160"/>
        <w:gridCol w:w="6588"/>
      </w:tblGrid>
      <w:tr w:rsidR="00AE452F" w:rsidRPr="00B61B5D" w:rsidTr="00201BE7">
        <w:tc>
          <w:tcPr>
            <w:tcW w:w="2160" w:type="dxa"/>
            <w:vAlign w:val="center"/>
          </w:tcPr>
          <w:p w:rsidR="00AE452F" w:rsidRPr="00B61B5D" w:rsidRDefault="00AE452F" w:rsidP="00E27FA9">
            <w:pPr>
              <w:ind w:right="-392"/>
              <w:rPr>
                <w:rFonts w:asciiTheme="minorHAnsi" w:hAnsiTheme="minorHAnsi"/>
                <w:color w:val="000000"/>
                <w:sz w:val="24"/>
                <w:szCs w:val="24"/>
                <w:lang w:val="en-US"/>
              </w:rPr>
            </w:pPr>
            <w:r>
              <w:rPr>
                <w:rFonts w:asciiTheme="minorHAnsi" w:hAnsiTheme="minorHAnsi"/>
                <w:color w:val="000000"/>
                <w:sz w:val="24"/>
                <w:szCs w:val="24"/>
                <w:lang w:val="en-US"/>
              </w:rPr>
              <w:t>A</w:t>
            </w:r>
            <w:r w:rsidR="00E27FA9">
              <w:rPr>
                <w:rFonts w:asciiTheme="minorHAnsi" w:hAnsiTheme="minorHAnsi"/>
                <w:color w:val="000000"/>
                <w:sz w:val="24"/>
                <w:szCs w:val="24"/>
                <w:lang w:val="en-US"/>
              </w:rPr>
              <w:t>DN</w:t>
            </w:r>
          </w:p>
        </w:tc>
        <w:tc>
          <w:tcPr>
            <w:tcW w:w="6588" w:type="dxa"/>
            <w:vAlign w:val="center"/>
          </w:tcPr>
          <w:p w:rsidR="00AE452F" w:rsidRPr="00B61B5D" w:rsidRDefault="00AE452F" w:rsidP="00885039">
            <w:pPr>
              <w:ind w:right="-392"/>
              <w:rPr>
                <w:rFonts w:asciiTheme="minorHAnsi" w:hAnsiTheme="minorHAnsi"/>
                <w:color w:val="000000"/>
                <w:sz w:val="24"/>
                <w:szCs w:val="24"/>
                <w:lang w:val="en-US"/>
              </w:rPr>
            </w:pPr>
            <w:r>
              <w:rPr>
                <w:rFonts w:asciiTheme="minorHAnsi" w:hAnsiTheme="minorHAnsi"/>
                <w:color w:val="000000"/>
                <w:sz w:val="24"/>
                <w:szCs w:val="24"/>
                <w:lang w:val="en-US"/>
              </w:rPr>
              <w:t xml:space="preserve">Airport Development Node </w:t>
            </w:r>
          </w:p>
        </w:tc>
      </w:tr>
      <w:tr w:rsidR="002838F8" w:rsidRPr="00B61B5D" w:rsidTr="00201BE7">
        <w:tc>
          <w:tcPr>
            <w:tcW w:w="2160"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lang w:val="en-US"/>
              </w:rPr>
              <w:t xml:space="preserve">AFS </w:t>
            </w:r>
          </w:p>
        </w:tc>
        <w:tc>
          <w:tcPr>
            <w:tcW w:w="6588"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lang w:val="en-US"/>
              </w:rPr>
              <w:t>Annual Financial Statements</w:t>
            </w:r>
          </w:p>
        </w:tc>
      </w:tr>
      <w:tr w:rsidR="002838F8" w:rsidRPr="00B61B5D" w:rsidTr="00201BE7">
        <w:tc>
          <w:tcPr>
            <w:tcW w:w="2160"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lang w:val="en-US"/>
              </w:rPr>
              <w:t xml:space="preserve">AG </w:t>
            </w:r>
          </w:p>
        </w:tc>
        <w:tc>
          <w:tcPr>
            <w:tcW w:w="6588"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lang w:val="en-US"/>
              </w:rPr>
              <w:t>Auditor General</w:t>
            </w:r>
          </w:p>
        </w:tc>
      </w:tr>
      <w:tr w:rsidR="00C90872" w:rsidRPr="00B61B5D" w:rsidTr="00201BE7">
        <w:tc>
          <w:tcPr>
            <w:tcW w:w="2160" w:type="dxa"/>
            <w:vAlign w:val="center"/>
          </w:tcPr>
          <w:p w:rsidR="00C90872" w:rsidRPr="00B61B5D" w:rsidRDefault="00C90872" w:rsidP="00885039">
            <w:pPr>
              <w:ind w:right="-392"/>
              <w:rPr>
                <w:rFonts w:asciiTheme="minorHAnsi" w:hAnsiTheme="minorHAnsi"/>
                <w:color w:val="000000"/>
                <w:sz w:val="24"/>
                <w:szCs w:val="24"/>
                <w:lang w:val="en-US"/>
              </w:rPr>
            </w:pPr>
            <w:r>
              <w:rPr>
                <w:rFonts w:asciiTheme="minorHAnsi" w:hAnsiTheme="minorHAnsi"/>
                <w:color w:val="000000"/>
                <w:sz w:val="24"/>
                <w:szCs w:val="24"/>
                <w:lang w:val="en-US"/>
              </w:rPr>
              <w:t>AMP</w:t>
            </w:r>
          </w:p>
        </w:tc>
        <w:tc>
          <w:tcPr>
            <w:tcW w:w="6588" w:type="dxa"/>
            <w:vAlign w:val="center"/>
          </w:tcPr>
          <w:p w:rsidR="00C90872" w:rsidRPr="00B61B5D" w:rsidRDefault="00C90872" w:rsidP="00885039">
            <w:pPr>
              <w:ind w:right="-392"/>
              <w:rPr>
                <w:rFonts w:asciiTheme="minorHAnsi" w:hAnsiTheme="minorHAnsi"/>
                <w:color w:val="000000"/>
                <w:sz w:val="24"/>
                <w:szCs w:val="24"/>
                <w:lang w:val="en-US"/>
              </w:rPr>
            </w:pPr>
            <w:r>
              <w:rPr>
                <w:rFonts w:asciiTheme="minorHAnsi" w:hAnsiTheme="minorHAnsi"/>
                <w:color w:val="000000"/>
                <w:sz w:val="24"/>
                <w:szCs w:val="24"/>
                <w:lang w:val="en-US"/>
              </w:rPr>
              <w:t>Asset Management Plan</w:t>
            </w:r>
          </w:p>
        </w:tc>
      </w:tr>
      <w:tr w:rsidR="002838F8" w:rsidRPr="00B61B5D" w:rsidTr="00201BE7">
        <w:tc>
          <w:tcPr>
            <w:tcW w:w="2160"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lang w:val="en-US"/>
              </w:rPr>
              <w:t xml:space="preserve">BEPP </w:t>
            </w:r>
          </w:p>
        </w:tc>
        <w:tc>
          <w:tcPr>
            <w:tcW w:w="6588"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lang w:val="en-US"/>
              </w:rPr>
              <w:t>Built Environment Performance Plan</w:t>
            </w:r>
          </w:p>
        </w:tc>
      </w:tr>
      <w:tr w:rsidR="002838F8" w:rsidRPr="00B61B5D" w:rsidTr="00201BE7">
        <w:tc>
          <w:tcPr>
            <w:tcW w:w="2160"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BNG</w:t>
            </w:r>
          </w:p>
        </w:tc>
        <w:tc>
          <w:tcPr>
            <w:tcW w:w="6588"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Breaking New Ground</w:t>
            </w:r>
          </w:p>
        </w:tc>
      </w:tr>
      <w:tr w:rsidR="002838F8" w:rsidRPr="00B61B5D" w:rsidTr="00201BE7">
        <w:tc>
          <w:tcPr>
            <w:tcW w:w="2160"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BRT</w:t>
            </w:r>
          </w:p>
        </w:tc>
        <w:tc>
          <w:tcPr>
            <w:tcW w:w="6588"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Bus Rapid Transport</w:t>
            </w:r>
          </w:p>
        </w:tc>
      </w:tr>
      <w:tr w:rsidR="002838F8" w:rsidRPr="00B61B5D" w:rsidTr="00201BE7">
        <w:tc>
          <w:tcPr>
            <w:tcW w:w="2160"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CBD</w:t>
            </w:r>
          </w:p>
        </w:tc>
        <w:tc>
          <w:tcPr>
            <w:tcW w:w="6588"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Central Business District</w:t>
            </w:r>
          </w:p>
        </w:tc>
      </w:tr>
      <w:tr w:rsidR="002838F8" w:rsidRPr="00B61B5D" w:rsidTr="00201BE7">
        <w:tc>
          <w:tcPr>
            <w:tcW w:w="2160"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lang w:val="en-US"/>
              </w:rPr>
              <w:t>CBF</w:t>
            </w:r>
          </w:p>
        </w:tc>
        <w:tc>
          <w:tcPr>
            <w:tcW w:w="6588"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lang w:val="en-US"/>
              </w:rPr>
              <w:t>Cities Budget Forum</w:t>
            </w:r>
          </w:p>
        </w:tc>
      </w:tr>
      <w:tr w:rsidR="002838F8" w:rsidRPr="00B61B5D" w:rsidTr="00201BE7">
        <w:tc>
          <w:tcPr>
            <w:tcW w:w="2160"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CRR</w:t>
            </w:r>
          </w:p>
        </w:tc>
        <w:tc>
          <w:tcPr>
            <w:tcW w:w="6588"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Capital Redemption Reserves</w:t>
            </w:r>
          </w:p>
        </w:tc>
      </w:tr>
      <w:tr w:rsidR="002838F8" w:rsidRPr="00B61B5D" w:rsidTr="00201BE7">
        <w:tc>
          <w:tcPr>
            <w:tcW w:w="2160"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lang w:val="en-US"/>
              </w:rPr>
              <w:t>CSP</w:t>
            </w:r>
          </w:p>
        </w:tc>
        <w:tc>
          <w:tcPr>
            <w:tcW w:w="6588"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lang w:val="en-US"/>
              </w:rPr>
              <w:t>Cities Support Programme</w:t>
            </w:r>
          </w:p>
        </w:tc>
      </w:tr>
      <w:tr w:rsidR="002838F8" w:rsidRPr="00B61B5D" w:rsidTr="00201BE7">
        <w:tc>
          <w:tcPr>
            <w:tcW w:w="2160"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DBSA</w:t>
            </w:r>
          </w:p>
        </w:tc>
        <w:tc>
          <w:tcPr>
            <w:tcW w:w="6588"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Development Bank of Southern Africa</w:t>
            </w:r>
          </w:p>
        </w:tc>
      </w:tr>
      <w:tr w:rsidR="002838F8" w:rsidRPr="00B61B5D" w:rsidTr="00201BE7">
        <w:tc>
          <w:tcPr>
            <w:tcW w:w="2160"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lang w:val="en-US"/>
              </w:rPr>
              <w:t xml:space="preserve">DORA </w:t>
            </w:r>
          </w:p>
        </w:tc>
        <w:tc>
          <w:tcPr>
            <w:tcW w:w="6588"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lang w:val="en-US"/>
              </w:rPr>
              <w:t>Division of Revenue</w:t>
            </w:r>
          </w:p>
        </w:tc>
      </w:tr>
      <w:tr w:rsidR="00AE452F" w:rsidRPr="00B61B5D" w:rsidTr="00201BE7">
        <w:tc>
          <w:tcPr>
            <w:tcW w:w="2160" w:type="dxa"/>
            <w:vAlign w:val="center"/>
          </w:tcPr>
          <w:p w:rsidR="00AE452F" w:rsidRDefault="00AE452F" w:rsidP="00885039">
            <w:pPr>
              <w:ind w:right="-392"/>
              <w:rPr>
                <w:rFonts w:asciiTheme="minorHAnsi" w:hAnsiTheme="minorHAnsi"/>
                <w:color w:val="000000"/>
                <w:sz w:val="24"/>
                <w:szCs w:val="24"/>
              </w:rPr>
            </w:pPr>
            <w:r>
              <w:rPr>
                <w:rFonts w:asciiTheme="minorHAnsi" w:hAnsiTheme="minorHAnsi"/>
                <w:color w:val="000000"/>
                <w:sz w:val="24"/>
                <w:szCs w:val="24"/>
              </w:rPr>
              <w:t>EDS</w:t>
            </w:r>
          </w:p>
        </w:tc>
        <w:tc>
          <w:tcPr>
            <w:tcW w:w="6588" w:type="dxa"/>
            <w:vAlign w:val="center"/>
          </w:tcPr>
          <w:p w:rsidR="00AE452F" w:rsidRDefault="00AE452F" w:rsidP="00885039">
            <w:pPr>
              <w:ind w:right="-392"/>
              <w:rPr>
                <w:rFonts w:asciiTheme="minorHAnsi" w:hAnsiTheme="minorHAnsi"/>
                <w:color w:val="000000"/>
                <w:sz w:val="24"/>
                <w:szCs w:val="24"/>
              </w:rPr>
            </w:pPr>
            <w:r>
              <w:rPr>
                <w:rFonts w:asciiTheme="minorHAnsi" w:hAnsiTheme="minorHAnsi"/>
                <w:color w:val="000000"/>
                <w:sz w:val="24"/>
                <w:szCs w:val="24"/>
              </w:rPr>
              <w:t xml:space="preserve">Economic Development Strategy </w:t>
            </w:r>
          </w:p>
        </w:tc>
      </w:tr>
      <w:tr w:rsidR="00AE452F" w:rsidRPr="00B61B5D" w:rsidTr="00201BE7">
        <w:tc>
          <w:tcPr>
            <w:tcW w:w="2160" w:type="dxa"/>
            <w:vAlign w:val="center"/>
          </w:tcPr>
          <w:p w:rsidR="00AE452F" w:rsidRPr="00B61B5D" w:rsidRDefault="00AE452F" w:rsidP="00885039">
            <w:pPr>
              <w:ind w:right="-392"/>
              <w:rPr>
                <w:rFonts w:asciiTheme="minorHAnsi" w:hAnsiTheme="minorHAnsi"/>
                <w:color w:val="000000"/>
                <w:sz w:val="24"/>
                <w:szCs w:val="24"/>
              </w:rPr>
            </w:pPr>
            <w:r>
              <w:rPr>
                <w:rFonts w:asciiTheme="minorHAnsi" w:hAnsiTheme="minorHAnsi"/>
                <w:color w:val="000000"/>
                <w:sz w:val="24"/>
                <w:szCs w:val="24"/>
              </w:rPr>
              <w:t>EIMP</w:t>
            </w:r>
          </w:p>
        </w:tc>
        <w:tc>
          <w:tcPr>
            <w:tcW w:w="6588" w:type="dxa"/>
            <w:vAlign w:val="center"/>
          </w:tcPr>
          <w:p w:rsidR="00AE452F" w:rsidRPr="00B61B5D" w:rsidRDefault="00AE452F" w:rsidP="00885039">
            <w:pPr>
              <w:ind w:right="-392"/>
              <w:rPr>
                <w:rFonts w:asciiTheme="minorHAnsi" w:hAnsiTheme="minorHAnsi"/>
                <w:color w:val="000000"/>
                <w:sz w:val="24"/>
                <w:szCs w:val="24"/>
              </w:rPr>
            </w:pPr>
            <w:r>
              <w:rPr>
                <w:rFonts w:asciiTheme="minorHAnsi" w:hAnsiTheme="minorHAnsi"/>
                <w:color w:val="000000"/>
                <w:sz w:val="24"/>
                <w:szCs w:val="24"/>
              </w:rPr>
              <w:t xml:space="preserve">Environmental Implementation and Management Plan </w:t>
            </w:r>
          </w:p>
        </w:tc>
      </w:tr>
      <w:tr w:rsidR="002838F8" w:rsidRPr="00B61B5D" w:rsidTr="00201BE7">
        <w:tc>
          <w:tcPr>
            <w:tcW w:w="2160"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EMT</w:t>
            </w:r>
          </w:p>
        </w:tc>
        <w:tc>
          <w:tcPr>
            <w:tcW w:w="6588"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Executive Management Team</w:t>
            </w:r>
          </w:p>
        </w:tc>
      </w:tr>
      <w:tr w:rsidR="002838F8" w:rsidRPr="00B61B5D" w:rsidTr="00201BE7">
        <w:tc>
          <w:tcPr>
            <w:tcW w:w="2160"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EPWP</w:t>
            </w:r>
          </w:p>
        </w:tc>
        <w:tc>
          <w:tcPr>
            <w:tcW w:w="6588"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Extended Public Works Programme</w:t>
            </w:r>
          </w:p>
        </w:tc>
      </w:tr>
      <w:tr w:rsidR="00AE452F" w:rsidRPr="00B61B5D" w:rsidTr="00201BE7">
        <w:tc>
          <w:tcPr>
            <w:tcW w:w="2160" w:type="dxa"/>
            <w:vAlign w:val="center"/>
          </w:tcPr>
          <w:p w:rsidR="00AE452F" w:rsidRPr="00B61B5D" w:rsidRDefault="00AE452F" w:rsidP="00885039">
            <w:pPr>
              <w:ind w:right="-392"/>
              <w:rPr>
                <w:rFonts w:asciiTheme="minorHAnsi" w:hAnsiTheme="minorHAnsi"/>
                <w:color w:val="000000"/>
                <w:sz w:val="24"/>
                <w:szCs w:val="24"/>
              </w:rPr>
            </w:pPr>
            <w:r>
              <w:rPr>
                <w:rFonts w:asciiTheme="minorHAnsi" w:hAnsiTheme="minorHAnsi"/>
                <w:color w:val="000000"/>
                <w:sz w:val="24"/>
                <w:szCs w:val="24"/>
              </w:rPr>
              <w:t>FSHC</w:t>
            </w:r>
          </w:p>
        </w:tc>
        <w:tc>
          <w:tcPr>
            <w:tcW w:w="6588" w:type="dxa"/>
            <w:vAlign w:val="center"/>
          </w:tcPr>
          <w:p w:rsidR="00AE452F" w:rsidRPr="00B61B5D" w:rsidRDefault="00AE452F" w:rsidP="00885039">
            <w:pPr>
              <w:ind w:right="-392"/>
              <w:rPr>
                <w:rFonts w:asciiTheme="minorHAnsi" w:hAnsiTheme="minorHAnsi"/>
                <w:color w:val="000000"/>
                <w:sz w:val="24"/>
                <w:szCs w:val="24"/>
              </w:rPr>
            </w:pPr>
            <w:r>
              <w:rPr>
                <w:rFonts w:asciiTheme="minorHAnsi" w:hAnsiTheme="minorHAnsi"/>
                <w:color w:val="000000"/>
                <w:sz w:val="24"/>
                <w:szCs w:val="24"/>
              </w:rPr>
              <w:t xml:space="preserve">Free State Social Housing Company </w:t>
            </w:r>
          </w:p>
        </w:tc>
      </w:tr>
      <w:tr w:rsidR="002838F8" w:rsidRPr="00B61B5D" w:rsidTr="00201BE7">
        <w:tc>
          <w:tcPr>
            <w:tcW w:w="2160"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GRAP</w:t>
            </w:r>
          </w:p>
        </w:tc>
        <w:tc>
          <w:tcPr>
            <w:tcW w:w="6588"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Generally Recognised Accounting Practice</w:t>
            </w:r>
          </w:p>
        </w:tc>
      </w:tr>
      <w:tr w:rsidR="00DF7790" w:rsidRPr="00B61B5D" w:rsidTr="00201BE7">
        <w:tc>
          <w:tcPr>
            <w:tcW w:w="2160" w:type="dxa"/>
            <w:vAlign w:val="center"/>
          </w:tcPr>
          <w:p w:rsidR="00DF7790" w:rsidRPr="00404C75" w:rsidRDefault="00DF7790" w:rsidP="00885039">
            <w:pPr>
              <w:ind w:right="-392"/>
              <w:rPr>
                <w:rFonts w:asciiTheme="minorHAnsi" w:hAnsiTheme="minorHAnsi"/>
                <w:color w:val="000000"/>
                <w:sz w:val="24"/>
                <w:szCs w:val="24"/>
              </w:rPr>
            </w:pPr>
            <w:r w:rsidRPr="00404C75">
              <w:rPr>
                <w:rFonts w:asciiTheme="minorHAnsi" w:hAnsiTheme="minorHAnsi"/>
                <w:color w:val="000000"/>
                <w:sz w:val="24"/>
                <w:szCs w:val="24"/>
              </w:rPr>
              <w:t>HDA</w:t>
            </w:r>
          </w:p>
        </w:tc>
        <w:tc>
          <w:tcPr>
            <w:tcW w:w="6588" w:type="dxa"/>
            <w:vAlign w:val="center"/>
          </w:tcPr>
          <w:p w:rsidR="00DF7790" w:rsidRPr="00B61B5D" w:rsidRDefault="00404C75" w:rsidP="00885039">
            <w:pPr>
              <w:ind w:right="-392"/>
              <w:rPr>
                <w:rFonts w:asciiTheme="minorHAnsi" w:hAnsiTheme="minorHAnsi"/>
                <w:color w:val="000000"/>
                <w:sz w:val="24"/>
                <w:szCs w:val="24"/>
              </w:rPr>
            </w:pPr>
            <w:r w:rsidRPr="00404C75">
              <w:rPr>
                <w:rFonts w:asciiTheme="minorHAnsi" w:hAnsiTheme="minorHAnsi"/>
                <w:color w:val="000000"/>
                <w:sz w:val="24"/>
                <w:szCs w:val="24"/>
              </w:rPr>
              <w:t>Housing Development Association</w:t>
            </w:r>
            <w:r>
              <w:rPr>
                <w:rFonts w:asciiTheme="minorHAnsi" w:hAnsiTheme="minorHAnsi"/>
                <w:color w:val="000000"/>
                <w:sz w:val="24"/>
                <w:szCs w:val="24"/>
              </w:rPr>
              <w:t xml:space="preserve"> </w:t>
            </w:r>
          </w:p>
        </w:tc>
      </w:tr>
      <w:tr w:rsidR="002838F8" w:rsidRPr="00B61B5D" w:rsidTr="00201BE7">
        <w:tc>
          <w:tcPr>
            <w:tcW w:w="2160" w:type="dxa"/>
            <w:vAlign w:val="center"/>
          </w:tcPr>
          <w:p w:rsidR="002838F8" w:rsidRPr="00DA204E" w:rsidRDefault="002838F8" w:rsidP="00885039">
            <w:pPr>
              <w:ind w:right="-392"/>
              <w:rPr>
                <w:rFonts w:asciiTheme="minorHAnsi" w:hAnsiTheme="minorHAnsi"/>
                <w:color w:val="000000"/>
                <w:sz w:val="24"/>
                <w:szCs w:val="24"/>
              </w:rPr>
            </w:pPr>
            <w:r w:rsidRPr="00DA204E">
              <w:rPr>
                <w:rFonts w:asciiTheme="minorHAnsi" w:hAnsiTheme="minorHAnsi"/>
                <w:color w:val="000000"/>
                <w:sz w:val="24"/>
                <w:szCs w:val="24"/>
              </w:rPr>
              <w:t xml:space="preserve">HSDG </w:t>
            </w:r>
          </w:p>
        </w:tc>
        <w:tc>
          <w:tcPr>
            <w:tcW w:w="6588" w:type="dxa"/>
            <w:vAlign w:val="center"/>
          </w:tcPr>
          <w:p w:rsidR="002838F8" w:rsidRPr="00B61B5D" w:rsidRDefault="002838F8" w:rsidP="00885039">
            <w:pPr>
              <w:ind w:right="-392"/>
              <w:rPr>
                <w:rFonts w:asciiTheme="minorHAnsi" w:hAnsiTheme="minorHAnsi"/>
                <w:color w:val="000000"/>
                <w:sz w:val="24"/>
                <w:szCs w:val="24"/>
              </w:rPr>
            </w:pPr>
            <w:r w:rsidRPr="00DA204E">
              <w:rPr>
                <w:rFonts w:asciiTheme="minorHAnsi" w:hAnsiTheme="minorHAnsi"/>
                <w:color w:val="000000"/>
                <w:sz w:val="24"/>
                <w:szCs w:val="24"/>
              </w:rPr>
              <w:t>Human Settlements Development Grant</w:t>
            </w:r>
          </w:p>
        </w:tc>
      </w:tr>
      <w:tr w:rsidR="002838F8" w:rsidRPr="00B61B5D" w:rsidTr="00201BE7">
        <w:tc>
          <w:tcPr>
            <w:tcW w:w="2160"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IA</w:t>
            </w:r>
          </w:p>
        </w:tc>
        <w:tc>
          <w:tcPr>
            <w:tcW w:w="6588"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Internal Auditor</w:t>
            </w:r>
          </w:p>
        </w:tc>
      </w:tr>
      <w:tr w:rsidR="002838F8" w:rsidRPr="00B61B5D" w:rsidTr="00201BE7">
        <w:tc>
          <w:tcPr>
            <w:tcW w:w="2160"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 xml:space="preserve">ICDG </w:t>
            </w:r>
          </w:p>
        </w:tc>
        <w:tc>
          <w:tcPr>
            <w:tcW w:w="6588"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Integrated City Development Grant</w:t>
            </w:r>
          </w:p>
        </w:tc>
      </w:tr>
      <w:tr w:rsidR="002838F8" w:rsidRPr="00B61B5D" w:rsidTr="00201BE7">
        <w:tc>
          <w:tcPr>
            <w:tcW w:w="2160"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IDP</w:t>
            </w:r>
          </w:p>
        </w:tc>
        <w:tc>
          <w:tcPr>
            <w:tcW w:w="6588"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Integrated Development Plan</w:t>
            </w:r>
          </w:p>
        </w:tc>
      </w:tr>
      <w:tr w:rsidR="00AE452F" w:rsidRPr="00B61B5D" w:rsidTr="00201BE7">
        <w:tc>
          <w:tcPr>
            <w:tcW w:w="2160" w:type="dxa"/>
            <w:vAlign w:val="center"/>
          </w:tcPr>
          <w:p w:rsidR="00AE452F" w:rsidRPr="00B61B5D" w:rsidRDefault="00AE452F" w:rsidP="00885039">
            <w:pPr>
              <w:ind w:right="-392"/>
              <w:rPr>
                <w:rFonts w:asciiTheme="minorHAnsi" w:hAnsiTheme="minorHAnsi"/>
                <w:color w:val="000000"/>
                <w:sz w:val="24"/>
                <w:szCs w:val="24"/>
              </w:rPr>
            </w:pPr>
            <w:r>
              <w:rPr>
                <w:rFonts w:asciiTheme="minorHAnsi" w:hAnsiTheme="minorHAnsi"/>
                <w:color w:val="000000"/>
                <w:sz w:val="24"/>
                <w:szCs w:val="24"/>
              </w:rPr>
              <w:t>IHSP</w:t>
            </w:r>
          </w:p>
        </w:tc>
        <w:tc>
          <w:tcPr>
            <w:tcW w:w="6588" w:type="dxa"/>
            <w:vAlign w:val="center"/>
          </w:tcPr>
          <w:p w:rsidR="00AE452F" w:rsidRPr="00B61B5D" w:rsidRDefault="00AE452F" w:rsidP="00885039">
            <w:pPr>
              <w:ind w:right="-392"/>
              <w:rPr>
                <w:rFonts w:asciiTheme="minorHAnsi" w:hAnsiTheme="minorHAnsi"/>
                <w:color w:val="000000"/>
                <w:sz w:val="24"/>
                <w:szCs w:val="24"/>
              </w:rPr>
            </w:pPr>
            <w:r>
              <w:rPr>
                <w:rFonts w:asciiTheme="minorHAnsi" w:hAnsiTheme="minorHAnsi"/>
                <w:color w:val="000000"/>
                <w:sz w:val="24"/>
                <w:szCs w:val="24"/>
              </w:rPr>
              <w:t xml:space="preserve">Integrated Human Settlements Plan </w:t>
            </w:r>
          </w:p>
        </w:tc>
      </w:tr>
      <w:tr w:rsidR="002838F8" w:rsidRPr="00B61B5D" w:rsidTr="00201BE7">
        <w:tc>
          <w:tcPr>
            <w:tcW w:w="2160"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 xml:space="preserve">INEP </w:t>
            </w:r>
          </w:p>
        </w:tc>
        <w:tc>
          <w:tcPr>
            <w:tcW w:w="6588"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Integrated National Electrification Grant</w:t>
            </w:r>
          </w:p>
        </w:tc>
      </w:tr>
      <w:tr w:rsidR="002838F8" w:rsidRPr="00B61B5D" w:rsidTr="00201BE7">
        <w:tc>
          <w:tcPr>
            <w:tcW w:w="2160"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IRPTN</w:t>
            </w:r>
          </w:p>
        </w:tc>
        <w:tc>
          <w:tcPr>
            <w:tcW w:w="6588"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Integrated Rapid Public Transport Network</w:t>
            </w:r>
          </w:p>
        </w:tc>
      </w:tr>
      <w:tr w:rsidR="00AE452F" w:rsidRPr="00B61B5D" w:rsidTr="00201BE7">
        <w:tc>
          <w:tcPr>
            <w:tcW w:w="2160" w:type="dxa"/>
            <w:vAlign w:val="center"/>
          </w:tcPr>
          <w:p w:rsidR="00AE452F" w:rsidRPr="00B61B5D" w:rsidRDefault="00AE452F" w:rsidP="00885039">
            <w:pPr>
              <w:ind w:right="-392"/>
              <w:rPr>
                <w:rFonts w:asciiTheme="minorHAnsi" w:hAnsiTheme="minorHAnsi"/>
                <w:color w:val="000000"/>
                <w:sz w:val="24"/>
                <w:szCs w:val="24"/>
              </w:rPr>
            </w:pPr>
            <w:r>
              <w:rPr>
                <w:rFonts w:asciiTheme="minorHAnsi" w:hAnsiTheme="minorHAnsi"/>
                <w:color w:val="000000"/>
                <w:sz w:val="24"/>
                <w:szCs w:val="24"/>
              </w:rPr>
              <w:t>ISUS</w:t>
            </w:r>
          </w:p>
        </w:tc>
        <w:tc>
          <w:tcPr>
            <w:tcW w:w="6588" w:type="dxa"/>
            <w:vAlign w:val="center"/>
          </w:tcPr>
          <w:p w:rsidR="00AE452F" w:rsidRPr="00B61B5D" w:rsidRDefault="00AE452F" w:rsidP="00885039">
            <w:pPr>
              <w:ind w:right="-392"/>
              <w:rPr>
                <w:rFonts w:asciiTheme="minorHAnsi" w:hAnsiTheme="minorHAnsi"/>
                <w:color w:val="000000"/>
                <w:sz w:val="24"/>
                <w:szCs w:val="24"/>
              </w:rPr>
            </w:pPr>
            <w:r>
              <w:rPr>
                <w:rFonts w:asciiTheme="minorHAnsi" w:hAnsiTheme="minorHAnsi"/>
                <w:color w:val="000000"/>
                <w:sz w:val="24"/>
                <w:szCs w:val="24"/>
              </w:rPr>
              <w:t xml:space="preserve">Informal Settlements Upgrading Strategy </w:t>
            </w:r>
          </w:p>
        </w:tc>
      </w:tr>
      <w:tr w:rsidR="002838F8" w:rsidRPr="00B61B5D" w:rsidTr="00201BE7">
        <w:tc>
          <w:tcPr>
            <w:tcW w:w="2160"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ITF</w:t>
            </w:r>
          </w:p>
        </w:tc>
        <w:tc>
          <w:tcPr>
            <w:tcW w:w="6588"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Intermodal Transport Facility</w:t>
            </w:r>
          </w:p>
        </w:tc>
      </w:tr>
      <w:tr w:rsidR="002838F8" w:rsidRPr="00B61B5D" w:rsidTr="00201BE7">
        <w:tc>
          <w:tcPr>
            <w:tcW w:w="2160"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 xml:space="preserve">ITP </w:t>
            </w:r>
          </w:p>
        </w:tc>
        <w:tc>
          <w:tcPr>
            <w:tcW w:w="6588"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Integrated Transport Plan</w:t>
            </w:r>
          </w:p>
        </w:tc>
      </w:tr>
      <w:tr w:rsidR="00AE452F" w:rsidRPr="00B61B5D" w:rsidTr="00201BE7">
        <w:tc>
          <w:tcPr>
            <w:tcW w:w="2160" w:type="dxa"/>
            <w:vAlign w:val="center"/>
          </w:tcPr>
          <w:p w:rsidR="00AE452F" w:rsidRPr="00B61B5D" w:rsidRDefault="00AE452F" w:rsidP="00885039">
            <w:pPr>
              <w:ind w:right="-392"/>
              <w:rPr>
                <w:rFonts w:asciiTheme="minorHAnsi" w:hAnsiTheme="minorHAnsi"/>
                <w:color w:val="000000"/>
                <w:sz w:val="24"/>
                <w:szCs w:val="24"/>
              </w:rPr>
            </w:pPr>
            <w:r>
              <w:rPr>
                <w:rFonts w:asciiTheme="minorHAnsi" w:hAnsiTheme="minorHAnsi"/>
                <w:color w:val="000000"/>
                <w:sz w:val="24"/>
                <w:szCs w:val="24"/>
              </w:rPr>
              <w:t>LED</w:t>
            </w:r>
          </w:p>
        </w:tc>
        <w:tc>
          <w:tcPr>
            <w:tcW w:w="6588" w:type="dxa"/>
            <w:vAlign w:val="center"/>
          </w:tcPr>
          <w:p w:rsidR="00AE452F" w:rsidRPr="00B61B5D" w:rsidRDefault="00AE452F" w:rsidP="00885039">
            <w:pPr>
              <w:ind w:right="-392"/>
              <w:rPr>
                <w:rFonts w:asciiTheme="minorHAnsi" w:hAnsiTheme="minorHAnsi"/>
                <w:color w:val="000000"/>
                <w:sz w:val="24"/>
                <w:szCs w:val="24"/>
              </w:rPr>
            </w:pPr>
            <w:r>
              <w:rPr>
                <w:rFonts w:asciiTheme="minorHAnsi" w:hAnsiTheme="minorHAnsi"/>
                <w:color w:val="000000"/>
                <w:sz w:val="24"/>
                <w:szCs w:val="24"/>
              </w:rPr>
              <w:t xml:space="preserve">Local Economic Development </w:t>
            </w:r>
          </w:p>
        </w:tc>
      </w:tr>
      <w:tr w:rsidR="002838F8" w:rsidRPr="00B61B5D" w:rsidTr="00201BE7">
        <w:tc>
          <w:tcPr>
            <w:tcW w:w="2160"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LUMS</w:t>
            </w:r>
          </w:p>
        </w:tc>
        <w:tc>
          <w:tcPr>
            <w:tcW w:w="6588"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Land Use Management Scheme</w:t>
            </w:r>
          </w:p>
        </w:tc>
      </w:tr>
      <w:tr w:rsidR="002838F8" w:rsidRPr="00B61B5D" w:rsidTr="00201BE7">
        <w:tc>
          <w:tcPr>
            <w:tcW w:w="2160"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MAYCO</w:t>
            </w:r>
          </w:p>
        </w:tc>
        <w:tc>
          <w:tcPr>
            <w:tcW w:w="6588"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Mayoral Committee</w:t>
            </w:r>
          </w:p>
        </w:tc>
      </w:tr>
      <w:tr w:rsidR="002838F8" w:rsidRPr="00B61B5D" w:rsidTr="00201BE7">
        <w:tc>
          <w:tcPr>
            <w:tcW w:w="2160"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MFMA</w:t>
            </w:r>
          </w:p>
        </w:tc>
        <w:tc>
          <w:tcPr>
            <w:tcW w:w="6588"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Municipal Financial Management Act</w:t>
            </w:r>
          </w:p>
        </w:tc>
      </w:tr>
      <w:tr w:rsidR="002838F8" w:rsidRPr="00B61B5D" w:rsidTr="00201BE7">
        <w:tc>
          <w:tcPr>
            <w:tcW w:w="2160"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MIG</w:t>
            </w:r>
          </w:p>
        </w:tc>
        <w:tc>
          <w:tcPr>
            <w:tcW w:w="6588"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Municipal Infrastructure Grant</w:t>
            </w:r>
          </w:p>
        </w:tc>
      </w:tr>
      <w:tr w:rsidR="002838F8" w:rsidRPr="00B61B5D" w:rsidTr="00201BE7">
        <w:tc>
          <w:tcPr>
            <w:tcW w:w="2160"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MLM</w:t>
            </w:r>
          </w:p>
        </w:tc>
        <w:tc>
          <w:tcPr>
            <w:tcW w:w="6588"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Mangaung Local Municipality</w:t>
            </w:r>
          </w:p>
        </w:tc>
      </w:tr>
      <w:tr w:rsidR="002838F8" w:rsidRPr="00B61B5D" w:rsidTr="00201BE7">
        <w:tc>
          <w:tcPr>
            <w:tcW w:w="2160"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MMM</w:t>
            </w:r>
          </w:p>
        </w:tc>
        <w:tc>
          <w:tcPr>
            <w:tcW w:w="6588"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Mangaung Metropolitan Municipality</w:t>
            </w:r>
          </w:p>
        </w:tc>
      </w:tr>
      <w:tr w:rsidR="002838F8" w:rsidRPr="00B61B5D" w:rsidTr="00201BE7">
        <w:tc>
          <w:tcPr>
            <w:tcW w:w="2160"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MPPMR</w:t>
            </w:r>
          </w:p>
        </w:tc>
        <w:tc>
          <w:tcPr>
            <w:tcW w:w="6588"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Municipal Planning and Performance Management Regulations</w:t>
            </w:r>
          </w:p>
        </w:tc>
      </w:tr>
      <w:tr w:rsidR="002838F8" w:rsidRPr="00B61B5D" w:rsidTr="00201BE7">
        <w:tc>
          <w:tcPr>
            <w:tcW w:w="2160"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MSA</w:t>
            </w:r>
          </w:p>
        </w:tc>
        <w:tc>
          <w:tcPr>
            <w:tcW w:w="6588"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rPr>
              <w:t>Municipal Systems Act</w:t>
            </w:r>
          </w:p>
        </w:tc>
      </w:tr>
      <w:tr w:rsidR="002838F8" w:rsidRPr="00B61B5D" w:rsidTr="00201BE7">
        <w:tc>
          <w:tcPr>
            <w:tcW w:w="2160" w:type="dxa"/>
            <w:vAlign w:val="center"/>
          </w:tcPr>
          <w:p w:rsidR="002838F8" w:rsidRPr="00B61B5D" w:rsidRDefault="002838F8" w:rsidP="00885039">
            <w:pPr>
              <w:ind w:right="-392"/>
              <w:rPr>
                <w:rFonts w:asciiTheme="minorHAnsi" w:hAnsiTheme="minorHAnsi"/>
                <w:color w:val="000000"/>
                <w:sz w:val="24"/>
                <w:szCs w:val="24"/>
              </w:rPr>
            </w:pPr>
            <w:r w:rsidRPr="00B61B5D">
              <w:rPr>
                <w:rFonts w:asciiTheme="minorHAnsi" w:hAnsiTheme="minorHAnsi"/>
                <w:color w:val="000000"/>
                <w:sz w:val="24"/>
                <w:szCs w:val="24"/>
                <w:lang w:val="en-US"/>
              </w:rPr>
              <w:t xml:space="preserve">MSDF </w:t>
            </w:r>
          </w:p>
        </w:tc>
        <w:tc>
          <w:tcPr>
            <w:tcW w:w="6588" w:type="dxa"/>
            <w:vAlign w:val="center"/>
          </w:tcPr>
          <w:p w:rsidR="00885039" w:rsidRPr="00B61B5D" w:rsidRDefault="002838F8" w:rsidP="00885039">
            <w:pPr>
              <w:ind w:right="-392"/>
              <w:rPr>
                <w:rFonts w:asciiTheme="minorHAnsi" w:hAnsiTheme="minorHAnsi"/>
                <w:color w:val="000000"/>
                <w:sz w:val="24"/>
                <w:szCs w:val="24"/>
                <w:lang w:val="en-US"/>
              </w:rPr>
            </w:pPr>
            <w:r w:rsidRPr="00B61B5D">
              <w:rPr>
                <w:rFonts w:asciiTheme="minorHAnsi" w:hAnsiTheme="minorHAnsi"/>
                <w:color w:val="000000"/>
                <w:sz w:val="24"/>
                <w:szCs w:val="24"/>
                <w:lang w:val="en-US"/>
              </w:rPr>
              <w:t>Metropolitan Spatial Development Framework</w:t>
            </w:r>
          </w:p>
        </w:tc>
      </w:tr>
      <w:tr w:rsidR="00885039" w:rsidRPr="00B61B5D" w:rsidTr="00201BE7">
        <w:tc>
          <w:tcPr>
            <w:tcW w:w="2160" w:type="dxa"/>
            <w:vAlign w:val="center"/>
          </w:tcPr>
          <w:p w:rsidR="00885039" w:rsidRDefault="00885039" w:rsidP="00885039">
            <w:pPr>
              <w:ind w:right="-392"/>
              <w:rPr>
                <w:rFonts w:asciiTheme="minorHAnsi" w:hAnsiTheme="minorHAnsi"/>
                <w:color w:val="000000"/>
                <w:sz w:val="24"/>
                <w:szCs w:val="24"/>
                <w:lang w:val="en-US"/>
              </w:rPr>
            </w:pPr>
            <w:r>
              <w:rPr>
                <w:rFonts w:asciiTheme="minorHAnsi" w:hAnsiTheme="minorHAnsi"/>
                <w:color w:val="000000"/>
                <w:sz w:val="24"/>
                <w:szCs w:val="24"/>
                <w:lang w:val="en-US"/>
              </w:rPr>
              <w:t>MTREF</w:t>
            </w:r>
          </w:p>
        </w:tc>
        <w:tc>
          <w:tcPr>
            <w:tcW w:w="6588" w:type="dxa"/>
            <w:vAlign w:val="center"/>
          </w:tcPr>
          <w:p w:rsidR="00885039" w:rsidRDefault="00885039" w:rsidP="00885039">
            <w:pPr>
              <w:ind w:right="-392"/>
              <w:rPr>
                <w:rFonts w:asciiTheme="minorHAnsi" w:hAnsiTheme="minorHAnsi"/>
                <w:color w:val="000000"/>
                <w:sz w:val="24"/>
                <w:szCs w:val="24"/>
                <w:lang w:val="en-US"/>
              </w:rPr>
            </w:pPr>
            <w:r>
              <w:rPr>
                <w:rFonts w:asciiTheme="minorHAnsi" w:hAnsiTheme="minorHAnsi"/>
                <w:color w:val="000000"/>
                <w:sz w:val="24"/>
                <w:szCs w:val="24"/>
                <w:lang w:val="en-US"/>
              </w:rPr>
              <w:t xml:space="preserve">Medium Term Revenue and Expenditure Framework </w:t>
            </w:r>
          </w:p>
        </w:tc>
      </w:tr>
      <w:tr w:rsidR="00885039" w:rsidRPr="00B61B5D" w:rsidTr="00201BE7">
        <w:tc>
          <w:tcPr>
            <w:tcW w:w="2160" w:type="dxa"/>
            <w:vAlign w:val="center"/>
          </w:tcPr>
          <w:p w:rsidR="00885039" w:rsidRPr="00B61B5D" w:rsidRDefault="00885039" w:rsidP="00885039">
            <w:pPr>
              <w:ind w:right="-392"/>
              <w:rPr>
                <w:rFonts w:asciiTheme="minorHAnsi" w:hAnsiTheme="minorHAnsi"/>
                <w:color w:val="000000"/>
                <w:sz w:val="24"/>
                <w:szCs w:val="24"/>
                <w:lang w:val="en-US"/>
              </w:rPr>
            </w:pPr>
            <w:r>
              <w:rPr>
                <w:rFonts w:asciiTheme="minorHAnsi" w:hAnsiTheme="minorHAnsi"/>
                <w:color w:val="000000"/>
                <w:sz w:val="24"/>
                <w:szCs w:val="24"/>
                <w:lang w:val="en-US"/>
              </w:rPr>
              <w:t>NDPG</w:t>
            </w:r>
          </w:p>
        </w:tc>
        <w:tc>
          <w:tcPr>
            <w:tcW w:w="6588" w:type="dxa"/>
            <w:vAlign w:val="center"/>
          </w:tcPr>
          <w:p w:rsidR="00885039" w:rsidRPr="00B61B5D" w:rsidRDefault="005B1D7C" w:rsidP="00885039">
            <w:pPr>
              <w:ind w:right="-392"/>
              <w:rPr>
                <w:rFonts w:asciiTheme="minorHAnsi" w:hAnsiTheme="minorHAnsi"/>
                <w:color w:val="000000"/>
                <w:sz w:val="24"/>
                <w:szCs w:val="24"/>
                <w:lang w:val="en-US"/>
              </w:rPr>
            </w:pPr>
            <w:r>
              <w:rPr>
                <w:rFonts w:asciiTheme="minorHAnsi" w:hAnsiTheme="minorHAnsi"/>
                <w:color w:val="000000"/>
                <w:sz w:val="24"/>
                <w:szCs w:val="24"/>
                <w:lang w:val="en-US"/>
              </w:rPr>
              <w:t>Neighborhood</w:t>
            </w:r>
            <w:r w:rsidR="00885039">
              <w:rPr>
                <w:rFonts w:asciiTheme="minorHAnsi" w:hAnsiTheme="minorHAnsi"/>
                <w:color w:val="000000"/>
                <w:sz w:val="24"/>
                <w:szCs w:val="24"/>
                <w:lang w:val="en-US"/>
              </w:rPr>
              <w:t xml:space="preserve"> Development Partnership Grant </w:t>
            </w:r>
          </w:p>
        </w:tc>
      </w:tr>
      <w:tr w:rsidR="00885039" w:rsidRPr="00B61B5D" w:rsidTr="00201BE7">
        <w:tc>
          <w:tcPr>
            <w:tcW w:w="2160" w:type="dxa"/>
            <w:vAlign w:val="center"/>
          </w:tcPr>
          <w:p w:rsidR="00885039" w:rsidRDefault="00885039" w:rsidP="00885039">
            <w:pPr>
              <w:ind w:right="-392"/>
              <w:rPr>
                <w:rFonts w:asciiTheme="minorHAnsi" w:hAnsiTheme="minorHAnsi"/>
                <w:color w:val="000000"/>
                <w:sz w:val="24"/>
                <w:szCs w:val="24"/>
                <w:lang w:val="en-US"/>
              </w:rPr>
            </w:pPr>
            <w:r>
              <w:rPr>
                <w:rFonts w:asciiTheme="minorHAnsi" w:hAnsiTheme="minorHAnsi"/>
                <w:color w:val="000000"/>
                <w:sz w:val="24"/>
                <w:szCs w:val="24"/>
                <w:lang w:val="en-US"/>
              </w:rPr>
              <w:t>NDP</w:t>
            </w:r>
          </w:p>
        </w:tc>
        <w:tc>
          <w:tcPr>
            <w:tcW w:w="6588" w:type="dxa"/>
            <w:vAlign w:val="center"/>
          </w:tcPr>
          <w:p w:rsidR="00885039" w:rsidRDefault="005B1D7C" w:rsidP="00885039">
            <w:pPr>
              <w:ind w:right="-392"/>
              <w:rPr>
                <w:rFonts w:asciiTheme="minorHAnsi" w:hAnsiTheme="minorHAnsi"/>
                <w:color w:val="000000"/>
                <w:sz w:val="24"/>
                <w:szCs w:val="24"/>
                <w:lang w:val="en-US"/>
              </w:rPr>
            </w:pPr>
            <w:r>
              <w:rPr>
                <w:rFonts w:asciiTheme="minorHAnsi" w:hAnsiTheme="minorHAnsi"/>
                <w:color w:val="000000"/>
                <w:sz w:val="24"/>
                <w:szCs w:val="24"/>
                <w:lang w:val="en-US"/>
              </w:rPr>
              <w:t>Neighborhood</w:t>
            </w:r>
            <w:r w:rsidR="00885039">
              <w:rPr>
                <w:rFonts w:asciiTheme="minorHAnsi" w:hAnsiTheme="minorHAnsi"/>
                <w:color w:val="000000"/>
                <w:sz w:val="24"/>
                <w:szCs w:val="24"/>
                <w:lang w:val="en-US"/>
              </w:rPr>
              <w:t xml:space="preserve"> Development Programme Unit</w:t>
            </w:r>
          </w:p>
        </w:tc>
      </w:tr>
      <w:tr w:rsidR="00885039" w:rsidRPr="00B61B5D" w:rsidTr="00201BE7">
        <w:tc>
          <w:tcPr>
            <w:tcW w:w="2160" w:type="dxa"/>
            <w:vAlign w:val="center"/>
          </w:tcPr>
          <w:p w:rsidR="00885039" w:rsidRDefault="00885039" w:rsidP="00885039">
            <w:pPr>
              <w:ind w:right="-392"/>
              <w:rPr>
                <w:rFonts w:asciiTheme="minorHAnsi" w:hAnsiTheme="minorHAnsi"/>
                <w:color w:val="000000"/>
                <w:sz w:val="24"/>
                <w:szCs w:val="24"/>
                <w:lang w:val="en-US"/>
              </w:rPr>
            </w:pPr>
            <w:r>
              <w:rPr>
                <w:rFonts w:asciiTheme="minorHAnsi" w:hAnsiTheme="minorHAnsi"/>
                <w:color w:val="000000"/>
                <w:sz w:val="24"/>
                <w:szCs w:val="24"/>
                <w:lang w:val="en-US"/>
              </w:rPr>
              <w:t>PTIG</w:t>
            </w:r>
          </w:p>
        </w:tc>
        <w:tc>
          <w:tcPr>
            <w:tcW w:w="6588" w:type="dxa"/>
            <w:vAlign w:val="center"/>
          </w:tcPr>
          <w:p w:rsidR="00885039" w:rsidRDefault="00885039" w:rsidP="00885039">
            <w:pPr>
              <w:ind w:right="-392"/>
              <w:rPr>
                <w:rFonts w:asciiTheme="minorHAnsi" w:hAnsiTheme="minorHAnsi"/>
                <w:color w:val="000000"/>
                <w:sz w:val="24"/>
                <w:szCs w:val="24"/>
                <w:lang w:val="en-US"/>
              </w:rPr>
            </w:pPr>
            <w:r>
              <w:rPr>
                <w:rFonts w:asciiTheme="minorHAnsi" w:hAnsiTheme="minorHAnsi"/>
                <w:color w:val="000000"/>
                <w:sz w:val="24"/>
                <w:szCs w:val="24"/>
                <w:lang w:val="en-US"/>
              </w:rPr>
              <w:t xml:space="preserve">Public Transport Infrastructure Grand </w:t>
            </w:r>
          </w:p>
        </w:tc>
      </w:tr>
      <w:tr w:rsidR="00885039" w:rsidRPr="00B61B5D" w:rsidTr="00201BE7">
        <w:tc>
          <w:tcPr>
            <w:tcW w:w="2160" w:type="dxa"/>
            <w:vAlign w:val="center"/>
          </w:tcPr>
          <w:p w:rsidR="00885039" w:rsidRDefault="00885039" w:rsidP="00885039">
            <w:pPr>
              <w:ind w:right="-392"/>
              <w:rPr>
                <w:rFonts w:asciiTheme="minorHAnsi" w:hAnsiTheme="minorHAnsi"/>
                <w:color w:val="000000"/>
                <w:sz w:val="24"/>
                <w:szCs w:val="24"/>
                <w:lang w:val="en-US"/>
              </w:rPr>
            </w:pPr>
            <w:r>
              <w:rPr>
                <w:rFonts w:asciiTheme="minorHAnsi" w:hAnsiTheme="minorHAnsi"/>
                <w:color w:val="000000"/>
                <w:sz w:val="24"/>
                <w:szCs w:val="24"/>
                <w:lang w:val="en-US"/>
              </w:rPr>
              <w:t>SDBIP’s</w:t>
            </w:r>
          </w:p>
        </w:tc>
        <w:tc>
          <w:tcPr>
            <w:tcW w:w="6588" w:type="dxa"/>
            <w:vAlign w:val="center"/>
          </w:tcPr>
          <w:p w:rsidR="00885039" w:rsidRDefault="00885039" w:rsidP="00885039">
            <w:pPr>
              <w:ind w:right="-392"/>
              <w:rPr>
                <w:rFonts w:asciiTheme="minorHAnsi" w:hAnsiTheme="minorHAnsi"/>
                <w:color w:val="000000"/>
                <w:sz w:val="24"/>
                <w:szCs w:val="24"/>
                <w:lang w:val="en-US"/>
              </w:rPr>
            </w:pPr>
            <w:r>
              <w:rPr>
                <w:rFonts w:asciiTheme="minorHAnsi" w:hAnsiTheme="minorHAnsi"/>
                <w:color w:val="000000"/>
                <w:sz w:val="24"/>
                <w:szCs w:val="24"/>
                <w:lang w:val="en-US"/>
              </w:rPr>
              <w:t xml:space="preserve">Service Delivery and Budget Implementation Plans </w:t>
            </w:r>
          </w:p>
        </w:tc>
      </w:tr>
      <w:tr w:rsidR="00885039" w:rsidRPr="00B61B5D" w:rsidTr="00201BE7">
        <w:tc>
          <w:tcPr>
            <w:tcW w:w="2160" w:type="dxa"/>
            <w:vAlign w:val="center"/>
          </w:tcPr>
          <w:p w:rsidR="00885039" w:rsidRDefault="00885039" w:rsidP="00885039">
            <w:pPr>
              <w:ind w:right="-392"/>
              <w:rPr>
                <w:rFonts w:asciiTheme="minorHAnsi" w:hAnsiTheme="minorHAnsi"/>
                <w:color w:val="000000"/>
                <w:sz w:val="24"/>
                <w:szCs w:val="24"/>
                <w:lang w:val="en-US"/>
              </w:rPr>
            </w:pPr>
            <w:r>
              <w:rPr>
                <w:rFonts w:asciiTheme="minorHAnsi" w:hAnsiTheme="minorHAnsi"/>
                <w:color w:val="000000"/>
                <w:sz w:val="24"/>
                <w:szCs w:val="24"/>
                <w:lang w:val="en-US"/>
              </w:rPr>
              <w:lastRenderedPageBreak/>
              <w:t>SIP</w:t>
            </w:r>
          </w:p>
        </w:tc>
        <w:tc>
          <w:tcPr>
            <w:tcW w:w="6588" w:type="dxa"/>
            <w:vAlign w:val="center"/>
          </w:tcPr>
          <w:p w:rsidR="00885039" w:rsidRDefault="00885039" w:rsidP="00885039">
            <w:pPr>
              <w:ind w:right="-392"/>
              <w:rPr>
                <w:rFonts w:asciiTheme="minorHAnsi" w:hAnsiTheme="minorHAnsi"/>
                <w:color w:val="000000"/>
                <w:sz w:val="24"/>
                <w:szCs w:val="24"/>
                <w:lang w:val="en-US"/>
              </w:rPr>
            </w:pPr>
            <w:r>
              <w:rPr>
                <w:rFonts w:asciiTheme="minorHAnsi" w:hAnsiTheme="minorHAnsi"/>
                <w:color w:val="000000"/>
                <w:sz w:val="24"/>
                <w:szCs w:val="24"/>
                <w:lang w:val="en-US"/>
              </w:rPr>
              <w:t xml:space="preserve">Strategic Integrated Projects </w:t>
            </w:r>
          </w:p>
        </w:tc>
      </w:tr>
      <w:tr w:rsidR="00AE452F" w:rsidRPr="00B61B5D" w:rsidTr="00201BE7">
        <w:tc>
          <w:tcPr>
            <w:tcW w:w="2160" w:type="dxa"/>
            <w:vAlign w:val="center"/>
          </w:tcPr>
          <w:p w:rsidR="00AE452F" w:rsidRPr="00404C75" w:rsidRDefault="00AE452F" w:rsidP="00885039">
            <w:pPr>
              <w:ind w:right="-392"/>
              <w:rPr>
                <w:rFonts w:asciiTheme="minorHAnsi" w:hAnsiTheme="minorHAnsi"/>
                <w:color w:val="000000"/>
                <w:sz w:val="24"/>
                <w:szCs w:val="24"/>
                <w:lang w:val="en-US"/>
              </w:rPr>
            </w:pPr>
            <w:r w:rsidRPr="00404C75">
              <w:rPr>
                <w:rFonts w:asciiTheme="minorHAnsi" w:hAnsiTheme="minorHAnsi"/>
                <w:color w:val="000000"/>
                <w:sz w:val="24"/>
                <w:szCs w:val="24"/>
                <w:lang w:val="en-US"/>
              </w:rPr>
              <w:t>SMME</w:t>
            </w:r>
          </w:p>
        </w:tc>
        <w:tc>
          <w:tcPr>
            <w:tcW w:w="6588" w:type="dxa"/>
            <w:vAlign w:val="center"/>
          </w:tcPr>
          <w:p w:rsidR="00AE452F" w:rsidRDefault="00404C75" w:rsidP="000109D7">
            <w:pPr>
              <w:ind w:right="-392"/>
              <w:rPr>
                <w:rFonts w:asciiTheme="minorHAnsi" w:hAnsiTheme="minorHAnsi"/>
                <w:color w:val="000000"/>
                <w:sz w:val="24"/>
                <w:szCs w:val="24"/>
                <w:lang w:val="en-US"/>
              </w:rPr>
            </w:pPr>
            <w:r w:rsidRPr="00404C75">
              <w:rPr>
                <w:rFonts w:asciiTheme="minorHAnsi" w:hAnsiTheme="minorHAnsi"/>
                <w:color w:val="000000"/>
                <w:sz w:val="24"/>
                <w:szCs w:val="24"/>
                <w:lang w:val="en-US"/>
              </w:rPr>
              <w:t>Small, Medium and M</w:t>
            </w:r>
            <w:r w:rsidR="000109D7">
              <w:rPr>
                <w:rFonts w:asciiTheme="minorHAnsi" w:hAnsiTheme="minorHAnsi"/>
                <w:color w:val="000000"/>
                <w:sz w:val="24"/>
                <w:szCs w:val="24"/>
                <w:lang w:val="en-US"/>
              </w:rPr>
              <w:t>i</w:t>
            </w:r>
            <w:r w:rsidRPr="00404C75">
              <w:rPr>
                <w:rFonts w:asciiTheme="minorHAnsi" w:hAnsiTheme="minorHAnsi"/>
                <w:color w:val="000000"/>
                <w:sz w:val="24"/>
                <w:szCs w:val="24"/>
                <w:lang w:val="en-US"/>
              </w:rPr>
              <w:t>cro Enterprise</w:t>
            </w:r>
            <w:r>
              <w:rPr>
                <w:rFonts w:asciiTheme="minorHAnsi" w:hAnsiTheme="minorHAnsi"/>
                <w:color w:val="000000"/>
                <w:sz w:val="24"/>
                <w:szCs w:val="24"/>
                <w:lang w:val="en-US"/>
              </w:rPr>
              <w:t xml:space="preserve"> </w:t>
            </w:r>
          </w:p>
        </w:tc>
      </w:tr>
      <w:tr w:rsidR="00885039" w:rsidRPr="00B61B5D" w:rsidTr="00201BE7">
        <w:tc>
          <w:tcPr>
            <w:tcW w:w="2160" w:type="dxa"/>
            <w:vAlign w:val="center"/>
          </w:tcPr>
          <w:p w:rsidR="00885039" w:rsidRDefault="00885039" w:rsidP="00885039">
            <w:pPr>
              <w:ind w:right="-392"/>
              <w:rPr>
                <w:rFonts w:asciiTheme="minorHAnsi" w:hAnsiTheme="minorHAnsi"/>
                <w:color w:val="000000"/>
                <w:sz w:val="24"/>
                <w:szCs w:val="24"/>
                <w:lang w:val="en-US"/>
              </w:rPr>
            </w:pPr>
            <w:r>
              <w:rPr>
                <w:rFonts w:asciiTheme="minorHAnsi" w:hAnsiTheme="minorHAnsi"/>
                <w:color w:val="000000"/>
                <w:sz w:val="24"/>
                <w:szCs w:val="24"/>
                <w:lang w:val="en-US"/>
              </w:rPr>
              <w:t>SPLUMA</w:t>
            </w:r>
          </w:p>
        </w:tc>
        <w:tc>
          <w:tcPr>
            <w:tcW w:w="6588" w:type="dxa"/>
            <w:vAlign w:val="center"/>
          </w:tcPr>
          <w:p w:rsidR="00885039" w:rsidRDefault="00885039" w:rsidP="00885039">
            <w:pPr>
              <w:ind w:right="-392"/>
              <w:rPr>
                <w:rFonts w:asciiTheme="minorHAnsi" w:hAnsiTheme="minorHAnsi"/>
                <w:color w:val="000000"/>
                <w:sz w:val="24"/>
                <w:szCs w:val="24"/>
                <w:lang w:val="en-US"/>
              </w:rPr>
            </w:pPr>
            <w:r>
              <w:rPr>
                <w:rFonts w:asciiTheme="minorHAnsi" w:hAnsiTheme="minorHAnsi"/>
                <w:color w:val="000000"/>
                <w:sz w:val="24"/>
                <w:szCs w:val="24"/>
                <w:lang w:val="en-US"/>
              </w:rPr>
              <w:t>Spatial Planning and Land Use Management Act  2013</w:t>
            </w:r>
          </w:p>
        </w:tc>
      </w:tr>
      <w:tr w:rsidR="00885039" w:rsidRPr="00B61B5D" w:rsidTr="00201BE7">
        <w:tc>
          <w:tcPr>
            <w:tcW w:w="2160" w:type="dxa"/>
            <w:vAlign w:val="center"/>
          </w:tcPr>
          <w:p w:rsidR="00885039" w:rsidRDefault="00885039" w:rsidP="00885039">
            <w:pPr>
              <w:ind w:right="-392"/>
              <w:rPr>
                <w:rFonts w:asciiTheme="minorHAnsi" w:hAnsiTheme="minorHAnsi"/>
                <w:color w:val="000000"/>
                <w:sz w:val="24"/>
                <w:szCs w:val="24"/>
                <w:lang w:val="en-US"/>
              </w:rPr>
            </w:pPr>
            <w:r>
              <w:rPr>
                <w:rFonts w:asciiTheme="minorHAnsi" w:hAnsiTheme="minorHAnsi"/>
                <w:color w:val="000000"/>
                <w:sz w:val="24"/>
                <w:szCs w:val="24"/>
                <w:lang w:val="en-US"/>
              </w:rPr>
              <w:t>UNS</w:t>
            </w:r>
          </w:p>
        </w:tc>
        <w:tc>
          <w:tcPr>
            <w:tcW w:w="6588" w:type="dxa"/>
            <w:vAlign w:val="center"/>
          </w:tcPr>
          <w:p w:rsidR="00885039" w:rsidRDefault="00885039" w:rsidP="00885039">
            <w:pPr>
              <w:ind w:right="-392"/>
              <w:rPr>
                <w:rFonts w:asciiTheme="minorHAnsi" w:hAnsiTheme="minorHAnsi"/>
                <w:color w:val="000000"/>
                <w:sz w:val="24"/>
                <w:szCs w:val="24"/>
                <w:lang w:val="en-US"/>
              </w:rPr>
            </w:pPr>
            <w:r>
              <w:rPr>
                <w:rFonts w:asciiTheme="minorHAnsi" w:hAnsiTheme="minorHAnsi"/>
                <w:color w:val="000000"/>
                <w:sz w:val="24"/>
                <w:szCs w:val="24"/>
                <w:lang w:val="en-US"/>
              </w:rPr>
              <w:t xml:space="preserve">Urban Network Strategy </w:t>
            </w:r>
          </w:p>
        </w:tc>
      </w:tr>
      <w:tr w:rsidR="00885039" w:rsidRPr="00B61B5D" w:rsidTr="00201BE7">
        <w:tc>
          <w:tcPr>
            <w:tcW w:w="2160" w:type="dxa"/>
            <w:vAlign w:val="center"/>
          </w:tcPr>
          <w:p w:rsidR="00885039" w:rsidRDefault="00885039" w:rsidP="00885039">
            <w:pPr>
              <w:ind w:right="-392"/>
              <w:rPr>
                <w:rFonts w:asciiTheme="minorHAnsi" w:hAnsiTheme="minorHAnsi"/>
                <w:color w:val="000000"/>
                <w:sz w:val="24"/>
                <w:szCs w:val="24"/>
                <w:lang w:val="en-US"/>
              </w:rPr>
            </w:pPr>
            <w:r>
              <w:rPr>
                <w:rFonts w:asciiTheme="minorHAnsi" w:hAnsiTheme="minorHAnsi"/>
                <w:color w:val="000000"/>
                <w:sz w:val="24"/>
                <w:szCs w:val="24"/>
                <w:lang w:val="en-US"/>
              </w:rPr>
              <w:t>USDG</w:t>
            </w:r>
          </w:p>
        </w:tc>
        <w:tc>
          <w:tcPr>
            <w:tcW w:w="6588" w:type="dxa"/>
            <w:vAlign w:val="center"/>
          </w:tcPr>
          <w:p w:rsidR="00885039" w:rsidRDefault="00885039" w:rsidP="00885039">
            <w:pPr>
              <w:ind w:right="-392"/>
              <w:rPr>
                <w:rFonts w:asciiTheme="minorHAnsi" w:hAnsiTheme="minorHAnsi"/>
                <w:color w:val="000000"/>
                <w:sz w:val="24"/>
                <w:szCs w:val="24"/>
                <w:lang w:val="en-US"/>
              </w:rPr>
            </w:pPr>
            <w:r>
              <w:rPr>
                <w:rFonts w:asciiTheme="minorHAnsi" w:hAnsiTheme="minorHAnsi"/>
                <w:color w:val="000000"/>
                <w:sz w:val="24"/>
                <w:szCs w:val="24"/>
                <w:lang w:val="en-US"/>
              </w:rPr>
              <w:t xml:space="preserve">Urban Settlements Development Grant </w:t>
            </w:r>
          </w:p>
        </w:tc>
      </w:tr>
      <w:tr w:rsidR="003721DD" w:rsidRPr="00B61B5D" w:rsidTr="00201BE7">
        <w:tc>
          <w:tcPr>
            <w:tcW w:w="2160" w:type="dxa"/>
            <w:vAlign w:val="center"/>
          </w:tcPr>
          <w:p w:rsidR="003721DD" w:rsidRDefault="003721DD" w:rsidP="00885039">
            <w:pPr>
              <w:ind w:right="-392"/>
              <w:rPr>
                <w:rFonts w:asciiTheme="minorHAnsi" w:hAnsiTheme="minorHAnsi"/>
                <w:color w:val="000000"/>
                <w:sz w:val="24"/>
                <w:szCs w:val="24"/>
                <w:lang w:val="en-US"/>
              </w:rPr>
            </w:pPr>
            <w:r>
              <w:rPr>
                <w:rFonts w:asciiTheme="minorHAnsi" w:hAnsiTheme="minorHAnsi"/>
                <w:color w:val="000000"/>
                <w:sz w:val="24"/>
                <w:szCs w:val="24"/>
                <w:lang w:val="en-US"/>
              </w:rPr>
              <w:t>WC/WDM</w:t>
            </w:r>
          </w:p>
        </w:tc>
        <w:tc>
          <w:tcPr>
            <w:tcW w:w="6588" w:type="dxa"/>
            <w:vAlign w:val="center"/>
          </w:tcPr>
          <w:p w:rsidR="003721DD" w:rsidRDefault="003721DD" w:rsidP="00885039">
            <w:pPr>
              <w:ind w:right="-392"/>
              <w:rPr>
                <w:rFonts w:asciiTheme="minorHAnsi" w:hAnsiTheme="minorHAnsi"/>
                <w:color w:val="000000"/>
                <w:sz w:val="24"/>
                <w:szCs w:val="24"/>
                <w:lang w:val="en-US"/>
              </w:rPr>
            </w:pPr>
            <w:r>
              <w:rPr>
                <w:rFonts w:asciiTheme="minorHAnsi" w:hAnsiTheme="minorHAnsi"/>
                <w:color w:val="000000"/>
                <w:sz w:val="24"/>
                <w:szCs w:val="24"/>
                <w:lang w:val="en-US"/>
              </w:rPr>
              <w:t>Water Conservation/Water Demand Management</w:t>
            </w:r>
          </w:p>
        </w:tc>
      </w:tr>
      <w:tr w:rsidR="00AE452F" w:rsidRPr="00B61B5D" w:rsidTr="00201BE7">
        <w:tc>
          <w:tcPr>
            <w:tcW w:w="2160" w:type="dxa"/>
            <w:vAlign w:val="center"/>
          </w:tcPr>
          <w:p w:rsidR="00AE452F" w:rsidRDefault="00AE452F" w:rsidP="00885039">
            <w:pPr>
              <w:ind w:right="-392"/>
              <w:rPr>
                <w:rFonts w:asciiTheme="minorHAnsi" w:hAnsiTheme="minorHAnsi"/>
                <w:color w:val="000000"/>
                <w:sz w:val="24"/>
                <w:szCs w:val="24"/>
                <w:lang w:val="en-US"/>
              </w:rPr>
            </w:pPr>
            <w:r>
              <w:rPr>
                <w:rFonts w:asciiTheme="minorHAnsi" w:hAnsiTheme="minorHAnsi"/>
                <w:color w:val="000000"/>
                <w:sz w:val="24"/>
                <w:szCs w:val="24"/>
                <w:lang w:val="en-US"/>
              </w:rPr>
              <w:t>WWTW</w:t>
            </w:r>
          </w:p>
        </w:tc>
        <w:tc>
          <w:tcPr>
            <w:tcW w:w="6588" w:type="dxa"/>
            <w:vAlign w:val="center"/>
          </w:tcPr>
          <w:p w:rsidR="00AE452F" w:rsidRDefault="00AE452F" w:rsidP="00885039">
            <w:pPr>
              <w:ind w:right="-392"/>
              <w:rPr>
                <w:rFonts w:asciiTheme="minorHAnsi" w:hAnsiTheme="minorHAnsi"/>
                <w:color w:val="000000"/>
                <w:sz w:val="24"/>
                <w:szCs w:val="24"/>
                <w:lang w:val="en-US"/>
              </w:rPr>
            </w:pPr>
            <w:r>
              <w:rPr>
                <w:rFonts w:asciiTheme="minorHAnsi" w:hAnsiTheme="minorHAnsi"/>
                <w:color w:val="000000"/>
                <w:sz w:val="24"/>
                <w:szCs w:val="24"/>
                <w:lang w:val="en-US"/>
              </w:rPr>
              <w:t xml:space="preserve">Waste Water Treatment Works </w:t>
            </w:r>
          </w:p>
        </w:tc>
      </w:tr>
    </w:tbl>
    <w:p w:rsidR="00252977" w:rsidRPr="00B61B5D" w:rsidRDefault="00252977" w:rsidP="00B61B5D">
      <w:pPr>
        <w:spacing w:line="276" w:lineRule="auto"/>
        <w:rPr>
          <w:rFonts w:asciiTheme="minorHAnsi" w:hAnsiTheme="minorHAnsi"/>
          <w:sz w:val="24"/>
          <w:szCs w:val="24"/>
        </w:rPr>
      </w:pPr>
    </w:p>
    <w:p w:rsidR="002838F8" w:rsidRPr="00B61B5D" w:rsidRDefault="002838F8" w:rsidP="00B61B5D">
      <w:pPr>
        <w:spacing w:line="360" w:lineRule="auto"/>
        <w:rPr>
          <w:rFonts w:asciiTheme="minorHAnsi" w:hAnsiTheme="minorHAnsi"/>
          <w:sz w:val="24"/>
          <w:szCs w:val="24"/>
        </w:rPr>
      </w:pPr>
    </w:p>
    <w:p w:rsidR="00B61B5D" w:rsidRDefault="00B61B5D">
      <w:pPr>
        <w:spacing w:after="200" w:line="276" w:lineRule="auto"/>
        <w:jc w:val="left"/>
        <w:rPr>
          <w:rFonts w:asciiTheme="minorHAnsi" w:hAnsiTheme="minorHAnsi"/>
          <w:b/>
          <w:sz w:val="24"/>
          <w:szCs w:val="24"/>
        </w:rPr>
      </w:pPr>
      <w:r>
        <w:rPr>
          <w:rFonts w:asciiTheme="minorHAnsi" w:hAnsiTheme="minorHAnsi"/>
          <w:b/>
          <w:sz w:val="24"/>
          <w:szCs w:val="24"/>
        </w:rPr>
        <w:br w:type="page"/>
      </w:r>
    </w:p>
    <w:p w:rsidR="002838F8" w:rsidRPr="00B61B5D" w:rsidRDefault="00CC31A2" w:rsidP="00CC31A2">
      <w:pPr>
        <w:spacing w:line="276" w:lineRule="auto"/>
        <w:rPr>
          <w:rFonts w:asciiTheme="minorHAnsi" w:hAnsiTheme="minorHAnsi"/>
          <w:b/>
          <w:sz w:val="32"/>
          <w:szCs w:val="24"/>
        </w:rPr>
      </w:pPr>
      <w:r>
        <w:rPr>
          <w:rFonts w:asciiTheme="minorHAnsi" w:hAnsiTheme="minorHAnsi"/>
          <w:b/>
          <w:sz w:val="32"/>
          <w:szCs w:val="24"/>
        </w:rPr>
        <w:lastRenderedPageBreak/>
        <w:t xml:space="preserve">PREAMBLE </w:t>
      </w:r>
    </w:p>
    <w:p w:rsidR="002838F8" w:rsidRPr="00AE77C6" w:rsidRDefault="002838F8" w:rsidP="00A62AA9">
      <w:pPr>
        <w:autoSpaceDE w:val="0"/>
        <w:autoSpaceDN w:val="0"/>
        <w:adjustRightInd w:val="0"/>
        <w:spacing w:line="276" w:lineRule="auto"/>
        <w:ind w:right="-340"/>
        <w:rPr>
          <w:rFonts w:asciiTheme="minorHAnsi" w:hAnsiTheme="minorHAnsi" w:cs="Arial"/>
          <w:color w:val="000000" w:themeColor="text1"/>
          <w:szCs w:val="22"/>
        </w:rPr>
      </w:pPr>
      <w:r w:rsidRPr="00AE77C6">
        <w:rPr>
          <w:rFonts w:asciiTheme="minorHAnsi" w:hAnsiTheme="minorHAnsi" w:cs="Arial"/>
          <w:szCs w:val="22"/>
        </w:rPr>
        <w:t xml:space="preserve">The </w:t>
      </w:r>
      <w:r w:rsidRPr="00AE77C6">
        <w:rPr>
          <w:rFonts w:asciiTheme="minorHAnsi" w:hAnsiTheme="minorHAnsi" w:cs="Arial"/>
          <w:b/>
          <w:szCs w:val="22"/>
        </w:rPr>
        <w:t>Integrated City Development Grant</w:t>
      </w:r>
      <w:r w:rsidRPr="00AE77C6">
        <w:rPr>
          <w:rFonts w:asciiTheme="minorHAnsi" w:hAnsiTheme="minorHAnsi" w:cs="Arial"/>
          <w:szCs w:val="22"/>
        </w:rPr>
        <w:t xml:space="preserve"> (ICDG) is a new grant for Metropolitan Municipalities, introduced by National Government during the 2013/14 National budget.  The Grant is regarded as a performance grant and aims to incentivise participating Municipalities who transform their cities through effective integration, alignment of sector departments and achieving their development objectives, </w:t>
      </w:r>
      <w:r w:rsidRPr="00AE77C6">
        <w:rPr>
          <w:rFonts w:asciiTheme="minorHAnsi" w:hAnsiTheme="minorHAnsi" w:cs="Arial"/>
          <w:color w:val="000000" w:themeColor="text1"/>
          <w:szCs w:val="22"/>
        </w:rPr>
        <w:t>indicators and targets. The objective is to support the development of more inclusive, liveable, productive and sustainable urban built environments in metropolitan municipalities.</w:t>
      </w:r>
    </w:p>
    <w:p w:rsidR="002838F8" w:rsidRPr="00AE77C6" w:rsidRDefault="002838F8" w:rsidP="00A62AA9">
      <w:pPr>
        <w:autoSpaceDE w:val="0"/>
        <w:autoSpaceDN w:val="0"/>
        <w:adjustRightInd w:val="0"/>
        <w:spacing w:line="276" w:lineRule="auto"/>
        <w:ind w:right="-340"/>
        <w:rPr>
          <w:rFonts w:asciiTheme="minorHAnsi" w:hAnsiTheme="minorHAnsi" w:cs="Arial"/>
          <w:color w:val="000000" w:themeColor="text1"/>
          <w:szCs w:val="22"/>
        </w:rPr>
      </w:pPr>
    </w:p>
    <w:p w:rsidR="002838F8" w:rsidRPr="00AE77C6" w:rsidRDefault="002838F8" w:rsidP="00A62AA9">
      <w:pPr>
        <w:spacing w:line="276" w:lineRule="auto"/>
        <w:ind w:right="-330"/>
        <w:rPr>
          <w:rFonts w:asciiTheme="minorHAnsi" w:hAnsiTheme="minorHAnsi"/>
          <w:szCs w:val="22"/>
        </w:rPr>
      </w:pPr>
      <w:r w:rsidRPr="00AE77C6">
        <w:rPr>
          <w:rFonts w:asciiTheme="minorHAnsi" w:hAnsiTheme="minorHAnsi"/>
          <w:szCs w:val="22"/>
        </w:rPr>
        <w:t xml:space="preserve">The intended strategic outcome of the </w:t>
      </w:r>
      <w:r w:rsidRPr="00AE77C6">
        <w:rPr>
          <w:rFonts w:asciiTheme="minorHAnsi" w:hAnsiTheme="minorHAnsi"/>
          <w:b/>
          <w:szCs w:val="22"/>
        </w:rPr>
        <w:t>ICDG</w:t>
      </w:r>
      <w:r w:rsidRPr="00AE77C6">
        <w:rPr>
          <w:rFonts w:asciiTheme="minorHAnsi" w:hAnsiTheme="minorHAnsi"/>
          <w:szCs w:val="22"/>
        </w:rPr>
        <w:t xml:space="preserve"> is to stimulate good governance and spatial transformation of metropolitan cities. In support of this, the Mangaung Metropolitan Municipality (MMM) has identified specific, medium-term </w:t>
      </w:r>
      <w:r w:rsidR="00712FF9" w:rsidRPr="00AE77C6">
        <w:rPr>
          <w:rFonts w:asciiTheme="minorHAnsi" w:hAnsiTheme="minorHAnsi"/>
          <w:szCs w:val="22"/>
        </w:rPr>
        <w:t xml:space="preserve">strategies, objectives </w:t>
      </w:r>
      <w:r w:rsidRPr="00AE77C6">
        <w:rPr>
          <w:rFonts w:asciiTheme="minorHAnsi" w:hAnsiTheme="minorHAnsi"/>
          <w:szCs w:val="22"/>
        </w:rPr>
        <w:t>and targets</w:t>
      </w:r>
      <w:r w:rsidR="00712FF9" w:rsidRPr="00AE77C6">
        <w:rPr>
          <w:rFonts w:asciiTheme="minorHAnsi" w:hAnsiTheme="minorHAnsi"/>
          <w:szCs w:val="22"/>
        </w:rPr>
        <w:t>,</w:t>
      </w:r>
      <w:r w:rsidRPr="00AE77C6">
        <w:rPr>
          <w:rFonts w:asciiTheme="minorHAnsi" w:hAnsiTheme="minorHAnsi"/>
          <w:szCs w:val="22"/>
        </w:rPr>
        <w:t xml:space="preserve"> </w:t>
      </w:r>
      <w:r w:rsidR="00712FF9" w:rsidRPr="00AE77C6">
        <w:rPr>
          <w:rFonts w:asciiTheme="minorHAnsi" w:hAnsiTheme="minorHAnsi"/>
          <w:szCs w:val="22"/>
        </w:rPr>
        <w:t xml:space="preserve">as contained in this Built Environment Performance Plan (BEPP). These strategies, objectives and targets </w:t>
      </w:r>
      <w:r w:rsidRPr="00AE77C6">
        <w:rPr>
          <w:rFonts w:asciiTheme="minorHAnsi" w:hAnsiTheme="minorHAnsi"/>
          <w:szCs w:val="22"/>
        </w:rPr>
        <w:t xml:space="preserve">are to be </w:t>
      </w:r>
      <w:r w:rsidR="00712FF9" w:rsidRPr="00AE77C6">
        <w:rPr>
          <w:rFonts w:asciiTheme="minorHAnsi" w:hAnsiTheme="minorHAnsi"/>
          <w:szCs w:val="22"/>
        </w:rPr>
        <w:t>closely monitored</w:t>
      </w:r>
      <w:r w:rsidRPr="00AE77C6">
        <w:rPr>
          <w:rFonts w:asciiTheme="minorHAnsi" w:hAnsiTheme="minorHAnsi"/>
          <w:szCs w:val="22"/>
        </w:rPr>
        <w:t xml:space="preserve"> </w:t>
      </w:r>
      <w:r w:rsidR="005B1D7C">
        <w:rPr>
          <w:rFonts w:asciiTheme="minorHAnsi" w:hAnsiTheme="minorHAnsi"/>
          <w:szCs w:val="22"/>
        </w:rPr>
        <w:t>during the next financial year</w:t>
      </w:r>
      <w:r w:rsidRPr="00AE77C6">
        <w:rPr>
          <w:rFonts w:asciiTheme="minorHAnsi" w:hAnsiTheme="minorHAnsi"/>
          <w:szCs w:val="22"/>
        </w:rPr>
        <w:t xml:space="preserve"> </w:t>
      </w:r>
      <w:r w:rsidR="00712FF9" w:rsidRPr="00AE77C6">
        <w:rPr>
          <w:rFonts w:asciiTheme="minorHAnsi" w:hAnsiTheme="minorHAnsi"/>
          <w:szCs w:val="22"/>
        </w:rPr>
        <w:t xml:space="preserve">in accordance with </w:t>
      </w:r>
      <w:r w:rsidRPr="00AE77C6">
        <w:rPr>
          <w:rFonts w:asciiTheme="minorHAnsi" w:hAnsiTheme="minorHAnsi"/>
          <w:szCs w:val="22"/>
        </w:rPr>
        <w:t>the Municipality’s Capital Investment Programme.</w:t>
      </w:r>
      <w:r w:rsidRPr="00AE77C6">
        <w:rPr>
          <w:rFonts w:asciiTheme="minorHAnsi" w:hAnsiTheme="minorHAnsi"/>
          <w:szCs w:val="22"/>
        </w:rPr>
        <w:tab/>
      </w:r>
    </w:p>
    <w:p w:rsidR="002838F8" w:rsidRPr="00AE77C6" w:rsidRDefault="002838F8" w:rsidP="0031744E">
      <w:pPr>
        <w:spacing w:line="276" w:lineRule="auto"/>
        <w:rPr>
          <w:rFonts w:asciiTheme="minorHAnsi" w:hAnsiTheme="minorHAnsi"/>
          <w:szCs w:val="22"/>
        </w:rPr>
      </w:pPr>
    </w:p>
    <w:p w:rsidR="002838F8" w:rsidRPr="00AE77C6" w:rsidRDefault="002838F8" w:rsidP="0031744E">
      <w:pPr>
        <w:autoSpaceDE w:val="0"/>
        <w:autoSpaceDN w:val="0"/>
        <w:adjustRightInd w:val="0"/>
        <w:spacing w:line="276" w:lineRule="auto"/>
        <w:ind w:right="-340"/>
        <w:rPr>
          <w:rFonts w:asciiTheme="minorHAnsi" w:hAnsiTheme="minorHAnsi" w:cs="Arial"/>
          <w:szCs w:val="22"/>
        </w:rPr>
      </w:pPr>
      <w:r w:rsidRPr="00AE77C6">
        <w:rPr>
          <w:rFonts w:asciiTheme="minorHAnsi" w:hAnsiTheme="minorHAnsi" w:cs="Arial"/>
          <w:szCs w:val="22"/>
        </w:rPr>
        <w:t xml:space="preserve">This </w:t>
      </w:r>
      <w:r w:rsidRPr="00AE77C6">
        <w:rPr>
          <w:rFonts w:asciiTheme="minorHAnsi" w:hAnsiTheme="minorHAnsi" w:cs="Arial"/>
          <w:b/>
          <w:szCs w:val="22"/>
        </w:rPr>
        <w:t>Built Environment Performance Plan</w:t>
      </w:r>
      <w:r w:rsidRPr="00AE77C6">
        <w:rPr>
          <w:rFonts w:asciiTheme="minorHAnsi" w:hAnsiTheme="minorHAnsi" w:cs="Arial"/>
          <w:szCs w:val="22"/>
        </w:rPr>
        <w:t xml:space="preserve"> (BEPP) is a strategic plan that aims to improving the performance of metropolitan built environs over the long term. It also serves as an instrument to enhancing inter-governmental relations and is not only an eligible requirement for the ICDG, but also covers all infrastructure grants including the Urban Settlements Development Grant (USDG), Human Settlements Development Grant (HSDG), Public Transport Infrastructure Grant (PTIG), Neighbourhood Development Partnership Grant (NDPG) and Integrated National Electrification Grant (INEP).</w:t>
      </w:r>
    </w:p>
    <w:p w:rsidR="002838F8" w:rsidRPr="00AE77C6" w:rsidRDefault="002838F8" w:rsidP="0031744E">
      <w:pPr>
        <w:autoSpaceDE w:val="0"/>
        <w:autoSpaceDN w:val="0"/>
        <w:adjustRightInd w:val="0"/>
        <w:spacing w:line="276" w:lineRule="auto"/>
        <w:ind w:right="-340"/>
        <w:rPr>
          <w:rFonts w:asciiTheme="minorHAnsi" w:hAnsiTheme="minorHAnsi" w:cs="Arial"/>
          <w:szCs w:val="22"/>
        </w:rPr>
      </w:pPr>
    </w:p>
    <w:tbl>
      <w:tblPr>
        <w:tblStyle w:val="TableGrid"/>
        <w:tblW w:w="945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06"/>
        <w:gridCol w:w="533"/>
        <w:gridCol w:w="4820"/>
      </w:tblGrid>
      <w:tr w:rsidR="0018040C" w:rsidTr="0018040C">
        <w:trPr>
          <w:trHeight w:val="4564"/>
        </w:trPr>
        <w:tc>
          <w:tcPr>
            <w:tcW w:w="4106" w:type="dxa"/>
          </w:tcPr>
          <w:p w:rsidR="009E56AC" w:rsidRPr="0018040C" w:rsidRDefault="009E56AC" w:rsidP="0018040C">
            <w:pPr>
              <w:pStyle w:val="Caption"/>
              <w:jc w:val="both"/>
              <w:rPr>
                <w:rFonts w:asciiTheme="minorHAnsi" w:hAnsiTheme="minorHAnsi"/>
                <w:b w:val="0"/>
                <w:sz w:val="22"/>
                <w:szCs w:val="22"/>
              </w:rPr>
            </w:pPr>
            <w:r w:rsidRPr="0018040C">
              <w:rPr>
                <w:rFonts w:asciiTheme="minorHAnsi" w:hAnsiTheme="minorHAnsi"/>
                <w:b w:val="0"/>
                <w:color w:val="auto"/>
                <w:sz w:val="22"/>
                <w:szCs w:val="22"/>
              </w:rPr>
              <w:t xml:space="preserve">More specifically, the </w:t>
            </w:r>
            <w:r w:rsidRPr="0018040C">
              <w:rPr>
                <w:rFonts w:asciiTheme="minorHAnsi" w:hAnsiTheme="minorHAnsi"/>
                <w:color w:val="auto"/>
                <w:sz w:val="22"/>
                <w:szCs w:val="22"/>
              </w:rPr>
              <w:t>BEPP</w:t>
            </w:r>
            <w:r w:rsidRPr="0018040C">
              <w:rPr>
                <w:rFonts w:asciiTheme="minorHAnsi" w:hAnsiTheme="minorHAnsi"/>
                <w:b w:val="0"/>
                <w:color w:val="auto"/>
                <w:sz w:val="22"/>
                <w:szCs w:val="22"/>
              </w:rPr>
              <w:t xml:space="preserve"> relates to the long term growth and development strategies, as well as financial and investment frameworks of the Municipality. Consequently, the BEPP is informed by several existing statutory policy plans of the Municipality, including the Integrated Development Plan (IDP), the Metropolitan Spatial Development Framework (MSDF), the medium term revenue and expenditure framework (MTREF), the Service Delivery and Budget Implementation Plans (SDBIP), reporting requirements in terms of the Municipal Finance Management Act No 56 of 2003 (MFMA), as well as several other performance management and sector plan requirements.</w:t>
            </w:r>
          </w:p>
        </w:tc>
        <w:tc>
          <w:tcPr>
            <w:tcW w:w="533" w:type="dxa"/>
          </w:tcPr>
          <w:p w:rsidR="009E56AC" w:rsidRDefault="009E56AC" w:rsidP="0031744E">
            <w:pPr>
              <w:autoSpaceDE w:val="0"/>
              <w:autoSpaceDN w:val="0"/>
              <w:adjustRightInd w:val="0"/>
              <w:spacing w:line="276" w:lineRule="auto"/>
              <w:ind w:right="-340"/>
              <w:rPr>
                <w:noProof/>
                <w:lang w:eastAsia="en-ZA"/>
              </w:rPr>
            </w:pPr>
          </w:p>
        </w:tc>
        <w:tc>
          <w:tcPr>
            <w:tcW w:w="4820" w:type="dxa"/>
          </w:tcPr>
          <w:p w:rsidR="009E56AC" w:rsidRDefault="00CB1844" w:rsidP="0031744E">
            <w:pPr>
              <w:autoSpaceDE w:val="0"/>
              <w:autoSpaceDN w:val="0"/>
              <w:adjustRightInd w:val="0"/>
              <w:spacing w:line="276" w:lineRule="auto"/>
              <w:ind w:right="-340"/>
              <w:rPr>
                <w:rFonts w:asciiTheme="minorHAnsi" w:hAnsiTheme="minorHAnsi" w:cs="Arial"/>
                <w:szCs w:val="22"/>
              </w:rPr>
            </w:pPr>
            <w:r>
              <w:rPr>
                <w:noProof/>
                <w:lang w:val="en-US" w:eastAsia="en-US"/>
              </w:rPr>
              <w:drawing>
                <wp:inline distT="0" distB="0" distL="0" distR="0" wp14:anchorId="1DC8124F" wp14:editId="209FA891">
                  <wp:extent cx="2967487" cy="2855343"/>
                  <wp:effectExtent l="0" t="0" r="444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69172" cy="2856964"/>
                          </a:xfrm>
                          <a:prstGeom prst="rect">
                            <a:avLst/>
                          </a:prstGeom>
                        </pic:spPr>
                      </pic:pic>
                    </a:graphicData>
                  </a:graphic>
                </wp:inline>
              </w:drawing>
            </w:r>
          </w:p>
        </w:tc>
      </w:tr>
    </w:tbl>
    <w:p w:rsidR="002838F8" w:rsidRPr="00AE77C6" w:rsidRDefault="002838F8" w:rsidP="0031744E">
      <w:pPr>
        <w:autoSpaceDE w:val="0"/>
        <w:autoSpaceDN w:val="0"/>
        <w:adjustRightInd w:val="0"/>
        <w:spacing w:line="276" w:lineRule="auto"/>
        <w:ind w:right="-340"/>
        <w:rPr>
          <w:rFonts w:asciiTheme="minorHAnsi" w:hAnsiTheme="minorHAnsi"/>
          <w:szCs w:val="22"/>
        </w:rPr>
      </w:pPr>
      <w:r w:rsidRPr="00AE77C6">
        <w:rPr>
          <w:rFonts w:asciiTheme="minorHAnsi" w:hAnsiTheme="minorHAnsi" w:cs="Arial"/>
          <w:szCs w:val="22"/>
        </w:rPr>
        <w:t>The MMM is committed towards the spatial transformation of the entire municipal area and strives toward accelerated and inclusive economic growth. In accordance with the Guidance</w:t>
      </w:r>
      <w:r w:rsidR="00AB5FCA">
        <w:rPr>
          <w:rFonts w:asciiTheme="minorHAnsi" w:hAnsiTheme="minorHAnsi" w:cs="Arial"/>
          <w:szCs w:val="22"/>
        </w:rPr>
        <w:t xml:space="preserve"> Note of the BEPP, November 2014</w:t>
      </w:r>
      <w:r w:rsidRPr="00AE77C6">
        <w:rPr>
          <w:rFonts w:asciiTheme="minorHAnsi" w:hAnsiTheme="minorHAnsi" w:cs="Arial"/>
          <w:szCs w:val="22"/>
        </w:rPr>
        <w:t>, this document provides a strategic overview of the built environment, outlines the focus areas, strategies, programmes and targets of the municipality, as well as providing for institutional and financial arrangements to achieve the required outcomes and outputs. In complying with the prescribed format of National Treasury, this BEPP will contribute positively to the desired spatial restructuring of Mangaung and improve the overall performance of the built environment.</w:t>
      </w:r>
    </w:p>
    <w:p w:rsidR="002838F8" w:rsidRDefault="002838F8" w:rsidP="0031744E">
      <w:pPr>
        <w:spacing w:line="276" w:lineRule="auto"/>
        <w:sectPr w:rsidR="002838F8">
          <w:footerReference w:type="default" r:id="rId10"/>
          <w:pgSz w:w="11906" w:h="16838"/>
          <w:pgMar w:top="1440" w:right="1440" w:bottom="1440" w:left="1440" w:header="708" w:footer="708" w:gutter="0"/>
          <w:cols w:space="708"/>
          <w:docGrid w:linePitch="360"/>
        </w:sectPr>
      </w:pPr>
    </w:p>
    <w:p w:rsidR="0057179E" w:rsidRPr="0031744E" w:rsidRDefault="002838F8" w:rsidP="0031744E">
      <w:pPr>
        <w:pStyle w:val="Heading1"/>
        <w:numPr>
          <w:ilvl w:val="0"/>
          <w:numId w:val="2"/>
        </w:numPr>
        <w:tabs>
          <w:tab w:val="left" w:pos="1701"/>
        </w:tabs>
        <w:spacing w:line="276" w:lineRule="auto"/>
        <w:rPr>
          <w:rFonts w:asciiTheme="minorHAnsi" w:hAnsiTheme="minorHAnsi"/>
          <w:sz w:val="32"/>
          <w:szCs w:val="24"/>
        </w:rPr>
      </w:pPr>
      <w:bookmarkStart w:id="1" w:name="_Toc389312448"/>
      <w:bookmarkStart w:id="2" w:name="_Toc389406042"/>
      <w:r w:rsidRPr="0031744E">
        <w:rPr>
          <w:rFonts w:asciiTheme="minorHAnsi" w:hAnsiTheme="minorHAnsi"/>
          <w:sz w:val="32"/>
          <w:szCs w:val="24"/>
        </w:rPr>
        <w:lastRenderedPageBreak/>
        <w:t>INTRODUCTI</w:t>
      </w:r>
      <w:r w:rsidR="0049757E">
        <w:rPr>
          <w:rFonts w:asciiTheme="minorHAnsi" w:hAnsiTheme="minorHAnsi"/>
          <w:sz w:val="32"/>
          <w:szCs w:val="24"/>
        </w:rPr>
        <w:t>O</w:t>
      </w:r>
      <w:r w:rsidRPr="0031744E">
        <w:rPr>
          <w:rFonts w:asciiTheme="minorHAnsi" w:hAnsiTheme="minorHAnsi"/>
          <w:sz w:val="32"/>
          <w:szCs w:val="24"/>
        </w:rPr>
        <w:t>N AND BACKGROUND</w:t>
      </w:r>
      <w:bookmarkEnd w:id="1"/>
      <w:bookmarkEnd w:id="2"/>
    </w:p>
    <w:p w:rsidR="006B1B60" w:rsidRDefault="006B1B60" w:rsidP="000F6CDC">
      <w:pPr>
        <w:pStyle w:val="Heading2"/>
        <w:numPr>
          <w:ilvl w:val="1"/>
          <w:numId w:val="3"/>
        </w:numPr>
        <w:spacing w:line="276" w:lineRule="auto"/>
        <w:rPr>
          <w:rFonts w:asciiTheme="minorHAnsi" w:hAnsiTheme="minorHAnsi"/>
          <w:sz w:val="28"/>
          <w:szCs w:val="24"/>
        </w:rPr>
      </w:pPr>
      <w:bookmarkStart w:id="3" w:name="_Toc379890345"/>
      <w:bookmarkStart w:id="4" w:name="_Toc389312449"/>
      <w:bookmarkStart w:id="5" w:name="_Toc389406043"/>
      <w:r w:rsidRPr="0031744E">
        <w:rPr>
          <w:rFonts w:asciiTheme="minorHAnsi" w:hAnsiTheme="minorHAnsi"/>
          <w:sz w:val="28"/>
          <w:szCs w:val="24"/>
        </w:rPr>
        <w:t>Guiding documentation</w:t>
      </w:r>
      <w:bookmarkEnd w:id="3"/>
      <w:bookmarkEnd w:id="4"/>
      <w:bookmarkEnd w:id="5"/>
    </w:p>
    <w:p w:rsidR="006B1B60" w:rsidRPr="00A62AA9" w:rsidRDefault="006B1B60" w:rsidP="00A62AA9">
      <w:pPr>
        <w:spacing w:line="276" w:lineRule="auto"/>
        <w:rPr>
          <w:rFonts w:asciiTheme="minorHAnsi" w:hAnsiTheme="minorHAnsi"/>
          <w:szCs w:val="22"/>
        </w:rPr>
      </w:pPr>
      <w:r w:rsidRPr="00A62AA9">
        <w:rPr>
          <w:rFonts w:asciiTheme="minorHAnsi" w:hAnsiTheme="minorHAnsi"/>
          <w:szCs w:val="22"/>
        </w:rPr>
        <w:t>The following documents were used as references in compiling the BEPP;</w:t>
      </w:r>
    </w:p>
    <w:p w:rsidR="006B1B60" w:rsidRPr="00A62AA9" w:rsidRDefault="006B1B60" w:rsidP="00A62AA9">
      <w:pPr>
        <w:spacing w:line="276" w:lineRule="auto"/>
        <w:rPr>
          <w:rFonts w:asciiTheme="minorHAnsi" w:hAnsiTheme="minorHAnsi"/>
          <w:szCs w:val="22"/>
        </w:rPr>
      </w:pPr>
    </w:p>
    <w:p w:rsidR="006B1B60" w:rsidRPr="00A62AA9" w:rsidRDefault="006B1B60" w:rsidP="00A62AA9">
      <w:pPr>
        <w:pStyle w:val="ListParagraph"/>
        <w:numPr>
          <w:ilvl w:val="2"/>
          <w:numId w:val="3"/>
        </w:numPr>
        <w:rPr>
          <w:rFonts w:asciiTheme="minorHAnsi" w:hAnsiTheme="minorHAnsi"/>
          <w:b/>
          <w:sz w:val="24"/>
          <w:szCs w:val="24"/>
        </w:rPr>
      </w:pPr>
      <w:r w:rsidRPr="00A62AA9">
        <w:rPr>
          <w:rFonts w:asciiTheme="minorHAnsi" w:hAnsiTheme="minorHAnsi"/>
          <w:b/>
          <w:sz w:val="24"/>
          <w:szCs w:val="24"/>
        </w:rPr>
        <w:t>Documents from National Treasury</w:t>
      </w:r>
    </w:p>
    <w:p w:rsidR="006B1B60" w:rsidRPr="00A62AA9" w:rsidRDefault="006B1B60" w:rsidP="00A62AA9">
      <w:pPr>
        <w:pStyle w:val="ListParagraph"/>
        <w:ind w:left="567" w:hanging="567"/>
        <w:jc w:val="both"/>
        <w:rPr>
          <w:rFonts w:asciiTheme="minorHAnsi" w:hAnsiTheme="minorHAnsi"/>
        </w:rPr>
      </w:pPr>
    </w:p>
    <w:p w:rsidR="00D47247" w:rsidRPr="00A62AA9" w:rsidRDefault="003C0F23" w:rsidP="00A62AA9">
      <w:pPr>
        <w:pStyle w:val="ListParagraph"/>
        <w:numPr>
          <w:ilvl w:val="0"/>
          <w:numId w:val="19"/>
        </w:numPr>
        <w:ind w:left="567" w:right="-23" w:hanging="567"/>
        <w:jc w:val="both"/>
        <w:rPr>
          <w:rFonts w:asciiTheme="minorHAnsi" w:hAnsiTheme="minorHAnsi"/>
        </w:rPr>
      </w:pPr>
      <w:r w:rsidRPr="00A62AA9">
        <w:rPr>
          <w:rFonts w:asciiTheme="minorHAnsi" w:hAnsiTheme="minorHAnsi"/>
        </w:rPr>
        <w:t xml:space="preserve">Cities Support Programme Guidance Note: </w:t>
      </w:r>
      <w:r w:rsidR="00D47247" w:rsidRPr="00A62AA9">
        <w:rPr>
          <w:rFonts w:asciiTheme="minorHAnsi" w:hAnsiTheme="minorHAnsi"/>
        </w:rPr>
        <w:t>Built Environment Performance Plans (BEPPs) Guidance Note for 2014/15 (</w:t>
      </w:r>
      <w:hyperlink r:id="rId11" w:history="1">
        <w:r w:rsidR="00D47247" w:rsidRPr="00A62AA9">
          <w:rPr>
            <w:rStyle w:val="Hyperlink"/>
            <w:rFonts w:asciiTheme="minorHAnsi" w:hAnsiTheme="minorHAnsi"/>
          </w:rPr>
          <w:t>http://ndp.treasury.gov.za</w:t>
        </w:r>
      </w:hyperlink>
      <w:r w:rsidR="00D47247" w:rsidRPr="00A62AA9">
        <w:rPr>
          <w:rFonts w:asciiTheme="minorHAnsi" w:hAnsiTheme="minorHAnsi"/>
        </w:rPr>
        <w:t xml:space="preserve">) </w:t>
      </w:r>
    </w:p>
    <w:p w:rsidR="00013D8B" w:rsidRPr="00A62AA9" w:rsidRDefault="00013D8B" w:rsidP="00A62AA9">
      <w:pPr>
        <w:pStyle w:val="ListParagraph"/>
        <w:numPr>
          <w:ilvl w:val="0"/>
          <w:numId w:val="19"/>
        </w:numPr>
        <w:ind w:left="567" w:right="-23" w:hanging="567"/>
        <w:jc w:val="both"/>
        <w:rPr>
          <w:rFonts w:asciiTheme="minorHAnsi" w:hAnsiTheme="minorHAnsi"/>
        </w:rPr>
      </w:pPr>
      <w:r w:rsidRPr="00A62AA9">
        <w:rPr>
          <w:rFonts w:asciiTheme="minorHAnsi" w:hAnsiTheme="minorHAnsi"/>
        </w:rPr>
        <w:t>MFMA Circular No 70: Municipal Budget Circular for the 2014/15 MTREF, December 2013.</w:t>
      </w:r>
    </w:p>
    <w:p w:rsidR="00013D8B" w:rsidRPr="00A62AA9" w:rsidRDefault="00013D8B" w:rsidP="00A62AA9">
      <w:pPr>
        <w:pStyle w:val="ListParagraph"/>
        <w:numPr>
          <w:ilvl w:val="0"/>
          <w:numId w:val="19"/>
        </w:numPr>
        <w:ind w:left="567" w:right="-23" w:hanging="567"/>
        <w:jc w:val="both"/>
        <w:rPr>
          <w:rFonts w:asciiTheme="minorHAnsi" w:hAnsiTheme="minorHAnsi"/>
        </w:rPr>
      </w:pPr>
      <w:r w:rsidRPr="00A62AA9">
        <w:rPr>
          <w:rFonts w:asciiTheme="minorHAnsi" w:hAnsiTheme="minorHAnsi"/>
        </w:rPr>
        <w:t>MFMA Circular No 7</w:t>
      </w:r>
      <w:r w:rsidR="005F1683" w:rsidRPr="00A62AA9">
        <w:rPr>
          <w:rFonts w:asciiTheme="minorHAnsi" w:hAnsiTheme="minorHAnsi"/>
        </w:rPr>
        <w:t>1</w:t>
      </w:r>
      <w:r w:rsidRPr="00A62AA9">
        <w:rPr>
          <w:rFonts w:asciiTheme="minorHAnsi" w:hAnsiTheme="minorHAnsi"/>
        </w:rPr>
        <w:t xml:space="preserve">: </w:t>
      </w:r>
      <w:r w:rsidR="005F1683" w:rsidRPr="00A62AA9">
        <w:rPr>
          <w:rFonts w:asciiTheme="minorHAnsi" w:hAnsiTheme="minorHAnsi"/>
        </w:rPr>
        <w:t>Financial Ratios and Norms, January 2014</w:t>
      </w:r>
      <w:r w:rsidRPr="00A62AA9">
        <w:rPr>
          <w:rFonts w:asciiTheme="minorHAnsi" w:hAnsiTheme="minorHAnsi"/>
        </w:rPr>
        <w:t>.</w:t>
      </w:r>
    </w:p>
    <w:p w:rsidR="00013D8B" w:rsidRPr="00A62AA9" w:rsidRDefault="00013D8B" w:rsidP="00A62AA9">
      <w:pPr>
        <w:pStyle w:val="ListParagraph"/>
        <w:numPr>
          <w:ilvl w:val="0"/>
          <w:numId w:val="19"/>
        </w:numPr>
        <w:ind w:left="567" w:right="-23" w:hanging="567"/>
        <w:jc w:val="both"/>
        <w:rPr>
          <w:rFonts w:asciiTheme="minorHAnsi" w:hAnsiTheme="minorHAnsi"/>
        </w:rPr>
      </w:pPr>
      <w:r w:rsidRPr="00A62AA9">
        <w:rPr>
          <w:rFonts w:asciiTheme="minorHAnsi" w:hAnsiTheme="minorHAnsi"/>
        </w:rPr>
        <w:t>MFMA Circular No 7</w:t>
      </w:r>
      <w:r w:rsidR="005F1683" w:rsidRPr="00A62AA9">
        <w:rPr>
          <w:rFonts w:asciiTheme="minorHAnsi" w:hAnsiTheme="minorHAnsi"/>
        </w:rPr>
        <w:t>2</w:t>
      </w:r>
      <w:r w:rsidRPr="00A62AA9">
        <w:rPr>
          <w:rFonts w:asciiTheme="minorHAnsi" w:hAnsiTheme="minorHAnsi"/>
        </w:rPr>
        <w:t xml:space="preserve">: Municipal Budget Circular for the 2014/15 MTREF, </w:t>
      </w:r>
      <w:r w:rsidR="005F1683" w:rsidRPr="00A62AA9">
        <w:rPr>
          <w:rFonts w:asciiTheme="minorHAnsi" w:hAnsiTheme="minorHAnsi"/>
        </w:rPr>
        <w:t>March 2014</w:t>
      </w:r>
      <w:r w:rsidRPr="00A62AA9">
        <w:rPr>
          <w:rFonts w:asciiTheme="minorHAnsi" w:hAnsiTheme="minorHAnsi"/>
        </w:rPr>
        <w:t>.</w:t>
      </w:r>
    </w:p>
    <w:p w:rsidR="00D47247" w:rsidRPr="00A62AA9" w:rsidRDefault="00D47247" w:rsidP="00A62AA9">
      <w:pPr>
        <w:pStyle w:val="ListParagraph"/>
        <w:numPr>
          <w:ilvl w:val="0"/>
          <w:numId w:val="19"/>
        </w:numPr>
        <w:ind w:left="567" w:right="-23" w:hanging="567"/>
        <w:jc w:val="both"/>
        <w:rPr>
          <w:rFonts w:asciiTheme="minorHAnsi" w:hAnsiTheme="minorHAnsi"/>
        </w:rPr>
      </w:pPr>
      <w:r w:rsidRPr="00A62AA9">
        <w:rPr>
          <w:rFonts w:asciiTheme="minorHAnsi" w:hAnsiTheme="minorHAnsi"/>
        </w:rPr>
        <w:t>Budget Preparation 2014/15, City Budget Forum</w:t>
      </w:r>
      <w:r w:rsidR="009B1537" w:rsidRPr="00A62AA9">
        <w:rPr>
          <w:rFonts w:asciiTheme="minorHAnsi" w:hAnsiTheme="minorHAnsi"/>
        </w:rPr>
        <w:t>.</w:t>
      </w:r>
    </w:p>
    <w:p w:rsidR="00D47247" w:rsidRPr="00A62AA9" w:rsidRDefault="00D47247" w:rsidP="00A62AA9">
      <w:pPr>
        <w:pStyle w:val="ListParagraph"/>
        <w:numPr>
          <w:ilvl w:val="0"/>
          <w:numId w:val="19"/>
        </w:numPr>
        <w:ind w:left="567" w:right="-23" w:hanging="567"/>
        <w:jc w:val="both"/>
        <w:rPr>
          <w:rFonts w:asciiTheme="minorHAnsi" w:hAnsiTheme="minorHAnsi"/>
        </w:rPr>
      </w:pPr>
      <w:r w:rsidRPr="00A62AA9">
        <w:rPr>
          <w:rFonts w:asciiTheme="minorHAnsi" w:hAnsiTheme="minorHAnsi"/>
        </w:rPr>
        <w:t>Guidelines for the implementation of the Integrated City Development Grant in 2013/14</w:t>
      </w:r>
      <w:r w:rsidR="006D61DB" w:rsidRPr="00A62AA9">
        <w:rPr>
          <w:rFonts w:asciiTheme="minorHAnsi" w:hAnsiTheme="minorHAnsi"/>
        </w:rPr>
        <w:t>, May 2013</w:t>
      </w:r>
      <w:r w:rsidR="009B1537" w:rsidRPr="00A62AA9">
        <w:rPr>
          <w:rFonts w:asciiTheme="minorHAnsi" w:hAnsiTheme="minorHAnsi"/>
        </w:rPr>
        <w:t>.</w:t>
      </w:r>
    </w:p>
    <w:p w:rsidR="006B1B60" w:rsidRPr="00A62AA9" w:rsidRDefault="00D47247" w:rsidP="00A62AA9">
      <w:pPr>
        <w:pStyle w:val="ListParagraph"/>
        <w:numPr>
          <w:ilvl w:val="0"/>
          <w:numId w:val="19"/>
        </w:numPr>
        <w:ind w:left="567" w:right="-23" w:hanging="567"/>
        <w:jc w:val="both"/>
        <w:rPr>
          <w:rFonts w:asciiTheme="minorHAnsi" w:hAnsiTheme="minorHAnsi"/>
        </w:rPr>
      </w:pPr>
      <w:r w:rsidRPr="00A62AA9">
        <w:rPr>
          <w:rFonts w:asciiTheme="minorHAnsi" w:hAnsiTheme="minorHAnsi"/>
        </w:rPr>
        <w:t>Guideline for Framing Built Environment Performance Indicators for Metropolitan Municipalities</w:t>
      </w:r>
      <w:r w:rsidR="006D61DB" w:rsidRPr="00A62AA9">
        <w:rPr>
          <w:rFonts w:asciiTheme="minorHAnsi" w:hAnsiTheme="minorHAnsi"/>
        </w:rPr>
        <w:t>, October 2013.</w:t>
      </w:r>
    </w:p>
    <w:p w:rsidR="003C0F23" w:rsidRPr="00A62AA9" w:rsidRDefault="003C0F23" w:rsidP="00A62AA9">
      <w:pPr>
        <w:pStyle w:val="ListParagraph"/>
        <w:numPr>
          <w:ilvl w:val="0"/>
          <w:numId w:val="19"/>
        </w:numPr>
        <w:ind w:left="567" w:right="-23" w:hanging="567"/>
        <w:jc w:val="both"/>
        <w:rPr>
          <w:rFonts w:asciiTheme="minorHAnsi" w:hAnsiTheme="minorHAnsi"/>
        </w:rPr>
      </w:pPr>
      <w:r w:rsidRPr="00A62AA9">
        <w:rPr>
          <w:rFonts w:asciiTheme="minorHAnsi" w:hAnsiTheme="minorHAnsi"/>
        </w:rPr>
        <w:t>Neighbourhood Development Programme Unit Guidance Note: Municipal Guidance on the identification of the Urban Network Elements</w:t>
      </w:r>
    </w:p>
    <w:p w:rsidR="00E125A2" w:rsidRPr="00A62AA9" w:rsidRDefault="00E125A2" w:rsidP="00A62AA9">
      <w:pPr>
        <w:pStyle w:val="ListParagraph"/>
        <w:numPr>
          <w:ilvl w:val="0"/>
          <w:numId w:val="19"/>
        </w:numPr>
        <w:ind w:left="567" w:right="-23" w:hanging="567"/>
        <w:jc w:val="both"/>
        <w:rPr>
          <w:rFonts w:asciiTheme="minorHAnsi" w:hAnsiTheme="minorHAnsi"/>
        </w:rPr>
      </w:pPr>
      <w:r w:rsidRPr="00A62AA9">
        <w:rPr>
          <w:rFonts w:asciiTheme="minorHAnsi" w:hAnsiTheme="minorHAnsi"/>
        </w:rPr>
        <w:t>Neighbourhood Development Programme Unit: Key Terminology, July 2013.</w:t>
      </w:r>
    </w:p>
    <w:p w:rsidR="00E125A2" w:rsidRPr="00A62AA9" w:rsidRDefault="00E125A2" w:rsidP="00A62AA9">
      <w:pPr>
        <w:pStyle w:val="ListParagraph"/>
        <w:numPr>
          <w:ilvl w:val="0"/>
          <w:numId w:val="19"/>
        </w:numPr>
        <w:ind w:left="567" w:right="-23" w:hanging="567"/>
        <w:jc w:val="both"/>
        <w:rPr>
          <w:rFonts w:asciiTheme="minorHAnsi" w:hAnsiTheme="minorHAnsi"/>
        </w:rPr>
      </w:pPr>
      <w:r w:rsidRPr="00A62AA9">
        <w:rPr>
          <w:rFonts w:asciiTheme="minorHAnsi" w:hAnsiTheme="minorHAnsi"/>
        </w:rPr>
        <w:t xml:space="preserve">Neighbourhood Development Partnership Programme: </w:t>
      </w:r>
      <w:r w:rsidR="006E7205" w:rsidRPr="00A62AA9">
        <w:rPr>
          <w:rFonts w:asciiTheme="minorHAnsi" w:hAnsiTheme="minorHAnsi"/>
        </w:rPr>
        <w:t>Guidance on Municipal Output</w:t>
      </w:r>
      <w:r w:rsidRPr="00A62AA9">
        <w:rPr>
          <w:rFonts w:asciiTheme="minorHAnsi" w:hAnsiTheme="minorHAnsi"/>
        </w:rPr>
        <w:t xml:space="preserve">, </w:t>
      </w:r>
      <w:r w:rsidR="006E7205" w:rsidRPr="00A62AA9">
        <w:rPr>
          <w:rFonts w:asciiTheme="minorHAnsi" w:hAnsiTheme="minorHAnsi"/>
        </w:rPr>
        <w:t>May</w:t>
      </w:r>
      <w:r w:rsidRPr="00A62AA9">
        <w:rPr>
          <w:rFonts w:asciiTheme="minorHAnsi" w:hAnsiTheme="minorHAnsi"/>
        </w:rPr>
        <w:t xml:space="preserve"> 2013.</w:t>
      </w:r>
    </w:p>
    <w:p w:rsidR="009B1537" w:rsidRPr="00A62AA9" w:rsidRDefault="009B1537" w:rsidP="00A62AA9">
      <w:pPr>
        <w:pStyle w:val="ListParagraph"/>
        <w:numPr>
          <w:ilvl w:val="0"/>
          <w:numId w:val="19"/>
        </w:numPr>
        <w:ind w:left="567" w:right="-23" w:hanging="567"/>
        <w:jc w:val="both"/>
        <w:rPr>
          <w:rFonts w:asciiTheme="minorHAnsi" w:hAnsiTheme="minorHAnsi"/>
        </w:rPr>
      </w:pPr>
      <w:r w:rsidRPr="00A62AA9">
        <w:rPr>
          <w:rFonts w:asciiTheme="minorHAnsi" w:hAnsiTheme="minorHAnsi"/>
        </w:rPr>
        <w:t>Urban Hub Design Toolkit: Design Methodology for the Urban Network Strategy, March 2013.</w:t>
      </w:r>
    </w:p>
    <w:p w:rsidR="009B1537" w:rsidRPr="00A62AA9" w:rsidRDefault="003C0F23" w:rsidP="00A62AA9">
      <w:pPr>
        <w:pStyle w:val="ListParagraph"/>
        <w:numPr>
          <w:ilvl w:val="0"/>
          <w:numId w:val="19"/>
        </w:numPr>
        <w:ind w:left="567" w:right="-23" w:hanging="567"/>
        <w:jc w:val="both"/>
        <w:rPr>
          <w:rFonts w:asciiTheme="minorHAnsi" w:hAnsiTheme="minorHAnsi"/>
        </w:rPr>
      </w:pPr>
      <w:r w:rsidRPr="00A62AA9">
        <w:rPr>
          <w:rFonts w:asciiTheme="minorHAnsi" w:hAnsiTheme="minorHAnsi"/>
        </w:rPr>
        <w:t>Neighbourhood Development Partnership Grant Programme: Identification of the Urban Hub, Document 1: Methodology Development, Version 7, April 2013.</w:t>
      </w:r>
    </w:p>
    <w:p w:rsidR="00A62AA9" w:rsidRPr="00A62AA9" w:rsidRDefault="00A62AA9" w:rsidP="00A62AA9">
      <w:pPr>
        <w:spacing w:line="276" w:lineRule="auto"/>
        <w:rPr>
          <w:rFonts w:asciiTheme="minorHAnsi" w:hAnsiTheme="minorHAnsi"/>
          <w:szCs w:val="22"/>
        </w:rPr>
      </w:pPr>
    </w:p>
    <w:p w:rsidR="006B1B60" w:rsidRPr="00A62AA9" w:rsidRDefault="006B1B60" w:rsidP="00A62AA9">
      <w:pPr>
        <w:pStyle w:val="ListParagraph"/>
        <w:numPr>
          <w:ilvl w:val="2"/>
          <w:numId w:val="3"/>
        </w:numPr>
        <w:rPr>
          <w:rFonts w:asciiTheme="minorHAnsi" w:hAnsiTheme="minorHAnsi"/>
          <w:b/>
          <w:sz w:val="24"/>
          <w:szCs w:val="24"/>
        </w:rPr>
      </w:pPr>
      <w:r w:rsidRPr="00A62AA9">
        <w:rPr>
          <w:rFonts w:asciiTheme="minorHAnsi" w:hAnsiTheme="minorHAnsi"/>
          <w:b/>
          <w:sz w:val="24"/>
          <w:szCs w:val="24"/>
        </w:rPr>
        <w:t>Municipal policy frameworks and supporting documents</w:t>
      </w:r>
    </w:p>
    <w:p w:rsidR="006B1B60" w:rsidRPr="00A62AA9" w:rsidRDefault="006B1B60" w:rsidP="00A62AA9">
      <w:pPr>
        <w:pStyle w:val="ListParagraph"/>
        <w:ind w:left="567"/>
        <w:jc w:val="both"/>
        <w:rPr>
          <w:rFonts w:asciiTheme="minorHAnsi" w:hAnsiTheme="minorHAnsi"/>
        </w:rPr>
      </w:pPr>
    </w:p>
    <w:p w:rsidR="006B1B60" w:rsidRPr="00A62AA9" w:rsidRDefault="00952D21" w:rsidP="00A62AA9">
      <w:pPr>
        <w:pStyle w:val="ListParagraph"/>
        <w:numPr>
          <w:ilvl w:val="0"/>
          <w:numId w:val="5"/>
        </w:numPr>
        <w:ind w:left="567" w:right="-330" w:hanging="567"/>
        <w:jc w:val="both"/>
        <w:rPr>
          <w:rFonts w:asciiTheme="minorHAnsi" w:hAnsiTheme="minorHAnsi"/>
        </w:rPr>
      </w:pPr>
      <w:r w:rsidRPr="00A62AA9">
        <w:rPr>
          <w:rFonts w:asciiTheme="minorHAnsi" w:hAnsiTheme="minorHAnsi"/>
        </w:rPr>
        <w:t xml:space="preserve">Mangaung Integrated Development Plan, 2012 </w:t>
      </w:r>
      <w:r w:rsidR="006E7205" w:rsidRPr="00A62AA9">
        <w:rPr>
          <w:rFonts w:asciiTheme="minorHAnsi" w:hAnsiTheme="minorHAnsi"/>
        </w:rPr>
        <w:t>–</w:t>
      </w:r>
      <w:r w:rsidRPr="00A62AA9">
        <w:rPr>
          <w:rFonts w:asciiTheme="minorHAnsi" w:hAnsiTheme="minorHAnsi"/>
        </w:rPr>
        <w:t xml:space="preserve"> 2014</w:t>
      </w:r>
      <w:r w:rsidR="006E7205" w:rsidRPr="00A62AA9">
        <w:rPr>
          <w:rFonts w:asciiTheme="minorHAnsi" w:hAnsiTheme="minorHAnsi"/>
        </w:rPr>
        <w:t>.</w:t>
      </w:r>
    </w:p>
    <w:p w:rsidR="006B1B60" w:rsidRPr="00A62AA9" w:rsidRDefault="00952D21" w:rsidP="00A62AA9">
      <w:pPr>
        <w:pStyle w:val="ListParagraph"/>
        <w:numPr>
          <w:ilvl w:val="0"/>
          <w:numId w:val="5"/>
        </w:numPr>
        <w:ind w:left="567" w:right="-330" w:hanging="567"/>
        <w:jc w:val="both"/>
        <w:rPr>
          <w:rFonts w:asciiTheme="minorHAnsi" w:hAnsiTheme="minorHAnsi"/>
        </w:rPr>
      </w:pPr>
      <w:r w:rsidRPr="00A62AA9">
        <w:rPr>
          <w:rFonts w:asciiTheme="minorHAnsi" w:hAnsiTheme="minorHAnsi"/>
        </w:rPr>
        <w:t>Metropolitan Spatial Development Framework, 2012 – 2014</w:t>
      </w:r>
      <w:r w:rsidR="006E7205" w:rsidRPr="00A62AA9">
        <w:rPr>
          <w:rFonts w:asciiTheme="minorHAnsi" w:hAnsiTheme="minorHAnsi"/>
        </w:rPr>
        <w:t>.</w:t>
      </w:r>
    </w:p>
    <w:p w:rsidR="00DF63E0" w:rsidRPr="00A62AA9" w:rsidRDefault="00DF63E0" w:rsidP="00A62AA9">
      <w:pPr>
        <w:pStyle w:val="ListParagraph"/>
        <w:numPr>
          <w:ilvl w:val="0"/>
          <w:numId w:val="5"/>
        </w:numPr>
        <w:ind w:left="567" w:right="-330" w:hanging="567"/>
        <w:jc w:val="both"/>
        <w:rPr>
          <w:rFonts w:asciiTheme="minorHAnsi" w:hAnsiTheme="minorHAnsi"/>
        </w:rPr>
      </w:pPr>
      <w:r w:rsidRPr="00A62AA9">
        <w:rPr>
          <w:rFonts w:asciiTheme="minorHAnsi" w:hAnsiTheme="minorHAnsi"/>
        </w:rPr>
        <w:t>Mangaung Medium Term Revenue and Expenditure Framework, 2014/15 – 2016/17.</w:t>
      </w:r>
    </w:p>
    <w:p w:rsidR="00D35FAC" w:rsidRPr="00A62AA9" w:rsidRDefault="00D35FAC" w:rsidP="00A62AA9">
      <w:pPr>
        <w:pStyle w:val="ListParagraph"/>
        <w:numPr>
          <w:ilvl w:val="0"/>
          <w:numId w:val="5"/>
        </w:numPr>
        <w:ind w:left="567" w:right="-330" w:hanging="567"/>
        <w:jc w:val="both"/>
        <w:rPr>
          <w:rFonts w:asciiTheme="minorHAnsi" w:hAnsiTheme="minorHAnsi"/>
        </w:rPr>
      </w:pPr>
      <w:r w:rsidRPr="00A62AA9">
        <w:rPr>
          <w:rFonts w:asciiTheme="minorHAnsi" w:hAnsiTheme="minorHAnsi"/>
        </w:rPr>
        <w:t>Mangaung Annual Budget 2014 / 2015</w:t>
      </w:r>
      <w:r w:rsidR="006E7205" w:rsidRPr="00A62AA9">
        <w:rPr>
          <w:rFonts w:asciiTheme="minorHAnsi" w:hAnsiTheme="minorHAnsi"/>
        </w:rPr>
        <w:t>.</w:t>
      </w:r>
    </w:p>
    <w:p w:rsidR="00952D21" w:rsidRPr="00A62AA9" w:rsidRDefault="00952D21" w:rsidP="00A62AA9">
      <w:pPr>
        <w:pStyle w:val="ListParagraph"/>
        <w:numPr>
          <w:ilvl w:val="0"/>
          <w:numId w:val="5"/>
        </w:numPr>
        <w:ind w:left="567" w:right="-330" w:hanging="567"/>
        <w:jc w:val="both"/>
        <w:rPr>
          <w:rFonts w:asciiTheme="minorHAnsi" w:hAnsiTheme="minorHAnsi"/>
        </w:rPr>
      </w:pPr>
      <w:r w:rsidRPr="00A62AA9">
        <w:rPr>
          <w:rFonts w:asciiTheme="minorHAnsi" w:hAnsiTheme="minorHAnsi"/>
        </w:rPr>
        <w:lastRenderedPageBreak/>
        <w:t>Draft Service Delivery and Budget Implementation Plan (SDBIP) 2013 / 2014</w:t>
      </w:r>
      <w:r w:rsidR="006E7205" w:rsidRPr="00A62AA9">
        <w:rPr>
          <w:rFonts w:asciiTheme="minorHAnsi" w:hAnsiTheme="minorHAnsi"/>
        </w:rPr>
        <w:t>.</w:t>
      </w:r>
    </w:p>
    <w:p w:rsidR="00ED1E47" w:rsidRPr="00A62AA9" w:rsidRDefault="00ED1E47" w:rsidP="00A62AA9">
      <w:pPr>
        <w:pStyle w:val="ListParagraph"/>
        <w:numPr>
          <w:ilvl w:val="0"/>
          <w:numId w:val="5"/>
        </w:numPr>
        <w:ind w:left="567" w:right="-330" w:hanging="567"/>
        <w:jc w:val="both"/>
        <w:rPr>
          <w:rFonts w:asciiTheme="minorHAnsi" w:hAnsiTheme="minorHAnsi"/>
        </w:rPr>
      </w:pPr>
      <w:r w:rsidRPr="00A62AA9">
        <w:rPr>
          <w:rFonts w:asciiTheme="minorHAnsi" w:hAnsiTheme="minorHAnsi"/>
        </w:rPr>
        <w:t>Economic data and Sector study for Mangaung Metropolitan Municipality, 2012.</w:t>
      </w:r>
    </w:p>
    <w:p w:rsidR="00A62AA9" w:rsidRPr="00A62AA9" w:rsidRDefault="00A62AA9" w:rsidP="00A62AA9">
      <w:pPr>
        <w:spacing w:line="276" w:lineRule="auto"/>
        <w:rPr>
          <w:rFonts w:asciiTheme="minorHAnsi" w:hAnsiTheme="minorHAnsi"/>
          <w:szCs w:val="22"/>
        </w:rPr>
      </w:pPr>
    </w:p>
    <w:p w:rsidR="006B1B60" w:rsidRPr="00A62AA9" w:rsidRDefault="006B1B60" w:rsidP="00A62AA9">
      <w:pPr>
        <w:pStyle w:val="ListParagraph"/>
        <w:numPr>
          <w:ilvl w:val="2"/>
          <w:numId w:val="3"/>
        </w:numPr>
        <w:rPr>
          <w:rFonts w:asciiTheme="minorHAnsi" w:hAnsiTheme="minorHAnsi"/>
          <w:b/>
          <w:sz w:val="24"/>
          <w:szCs w:val="24"/>
        </w:rPr>
      </w:pPr>
      <w:r w:rsidRPr="00A62AA9">
        <w:rPr>
          <w:rFonts w:asciiTheme="minorHAnsi" w:hAnsiTheme="minorHAnsi"/>
          <w:b/>
          <w:sz w:val="24"/>
          <w:szCs w:val="24"/>
        </w:rPr>
        <w:t>Other documents</w:t>
      </w:r>
    </w:p>
    <w:p w:rsidR="006B1B60" w:rsidRPr="00A62AA9" w:rsidRDefault="006B1B60" w:rsidP="00A62AA9">
      <w:pPr>
        <w:pStyle w:val="ListParagraph"/>
        <w:ind w:left="567" w:right="-330"/>
        <w:jc w:val="both"/>
        <w:rPr>
          <w:rFonts w:ascii="Century Gothic" w:hAnsi="Century Gothic"/>
        </w:rPr>
      </w:pPr>
    </w:p>
    <w:p w:rsidR="006B1B60" w:rsidRPr="00A62AA9" w:rsidRDefault="00596562" w:rsidP="00A62AA9">
      <w:pPr>
        <w:pStyle w:val="ListParagraph"/>
        <w:numPr>
          <w:ilvl w:val="0"/>
          <w:numId w:val="6"/>
        </w:numPr>
        <w:ind w:left="567" w:right="-330" w:hanging="567"/>
        <w:jc w:val="both"/>
        <w:rPr>
          <w:rFonts w:asciiTheme="minorHAnsi" w:hAnsiTheme="minorHAnsi"/>
        </w:rPr>
      </w:pPr>
      <w:r w:rsidRPr="00A62AA9">
        <w:rPr>
          <w:rFonts w:asciiTheme="minorHAnsi" w:hAnsiTheme="minorHAnsi"/>
        </w:rPr>
        <w:t>Spatial Land Use Management Act No. 16 of 2013</w:t>
      </w:r>
    </w:p>
    <w:p w:rsidR="008E4869" w:rsidRPr="00A62AA9" w:rsidRDefault="008E4869" w:rsidP="00A62AA9">
      <w:pPr>
        <w:pStyle w:val="ListParagraph"/>
        <w:numPr>
          <w:ilvl w:val="0"/>
          <w:numId w:val="6"/>
        </w:numPr>
        <w:ind w:left="567" w:right="-330" w:hanging="567"/>
        <w:jc w:val="both"/>
        <w:rPr>
          <w:rFonts w:asciiTheme="minorHAnsi" w:hAnsiTheme="minorHAnsi"/>
        </w:rPr>
      </w:pPr>
      <w:r w:rsidRPr="00A62AA9">
        <w:rPr>
          <w:rFonts w:asciiTheme="minorHAnsi" w:hAnsiTheme="minorHAnsi"/>
        </w:rPr>
        <w:t>Division of Revenue Bill, Government Gazette No. 37337 of 21 February 2014.</w:t>
      </w:r>
    </w:p>
    <w:p w:rsidR="007E7424" w:rsidRDefault="007E7424" w:rsidP="00A62AA9">
      <w:pPr>
        <w:pStyle w:val="ListParagraph"/>
        <w:spacing w:after="0"/>
        <w:ind w:left="567" w:right="-330"/>
        <w:jc w:val="both"/>
        <w:rPr>
          <w:rFonts w:asciiTheme="minorHAnsi" w:hAnsiTheme="minorHAnsi"/>
          <w:highlight w:val="yellow"/>
        </w:rPr>
      </w:pPr>
    </w:p>
    <w:p w:rsidR="00F46827" w:rsidRPr="00A62AA9" w:rsidRDefault="00F46827" w:rsidP="00A62AA9">
      <w:pPr>
        <w:pStyle w:val="ListParagraph"/>
        <w:spacing w:after="0"/>
        <w:ind w:left="567" w:right="-330"/>
        <w:jc w:val="both"/>
        <w:rPr>
          <w:rFonts w:asciiTheme="minorHAnsi" w:hAnsiTheme="minorHAnsi"/>
          <w:highlight w:val="yellow"/>
        </w:rPr>
      </w:pPr>
    </w:p>
    <w:p w:rsidR="008C52CD" w:rsidRPr="00A62AA9" w:rsidRDefault="006B1B60" w:rsidP="00A62AA9">
      <w:pPr>
        <w:pStyle w:val="Heading2"/>
        <w:numPr>
          <w:ilvl w:val="1"/>
          <w:numId w:val="3"/>
        </w:numPr>
        <w:spacing w:after="0" w:line="276" w:lineRule="auto"/>
        <w:ind w:right="-330"/>
        <w:rPr>
          <w:rFonts w:asciiTheme="minorHAnsi" w:hAnsiTheme="minorHAnsi"/>
          <w:sz w:val="28"/>
          <w:szCs w:val="28"/>
        </w:rPr>
      </w:pPr>
      <w:bookmarkStart w:id="6" w:name="_Toc379890346"/>
      <w:bookmarkStart w:id="7" w:name="_Toc389312450"/>
      <w:bookmarkStart w:id="8" w:name="_Toc389406044"/>
      <w:r w:rsidRPr="00A62AA9">
        <w:rPr>
          <w:rFonts w:asciiTheme="minorHAnsi" w:hAnsiTheme="minorHAnsi"/>
          <w:sz w:val="28"/>
          <w:szCs w:val="28"/>
        </w:rPr>
        <w:t>Adoption of the BEPP</w:t>
      </w:r>
      <w:bookmarkEnd w:id="6"/>
      <w:bookmarkEnd w:id="7"/>
      <w:bookmarkEnd w:id="8"/>
    </w:p>
    <w:p w:rsidR="008C52CD" w:rsidRPr="00A62AA9" w:rsidRDefault="008C52CD" w:rsidP="00A62AA9">
      <w:pPr>
        <w:pStyle w:val="BodyText"/>
        <w:spacing w:after="0" w:line="276" w:lineRule="auto"/>
        <w:rPr>
          <w:szCs w:val="22"/>
        </w:rPr>
      </w:pPr>
    </w:p>
    <w:p w:rsidR="006B1B60" w:rsidRPr="00A62AA9" w:rsidRDefault="006B1B60" w:rsidP="00A62AA9">
      <w:pPr>
        <w:pStyle w:val="ListParagraph"/>
        <w:spacing w:after="0"/>
        <w:ind w:left="0" w:right="-330"/>
        <w:jc w:val="both"/>
        <w:rPr>
          <w:rFonts w:asciiTheme="minorHAnsi" w:hAnsiTheme="minorHAnsi"/>
          <w:b/>
          <w:i/>
        </w:rPr>
      </w:pPr>
      <w:r w:rsidRPr="00A62AA9">
        <w:rPr>
          <w:rFonts w:asciiTheme="minorHAnsi" w:hAnsiTheme="minorHAnsi"/>
          <w:b/>
          <w:i/>
        </w:rPr>
        <w:t>“The municipal council notes:</w:t>
      </w:r>
    </w:p>
    <w:p w:rsidR="006B1B60" w:rsidRPr="00A62AA9" w:rsidRDefault="006B1B60" w:rsidP="00A62AA9">
      <w:pPr>
        <w:pStyle w:val="ListParagraph"/>
        <w:ind w:left="0" w:right="-330"/>
        <w:jc w:val="both"/>
        <w:rPr>
          <w:rFonts w:asciiTheme="minorHAnsi" w:hAnsiTheme="minorHAnsi"/>
        </w:rPr>
      </w:pPr>
    </w:p>
    <w:p w:rsidR="006B1B60" w:rsidRPr="00A62AA9" w:rsidRDefault="006B1B60" w:rsidP="00A62AA9">
      <w:pPr>
        <w:pStyle w:val="ListParagraph"/>
        <w:ind w:right="-23" w:hanging="720"/>
        <w:jc w:val="both"/>
        <w:rPr>
          <w:rFonts w:asciiTheme="minorHAnsi" w:hAnsiTheme="minorHAnsi"/>
        </w:rPr>
      </w:pPr>
      <w:r w:rsidRPr="00A62AA9">
        <w:rPr>
          <w:rFonts w:asciiTheme="minorHAnsi" w:hAnsiTheme="minorHAnsi"/>
        </w:rPr>
        <w:t>a)</w:t>
      </w:r>
      <w:r w:rsidRPr="00A62AA9">
        <w:rPr>
          <w:rFonts w:asciiTheme="minorHAnsi" w:hAnsiTheme="minorHAnsi"/>
        </w:rPr>
        <w:tab/>
        <w:t>The DORA allocation of funding from the Integrated City Development Grant</w:t>
      </w:r>
      <w:r w:rsidR="008E4869" w:rsidRPr="00A62AA9">
        <w:rPr>
          <w:rFonts w:asciiTheme="minorHAnsi" w:hAnsiTheme="minorHAnsi"/>
        </w:rPr>
        <w:t xml:space="preserve">, the Urban Settlement Development Grant, the Human Settlements Development Grant, The Public Transport Infrastructure Grant, </w:t>
      </w:r>
      <w:r w:rsidRPr="00A62AA9">
        <w:rPr>
          <w:rFonts w:asciiTheme="minorHAnsi" w:hAnsiTheme="minorHAnsi"/>
        </w:rPr>
        <w:t>the Neighbourhood Development Partnership Grant</w:t>
      </w:r>
      <w:r w:rsidR="008E4869" w:rsidRPr="00A62AA9">
        <w:rPr>
          <w:rFonts w:asciiTheme="minorHAnsi" w:hAnsiTheme="minorHAnsi"/>
        </w:rPr>
        <w:t xml:space="preserve">, and the Integrated National Electrification Grant </w:t>
      </w:r>
      <w:r w:rsidR="00AB5FCA">
        <w:rPr>
          <w:rFonts w:asciiTheme="minorHAnsi" w:hAnsiTheme="minorHAnsi"/>
        </w:rPr>
        <w:t>for the 2015/16</w:t>
      </w:r>
      <w:r w:rsidRPr="00A62AA9">
        <w:rPr>
          <w:rFonts w:asciiTheme="minorHAnsi" w:hAnsiTheme="minorHAnsi"/>
        </w:rPr>
        <w:t xml:space="preserve"> financial year;</w:t>
      </w:r>
    </w:p>
    <w:p w:rsidR="00015700" w:rsidRPr="00A62AA9" w:rsidRDefault="00015700" w:rsidP="00A62AA9">
      <w:pPr>
        <w:pStyle w:val="ListParagraph"/>
        <w:ind w:left="0" w:right="-23"/>
        <w:jc w:val="both"/>
        <w:rPr>
          <w:rFonts w:asciiTheme="minorHAnsi" w:hAnsiTheme="minorHAnsi"/>
        </w:rPr>
      </w:pPr>
    </w:p>
    <w:p w:rsidR="006B1B60" w:rsidRPr="00A62AA9" w:rsidRDefault="006B1B60" w:rsidP="00A62AA9">
      <w:pPr>
        <w:pStyle w:val="ListParagraph"/>
        <w:ind w:right="-23" w:hanging="720"/>
        <w:jc w:val="both"/>
        <w:rPr>
          <w:rFonts w:asciiTheme="minorHAnsi" w:hAnsiTheme="minorHAnsi"/>
        </w:rPr>
      </w:pPr>
      <w:r w:rsidRPr="00A62AA9">
        <w:rPr>
          <w:rFonts w:asciiTheme="minorHAnsi" w:hAnsiTheme="minorHAnsi"/>
        </w:rPr>
        <w:t>b)</w:t>
      </w:r>
      <w:r w:rsidRPr="00A62AA9">
        <w:rPr>
          <w:rFonts w:asciiTheme="minorHAnsi" w:hAnsiTheme="minorHAnsi"/>
        </w:rPr>
        <w:tab/>
      </w:r>
      <w:r w:rsidR="008E4869" w:rsidRPr="00A62AA9">
        <w:rPr>
          <w:rFonts w:asciiTheme="minorHAnsi" w:hAnsiTheme="minorHAnsi"/>
        </w:rPr>
        <w:t xml:space="preserve">An incentive </w:t>
      </w:r>
      <w:r w:rsidR="0071622F" w:rsidRPr="00A62AA9">
        <w:rPr>
          <w:rFonts w:asciiTheme="minorHAnsi" w:hAnsiTheme="minorHAnsi"/>
        </w:rPr>
        <w:t>g</w:t>
      </w:r>
      <w:r w:rsidR="008E4869" w:rsidRPr="00A62AA9">
        <w:rPr>
          <w:rFonts w:asciiTheme="minorHAnsi" w:hAnsiTheme="minorHAnsi"/>
        </w:rPr>
        <w:t xml:space="preserve">rant </w:t>
      </w:r>
      <w:r w:rsidR="0071622F" w:rsidRPr="00A62AA9">
        <w:rPr>
          <w:rFonts w:asciiTheme="minorHAnsi" w:hAnsiTheme="minorHAnsi"/>
        </w:rPr>
        <w:t xml:space="preserve">will </w:t>
      </w:r>
      <w:r w:rsidR="008E4869" w:rsidRPr="00A62AA9">
        <w:rPr>
          <w:rFonts w:asciiTheme="minorHAnsi" w:hAnsiTheme="minorHAnsi"/>
        </w:rPr>
        <w:t xml:space="preserve">be made available to the Municipality by </w:t>
      </w:r>
      <w:r w:rsidR="0071622F" w:rsidRPr="00A62AA9">
        <w:rPr>
          <w:rFonts w:asciiTheme="minorHAnsi" w:hAnsiTheme="minorHAnsi"/>
        </w:rPr>
        <w:t>the National Department of treasury if the municipality demonstrates its commitment and provides evidence of spatial restructuring within its area of jurisdiction.</w:t>
      </w:r>
    </w:p>
    <w:p w:rsidR="00596562" w:rsidRPr="00A62AA9" w:rsidRDefault="00596562" w:rsidP="00A62AA9">
      <w:pPr>
        <w:pStyle w:val="ListParagraph"/>
        <w:ind w:left="0"/>
        <w:jc w:val="both"/>
        <w:rPr>
          <w:rFonts w:asciiTheme="minorHAnsi" w:hAnsiTheme="minorHAnsi"/>
          <w:b/>
        </w:rPr>
      </w:pPr>
    </w:p>
    <w:p w:rsidR="00DE3F02" w:rsidRPr="00A62AA9" w:rsidRDefault="00015700" w:rsidP="00A62AA9">
      <w:pPr>
        <w:pStyle w:val="ListParagraph"/>
        <w:ind w:left="0"/>
        <w:jc w:val="both"/>
        <w:rPr>
          <w:rFonts w:asciiTheme="minorHAnsi" w:hAnsiTheme="minorHAnsi"/>
          <w:b/>
        </w:rPr>
      </w:pPr>
      <w:r w:rsidRPr="00A62AA9">
        <w:rPr>
          <w:rFonts w:asciiTheme="minorHAnsi" w:hAnsiTheme="minorHAnsi"/>
        </w:rPr>
        <w:t xml:space="preserve">Therefore the </w:t>
      </w:r>
      <w:r w:rsidR="006B1B60" w:rsidRPr="00A62AA9">
        <w:rPr>
          <w:rFonts w:asciiTheme="minorHAnsi" w:hAnsiTheme="minorHAnsi"/>
        </w:rPr>
        <w:t>municipal council</w:t>
      </w:r>
      <w:r w:rsidR="000D5E19" w:rsidRPr="00A62AA9">
        <w:rPr>
          <w:rFonts w:asciiTheme="minorHAnsi" w:hAnsiTheme="minorHAnsi"/>
        </w:rPr>
        <w:t xml:space="preserve"> </w:t>
      </w:r>
      <w:r w:rsidR="00625386" w:rsidRPr="00A62AA9">
        <w:rPr>
          <w:rFonts w:asciiTheme="minorHAnsi" w:hAnsiTheme="minorHAnsi"/>
        </w:rPr>
        <w:t xml:space="preserve">undertakes to submit </w:t>
      </w:r>
      <w:r w:rsidR="0049757E" w:rsidRPr="00A62AA9">
        <w:rPr>
          <w:rFonts w:asciiTheme="minorHAnsi" w:hAnsiTheme="minorHAnsi"/>
        </w:rPr>
        <w:t>this</w:t>
      </w:r>
      <w:r w:rsidR="006B1B60" w:rsidRPr="00A62AA9">
        <w:rPr>
          <w:rFonts w:asciiTheme="minorHAnsi" w:hAnsiTheme="minorHAnsi"/>
        </w:rPr>
        <w:t xml:space="preserve"> Built Envir</w:t>
      </w:r>
      <w:r w:rsidR="00AB5FCA">
        <w:rPr>
          <w:rFonts w:asciiTheme="minorHAnsi" w:hAnsiTheme="minorHAnsi"/>
        </w:rPr>
        <w:t>onment Performance Plan for 2015/16</w:t>
      </w:r>
      <w:r w:rsidR="006B1B60" w:rsidRPr="00A62AA9">
        <w:rPr>
          <w:rFonts w:asciiTheme="minorHAnsi" w:hAnsiTheme="minorHAnsi"/>
        </w:rPr>
        <w:t xml:space="preserve"> </w:t>
      </w:r>
      <w:r w:rsidR="00625386" w:rsidRPr="00A62AA9">
        <w:rPr>
          <w:rFonts w:asciiTheme="minorHAnsi" w:hAnsiTheme="minorHAnsi"/>
        </w:rPr>
        <w:t xml:space="preserve">together with the Municipal </w:t>
      </w:r>
      <w:r w:rsidR="00AB5FCA">
        <w:rPr>
          <w:rFonts w:asciiTheme="minorHAnsi" w:hAnsiTheme="minorHAnsi"/>
        </w:rPr>
        <w:t>IDP and SDF, as well as the 2015/16</w:t>
      </w:r>
      <w:r w:rsidR="00625386" w:rsidRPr="00A62AA9">
        <w:rPr>
          <w:rFonts w:asciiTheme="minorHAnsi" w:hAnsiTheme="minorHAnsi"/>
        </w:rPr>
        <w:t xml:space="preserve"> budget, for approval.</w:t>
      </w:r>
    </w:p>
    <w:p w:rsidR="00DE3F02" w:rsidRDefault="00DE3F02" w:rsidP="00DE3F02">
      <w:pPr>
        <w:jc w:val="left"/>
        <w:rPr>
          <w:rFonts w:asciiTheme="minorHAnsi" w:hAnsiTheme="minorHAnsi"/>
          <w:b/>
          <w:sz w:val="24"/>
          <w:szCs w:val="24"/>
        </w:rPr>
      </w:pPr>
    </w:p>
    <w:p w:rsidR="00DE3F02" w:rsidRDefault="00DE3F02" w:rsidP="00DE3F02">
      <w:pPr>
        <w:jc w:val="left"/>
        <w:rPr>
          <w:rFonts w:asciiTheme="minorHAnsi" w:hAnsiTheme="minorHAnsi"/>
          <w:b/>
          <w:sz w:val="24"/>
          <w:szCs w:val="24"/>
        </w:rPr>
      </w:pPr>
    </w:p>
    <w:p w:rsidR="00716C8E" w:rsidRPr="00DE3F02" w:rsidRDefault="00716C8E" w:rsidP="007F1ACD">
      <w:pPr>
        <w:pStyle w:val="BodyText"/>
        <w:numPr>
          <w:ilvl w:val="0"/>
          <w:numId w:val="40"/>
        </w:numPr>
        <w:spacing w:line="276" w:lineRule="auto"/>
        <w:ind w:left="567" w:hanging="567"/>
        <w:rPr>
          <w:rFonts w:asciiTheme="minorHAnsi" w:hAnsiTheme="minorHAnsi"/>
          <w:color w:val="000000" w:themeColor="text1"/>
          <w:sz w:val="24"/>
          <w:szCs w:val="24"/>
          <w:highlight w:val="red"/>
        </w:rPr>
      </w:pPr>
      <w:r w:rsidRPr="00DE3F02">
        <w:rPr>
          <w:rFonts w:asciiTheme="minorHAnsi" w:hAnsiTheme="minorHAnsi"/>
          <w:sz w:val="24"/>
          <w:szCs w:val="24"/>
        </w:rPr>
        <w:br w:type="page"/>
      </w:r>
    </w:p>
    <w:p w:rsidR="00343701" w:rsidRPr="00CC31A2" w:rsidRDefault="00024C68" w:rsidP="00343701">
      <w:pPr>
        <w:pStyle w:val="Heading1"/>
        <w:numPr>
          <w:ilvl w:val="0"/>
          <w:numId w:val="2"/>
        </w:numPr>
        <w:tabs>
          <w:tab w:val="left" w:pos="1701"/>
        </w:tabs>
        <w:rPr>
          <w:rFonts w:asciiTheme="minorHAnsi" w:hAnsiTheme="minorHAnsi"/>
          <w:sz w:val="32"/>
          <w:szCs w:val="32"/>
        </w:rPr>
      </w:pPr>
      <w:bookmarkStart w:id="9" w:name="_Toc389312452"/>
      <w:bookmarkStart w:id="10" w:name="_Toc389406045"/>
      <w:r w:rsidRPr="00CC31A2">
        <w:rPr>
          <w:rFonts w:asciiTheme="minorHAnsi" w:hAnsiTheme="minorHAnsi"/>
          <w:sz w:val="32"/>
          <w:szCs w:val="32"/>
        </w:rPr>
        <w:lastRenderedPageBreak/>
        <w:t>STRATEGIC REVIEW OF THE BUILT ENVIRONMENT</w:t>
      </w:r>
      <w:bookmarkEnd w:id="9"/>
      <w:bookmarkEnd w:id="10"/>
      <w:r w:rsidRPr="00CC31A2">
        <w:rPr>
          <w:rFonts w:asciiTheme="minorHAnsi" w:hAnsiTheme="minorHAnsi"/>
          <w:sz w:val="32"/>
          <w:szCs w:val="32"/>
        </w:rPr>
        <w:t xml:space="preserve"> </w:t>
      </w:r>
    </w:p>
    <w:p w:rsidR="00343701" w:rsidRPr="00E30977" w:rsidRDefault="00343701" w:rsidP="00343701">
      <w:pPr>
        <w:pStyle w:val="Heading2"/>
        <w:numPr>
          <w:ilvl w:val="1"/>
          <w:numId w:val="2"/>
        </w:numPr>
        <w:rPr>
          <w:rFonts w:asciiTheme="minorHAnsi" w:hAnsiTheme="minorHAnsi"/>
          <w:sz w:val="28"/>
          <w:szCs w:val="28"/>
        </w:rPr>
      </w:pPr>
      <w:bookmarkStart w:id="11" w:name="_Toc379890348"/>
      <w:bookmarkStart w:id="12" w:name="_Toc389312453"/>
      <w:bookmarkStart w:id="13" w:name="_Toc389406046"/>
      <w:r w:rsidRPr="00E30977">
        <w:rPr>
          <w:rFonts w:asciiTheme="minorHAnsi" w:hAnsiTheme="minorHAnsi"/>
          <w:sz w:val="28"/>
          <w:szCs w:val="28"/>
        </w:rPr>
        <w:t>Current performance of the built environment</w:t>
      </w:r>
      <w:bookmarkEnd w:id="11"/>
      <w:bookmarkEnd w:id="12"/>
      <w:bookmarkEnd w:id="13"/>
    </w:p>
    <w:p w:rsidR="00343701" w:rsidRPr="00111DA0" w:rsidRDefault="00343701" w:rsidP="00111DA0">
      <w:pPr>
        <w:pStyle w:val="ListParagraph"/>
        <w:ind w:left="0" w:right="-23"/>
        <w:jc w:val="both"/>
        <w:rPr>
          <w:rFonts w:asciiTheme="minorHAnsi" w:hAnsiTheme="minorHAnsi"/>
        </w:rPr>
      </w:pPr>
      <w:r w:rsidRPr="00111DA0">
        <w:rPr>
          <w:rFonts w:asciiTheme="minorHAnsi" w:hAnsiTheme="minorHAnsi"/>
        </w:rPr>
        <w:t xml:space="preserve">The Mangaung Municipal Area covers 6 </w:t>
      </w:r>
      <w:r w:rsidR="00B212AB" w:rsidRPr="00111DA0">
        <w:rPr>
          <w:rFonts w:asciiTheme="minorHAnsi" w:hAnsiTheme="minorHAnsi"/>
        </w:rPr>
        <w:t>157</w:t>
      </w:r>
      <w:r w:rsidRPr="00111DA0">
        <w:rPr>
          <w:rFonts w:asciiTheme="minorHAnsi" w:hAnsiTheme="minorHAnsi"/>
        </w:rPr>
        <w:t xml:space="preserve"> km² and comprises three prominent urban centres, namely Bloemfontein, Botshabelo and Thaba Nchu. These centres are surrounded by an extensive rural area. </w:t>
      </w:r>
    </w:p>
    <w:p w:rsidR="00343701" w:rsidRPr="00111DA0" w:rsidRDefault="00343701" w:rsidP="00111DA0">
      <w:pPr>
        <w:pStyle w:val="ListParagraph"/>
        <w:ind w:left="0" w:right="-23"/>
        <w:jc w:val="both"/>
        <w:rPr>
          <w:rFonts w:asciiTheme="minorHAnsi" w:hAnsiTheme="minorHAnsi"/>
        </w:rPr>
      </w:pPr>
    </w:p>
    <w:p w:rsidR="00343701" w:rsidRPr="00111DA0" w:rsidRDefault="00343701" w:rsidP="00111DA0">
      <w:pPr>
        <w:pStyle w:val="ListParagraph"/>
        <w:ind w:left="0" w:right="-23"/>
        <w:jc w:val="both"/>
        <w:rPr>
          <w:rFonts w:asciiTheme="minorHAnsi" w:hAnsiTheme="minorHAnsi"/>
        </w:rPr>
      </w:pPr>
      <w:r w:rsidRPr="00111DA0">
        <w:rPr>
          <w:rFonts w:asciiTheme="minorHAnsi" w:hAnsiTheme="minorHAnsi"/>
        </w:rPr>
        <w:t xml:space="preserve">Due to its central location within the Free State and the country, Mangaung is extremely well linked with other provinces via National road networks including the </w:t>
      </w:r>
      <w:r w:rsidRPr="00111DA0">
        <w:rPr>
          <w:rFonts w:asciiTheme="minorHAnsi" w:hAnsiTheme="minorHAnsi"/>
          <w:b/>
        </w:rPr>
        <w:t>N1</w:t>
      </w:r>
      <w:r w:rsidRPr="00111DA0">
        <w:rPr>
          <w:rFonts w:asciiTheme="minorHAnsi" w:hAnsiTheme="minorHAnsi"/>
        </w:rPr>
        <w:t xml:space="preserve"> (which links Gauteng with the Southern and Western Cape), the </w:t>
      </w:r>
      <w:r w:rsidRPr="00111DA0">
        <w:rPr>
          <w:rFonts w:asciiTheme="minorHAnsi" w:hAnsiTheme="minorHAnsi"/>
          <w:b/>
        </w:rPr>
        <w:t>N6</w:t>
      </w:r>
      <w:r w:rsidRPr="00111DA0">
        <w:rPr>
          <w:rFonts w:asciiTheme="minorHAnsi" w:hAnsiTheme="minorHAnsi"/>
        </w:rPr>
        <w:t xml:space="preserve"> (which links Bloemfontein to the Eastern Cape), and the </w:t>
      </w:r>
      <w:r w:rsidRPr="00111DA0">
        <w:rPr>
          <w:rFonts w:asciiTheme="minorHAnsi" w:hAnsiTheme="minorHAnsi"/>
          <w:b/>
        </w:rPr>
        <w:t>N8</w:t>
      </w:r>
      <w:r w:rsidRPr="00111DA0">
        <w:rPr>
          <w:rFonts w:asciiTheme="minorHAnsi" w:hAnsiTheme="minorHAnsi"/>
        </w:rPr>
        <w:t xml:space="preserve"> (which links Lesotho in the east with the Northern Cape in the west via Bloemfontein). </w:t>
      </w:r>
      <w:r w:rsidR="00096280" w:rsidRPr="00111DA0">
        <w:rPr>
          <w:rFonts w:asciiTheme="minorHAnsi" w:hAnsiTheme="minorHAnsi"/>
        </w:rPr>
        <w:t>Mangaung</w:t>
      </w:r>
      <w:r w:rsidRPr="00111DA0">
        <w:rPr>
          <w:rFonts w:asciiTheme="minorHAnsi" w:hAnsiTheme="minorHAnsi"/>
        </w:rPr>
        <w:t xml:space="preserve"> is also well </w:t>
      </w:r>
      <w:r w:rsidR="00096280" w:rsidRPr="00111DA0">
        <w:rPr>
          <w:rFonts w:asciiTheme="minorHAnsi" w:hAnsiTheme="minorHAnsi"/>
        </w:rPr>
        <w:t>linked via rail and air transport networks, although the rail transport system is not fully functional in terms of servicing all the areas.</w:t>
      </w:r>
    </w:p>
    <w:p w:rsidR="00343701" w:rsidRPr="00111DA0" w:rsidRDefault="00343701" w:rsidP="00111DA0">
      <w:pPr>
        <w:pStyle w:val="ListParagraph"/>
        <w:ind w:left="0" w:right="-23"/>
        <w:jc w:val="both"/>
        <w:rPr>
          <w:rFonts w:asciiTheme="minorHAnsi" w:hAnsiTheme="minorHAnsi"/>
        </w:rPr>
      </w:pPr>
    </w:p>
    <w:p w:rsidR="00343701" w:rsidRPr="00111DA0" w:rsidRDefault="00343701" w:rsidP="00111DA0">
      <w:pPr>
        <w:pStyle w:val="ListParagraph"/>
        <w:ind w:left="0" w:right="-23"/>
        <w:jc w:val="both"/>
        <w:rPr>
          <w:rFonts w:asciiTheme="minorHAnsi" w:hAnsiTheme="minorHAnsi"/>
        </w:rPr>
      </w:pPr>
      <w:r w:rsidRPr="00111DA0">
        <w:rPr>
          <w:rFonts w:asciiTheme="minorHAnsi" w:hAnsiTheme="minorHAnsi"/>
          <w:b/>
        </w:rPr>
        <w:t>Bloemfontein</w:t>
      </w:r>
      <w:r w:rsidRPr="00111DA0">
        <w:rPr>
          <w:rFonts w:asciiTheme="minorHAnsi" w:hAnsiTheme="minorHAnsi"/>
        </w:rPr>
        <w:t xml:space="preserve"> is the capital of the Free State Province and also the Judicial Capital of South Africa. It represents the economic hub of the local economy and also </w:t>
      </w:r>
      <w:r w:rsidRPr="00111DA0">
        <w:rPr>
          <w:rFonts w:asciiTheme="minorHAnsi" w:hAnsiTheme="minorHAnsi"/>
          <w:lang w:eastAsia="en-ZA"/>
        </w:rPr>
        <w:t>serves as the administrative headquarters</w:t>
      </w:r>
      <w:r w:rsidRPr="00111DA0">
        <w:rPr>
          <w:rFonts w:asciiTheme="minorHAnsi" w:hAnsiTheme="minorHAnsi"/>
        </w:rPr>
        <w:t xml:space="preserve"> of the Province.</w:t>
      </w:r>
    </w:p>
    <w:p w:rsidR="00343701" w:rsidRPr="00111DA0" w:rsidRDefault="00343701" w:rsidP="00111DA0">
      <w:pPr>
        <w:pStyle w:val="ListParagraph"/>
        <w:ind w:left="0" w:right="-23"/>
        <w:jc w:val="both"/>
        <w:rPr>
          <w:rFonts w:asciiTheme="minorHAnsi" w:hAnsiTheme="minorHAnsi"/>
        </w:rPr>
      </w:pPr>
    </w:p>
    <w:p w:rsidR="00343701" w:rsidRPr="00111DA0" w:rsidRDefault="00343701" w:rsidP="00111DA0">
      <w:pPr>
        <w:pStyle w:val="ListParagraph"/>
        <w:ind w:left="0" w:right="-23"/>
        <w:jc w:val="both"/>
        <w:rPr>
          <w:rFonts w:asciiTheme="minorHAnsi" w:hAnsiTheme="minorHAnsi"/>
        </w:rPr>
      </w:pPr>
      <w:r w:rsidRPr="00111DA0">
        <w:rPr>
          <w:rFonts w:asciiTheme="minorHAnsi" w:hAnsiTheme="minorHAnsi"/>
          <w:b/>
        </w:rPr>
        <w:t>Botshabelo</w:t>
      </w:r>
      <w:r w:rsidRPr="00111DA0">
        <w:rPr>
          <w:rFonts w:asciiTheme="minorHAnsi" w:hAnsiTheme="minorHAnsi"/>
          <w:b/>
          <w:i/>
        </w:rPr>
        <w:t xml:space="preserve"> </w:t>
      </w:r>
      <w:r w:rsidRPr="00111DA0">
        <w:rPr>
          <w:rFonts w:asciiTheme="minorHAnsi" w:hAnsiTheme="minorHAnsi"/>
        </w:rPr>
        <w:t>is located 55km to the east of Bloemfontein and was established in the early 1980s to provide much needed labour in Bloemfontein without the inconvenience of having labour at the employers’ doorstep.</w:t>
      </w:r>
    </w:p>
    <w:p w:rsidR="00343701" w:rsidRPr="00111DA0" w:rsidRDefault="00343701" w:rsidP="00111DA0">
      <w:pPr>
        <w:pStyle w:val="ListParagraph"/>
        <w:ind w:left="0" w:right="-23"/>
        <w:jc w:val="both"/>
        <w:rPr>
          <w:rFonts w:asciiTheme="minorHAnsi" w:hAnsiTheme="minorHAnsi"/>
        </w:rPr>
      </w:pPr>
    </w:p>
    <w:p w:rsidR="00343701" w:rsidRPr="00111DA0" w:rsidRDefault="00343701" w:rsidP="00111DA0">
      <w:pPr>
        <w:pStyle w:val="ListParagraph"/>
        <w:ind w:left="0" w:right="-23"/>
        <w:jc w:val="both"/>
        <w:rPr>
          <w:rFonts w:asciiTheme="minorHAnsi" w:hAnsiTheme="minorHAnsi"/>
        </w:rPr>
      </w:pPr>
      <w:r w:rsidRPr="00111DA0">
        <w:rPr>
          <w:rFonts w:asciiTheme="minorHAnsi" w:hAnsiTheme="minorHAnsi"/>
          <w:b/>
        </w:rPr>
        <w:t>Thaba Nchu</w:t>
      </w:r>
      <w:r w:rsidRPr="00111DA0">
        <w:rPr>
          <w:rFonts w:asciiTheme="minorHAnsi" w:hAnsiTheme="minorHAnsi"/>
          <w:b/>
          <w:i/>
        </w:rPr>
        <w:t xml:space="preserve"> </w:t>
      </w:r>
      <w:r w:rsidRPr="00111DA0">
        <w:rPr>
          <w:rFonts w:asciiTheme="minorHAnsi" w:hAnsiTheme="minorHAnsi"/>
        </w:rPr>
        <w:t>is situated 12km further to the east of Botshabelo and use to be part of the Bophuthatswana “Bantustan”.  As a result it exhibits a large area of rural settlements on former trusts lands.</w:t>
      </w:r>
    </w:p>
    <w:p w:rsidR="00A14B00" w:rsidRPr="00111DA0" w:rsidRDefault="00A14B00" w:rsidP="00111DA0">
      <w:pPr>
        <w:pStyle w:val="ListParagraph"/>
        <w:ind w:left="0" w:right="-23"/>
        <w:jc w:val="both"/>
        <w:rPr>
          <w:rFonts w:asciiTheme="minorHAnsi" w:hAnsiTheme="minorHAnsi"/>
        </w:rPr>
      </w:pPr>
    </w:p>
    <w:p w:rsidR="00A14B00" w:rsidRPr="00111DA0" w:rsidRDefault="00A14B00" w:rsidP="00111DA0">
      <w:pPr>
        <w:pStyle w:val="ListParagraph"/>
        <w:ind w:left="0" w:right="-23"/>
        <w:jc w:val="both"/>
        <w:rPr>
          <w:rFonts w:asciiTheme="minorHAnsi" w:hAnsiTheme="minorHAnsi"/>
        </w:rPr>
      </w:pPr>
      <w:r w:rsidRPr="00111DA0">
        <w:rPr>
          <w:rFonts w:asciiTheme="minorHAnsi" w:hAnsiTheme="minorHAnsi"/>
        </w:rPr>
        <w:t>From the above it is evident that that a huge spatial divide exists between the three urban centres mentioned above</w:t>
      </w:r>
    </w:p>
    <w:p w:rsidR="00560285" w:rsidRPr="00111DA0" w:rsidRDefault="00560285" w:rsidP="00111DA0">
      <w:pPr>
        <w:pStyle w:val="Heading2"/>
        <w:numPr>
          <w:ilvl w:val="2"/>
          <w:numId w:val="2"/>
        </w:numPr>
        <w:spacing w:line="276" w:lineRule="auto"/>
        <w:rPr>
          <w:rFonts w:asciiTheme="minorHAnsi" w:hAnsiTheme="minorHAnsi"/>
          <w:szCs w:val="24"/>
        </w:rPr>
      </w:pPr>
      <w:bookmarkStart w:id="14" w:name="_Toc389312454"/>
      <w:bookmarkStart w:id="15" w:name="_Toc389406047"/>
      <w:r w:rsidRPr="00111DA0">
        <w:rPr>
          <w:rFonts w:asciiTheme="minorHAnsi" w:hAnsiTheme="minorHAnsi"/>
          <w:szCs w:val="24"/>
        </w:rPr>
        <w:t xml:space="preserve">Spatial </w:t>
      </w:r>
      <w:r w:rsidR="00E30977" w:rsidRPr="00111DA0">
        <w:rPr>
          <w:rFonts w:asciiTheme="minorHAnsi" w:hAnsiTheme="minorHAnsi"/>
          <w:szCs w:val="24"/>
        </w:rPr>
        <w:t>patterns</w:t>
      </w:r>
      <w:bookmarkEnd w:id="14"/>
      <w:bookmarkEnd w:id="15"/>
    </w:p>
    <w:p w:rsidR="00343701" w:rsidRDefault="00343701" w:rsidP="00111DA0">
      <w:pPr>
        <w:pStyle w:val="ListParagraph"/>
        <w:ind w:left="0" w:right="-340"/>
        <w:jc w:val="both"/>
        <w:rPr>
          <w:rFonts w:asciiTheme="minorHAnsi" w:hAnsiTheme="minorHAnsi"/>
        </w:rPr>
      </w:pPr>
      <w:r w:rsidRPr="00111DA0">
        <w:rPr>
          <w:rFonts w:asciiTheme="minorHAnsi" w:hAnsiTheme="minorHAnsi"/>
        </w:rPr>
        <w:t>The existing spatial pattern of Mangaung is depicted in the table and graph below;</w:t>
      </w:r>
    </w:p>
    <w:p w:rsidR="00EA45AE" w:rsidRDefault="00EA45AE" w:rsidP="00111DA0">
      <w:pPr>
        <w:pStyle w:val="ListParagraph"/>
        <w:ind w:left="0" w:right="-340"/>
        <w:jc w:val="both"/>
        <w:rPr>
          <w:rFonts w:asciiTheme="minorHAnsi" w:hAnsiTheme="minorHAnsi"/>
        </w:rPr>
      </w:pPr>
    </w:p>
    <w:p w:rsidR="00EA45AE" w:rsidRDefault="00EA45AE" w:rsidP="00111DA0">
      <w:pPr>
        <w:pStyle w:val="ListParagraph"/>
        <w:ind w:left="0" w:right="-340"/>
        <w:jc w:val="both"/>
        <w:rPr>
          <w:rFonts w:asciiTheme="minorHAnsi" w:hAnsiTheme="minorHAnsi"/>
        </w:rPr>
      </w:pPr>
    </w:p>
    <w:p w:rsidR="00EA45AE" w:rsidRPr="00111DA0" w:rsidRDefault="00EA45AE" w:rsidP="00111DA0">
      <w:pPr>
        <w:pStyle w:val="ListParagraph"/>
        <w:ind w:left="0" w:right="-340"/>
        <w:jc w:val="both"/>
        <w:rPr>
          <w:rFonts w:asciiTheme="minorHAnsi" w:hAnsiTheme="minorHAnsi"/>
        </w:rPr>
      </w:pPr>
    </w:p>
    <w:p w:rsidR="00BA78A3" w:rsidRDefault="00343701" w:rsidP="00111DA0">
      <w:pPr>
        <w:pStyle w:val="Caption"/>
        <w:spacing w:after="0" w:line="276" w:lineRule="auto"/>
        <w:ind w:right="-340"/>
        <w:jc w:val="both"/>
        <w:rPr>
          <w:rFonts w:asciiTheme="minorHAnsi" w:hAnsiTheme="minorHAnsi"/>
          <w:color w:val="000000" w:themeColor="text1"/>
          <w:sz w:val="22"/>
          <w:szCs w:val="22"/>
        </w:rPr>
      </w:pPr>
      <w:bookmarkStart w:id="16" w:name="_Toc211665814"/>
      <w:bookmarkStart w:id="17" w:name="_Toc219877464"/>
      <w:r w:rsidRPr="006A3FE5">
        <w:rPr>
          <w:rFonts w:asciiTheme="minorHAnsi" w:hAnsiTheme="minorHAnsi"/>
          <w:color w:val="000000" w:themeColor="text1"/>
          <w:sz w:val="22"/>
          <w:szCs w:val="22"/>
        </w:rPr>
        <w:lastRenderedPageBreak/>
        <w:t xml:space="preserve">Table </w:t>
      </w:r>
      <w:bookmarkEnd w:id="16"/>
      <w:bookmarkEnd w:id="17"/>
      <w:r w:rsidR="0044730D" w:rsidRPr="006A3FE5">
        <w:rPr>
          <w:rFonts w:asciiTheme="minorHAnsi" w:hAnsiTheme="minorHAnsi"/>
          <w:color w:val="000000" w:themeColor="text1"/>
          <w:sz w:val="22"/>
          <w:szCs w:val="22"/>
        </w:rPr>
        <w:t>B1.1</w:t>
      </w:r>
      <w:r w:rsidRPr="006A3FE5">
        <w:rPr>
          <w:rFonts w:asciiTheme="minorHAnsi" w:hAnsiTheme="minorHAnsi"/>
          <w:color w:val="000000" w:themeColor="text1"/>
          <w:sz w:val="22"/>
          <w:szCs w:val="22"/>
        </w:rPr>
        <w:t>:  Size and Number of land units in Mangaung</w:t>
      </w:r>
    </w:p>
    <w:p w:rsidR="001E256D" w:rsidRPr="001E256D" w:rsidRDefault="001E256D" w:rsidP="001E256D">
      <w:pPr>
        <w:rPr>
          <w:lang w:eastAsia="en-US"/>
        </w:rPr>
      </w:pPr>
    </w:p>
    <w:tbl>
      <w:tblPr>
        <w:tblW w:w="11535" w:type="dxa"/>
        <w:tblInd w:w="723" w:type="dxa"/>
        <w:tblLook w:val="04A0" w:firstRow="1" w:lastRow="0" w:firstColumn="1" w:lastColumn="0" w:noHBand="0" w:noVBand="1"/>
      </w:tblPr>
      <w:tblGrid>
        <w:gridCol w:w="842"/>
        <w:gridCol w:w="1517"/>
        <w:gridCol w:w="1273"/>
        <w:gridCol w:w="993"/>
        <w:gridCol w:w="1210"/>
        <w:gridCol w:w="993"/>
        <w:gridCol w:w="281"/>
        <w:gridCol w:w="3354"/>
        <w:gridCol w:w="1141"/>
      </w:tblGrid>
      <w:tr w:rsidR="00326804" w:rsidRPr="00F66586" w:rsidTr="001E256D">
        <w:trPr>
          <w:trHeight w:val="300"/>
        </w:trPr>
        <w:tc>
          <w:tcPr>
            <w:tcW w:w="2340" w:type="dxa"/>
            <w:gridSpan w:val="2"/>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BA78A3" w:rsidRPr="000902AC" w:rsidRDefault="00BA78A3" w:rsidP="00E30977">
            <w:pPr>
              <w:spacing w:line="276" w:lineRule="auto"/>
              <w:rPr>
                <w:rFonts w:asciiTheme="minorHAnsi" w:hAnsiTheme="minorHAnsi"/>
                <w:b/>
                <w:bCs/>
                <w:color w:val="000000"/>
                <w:spacing w:val="0"/>
                <w:szCs w:val="22"/>
                <w:lang w:eastAsia="en-ZA"/>
              </w:rPr>
            </w:pPr>
            <w:r w:rsidRPr="000902AC">
              <w:rPr>
                <w:rFonts w:asciiTheme="minorHAnsi" w:hAnsiTheme="minorHAnsi"/>
                <w:b/>
                <w:bCs/>
                <w:color w:val="000000"/>
                <w:spacing w:val="0"/>
                <w:szCs w:val="22"/>
                <w:lang w:eastAsia="en-ZA"/>
              </w:rPr>
              <w:t>Land Use Type</w:t>
            </w:r>
          </w:p>
        </w:tc>
        <w:tc>
          <w:tcPr>
            <w:tcW w:w="4419" w:type="dxa"/>
            <w:gridSpan w:val="4"/>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BA78A3" w:rsidRPr="000902AC" w:rsidRDefault="00BA78A3" w:rsidP="00E30977">
            <w:pPr>
              <w:spacing w:line="276" w:lineRule="auto"/>
              <w:rPr>
                <w:rFonts w:asciiTheme="minorHAnsi" w:hAnsiTheme="minorHAnsi"/>
                <w:b/>
                <w:bCs/>
                <w:color w:val="000000"/>
                <w:spacing w:val="0"/>
                <w:szCs w:val="22"/>
                <w:lang w:eastAsia="en-ZA"/>
              </w:rPr>
            </w:pPr>
            <w:r w:rsidRPr="000902AC">
              <w:rPr>
                <w:rFonts w:asciiTheme="minorHAnsi" w:hAnsiTheme="minorHAnsi"/>
                <w:b/>
                <w:bCs/>
                <w:color w:val="000000"/>
                <w:spacing w:val="0"/>
                <w:szCs w:val="22"/>
                <w:lang w:eastAsia="en-ZA"/>
              </w:rPr>
              <w:t>Land Units</w:t>
            </w:r>
          </w:p>
        </w:tc>
        <w:tc>
          <w:tcPr>
            <w:tcW w:w="281" w:type="dxa"/>
            <w:tcBorders>
              <w:top w:val="nil"/>
              <w:left w:val="nil"/>
              <w:bottom w:val="nil"/>
              <w:right w:val="nil"/>
            </w:tcBorders>
            <w:shd w:val="clear" w:color="auto" w:fill="auto"/>
            <w:noWrap/>
            <w:vAlign w:val="bottom"/>
            <w:hideMark/>
          </w:tcPr>
          <w:p w:rsidR="00BA78A3" w:rsidRPr="000902AC" w:rsidRDefault="00BA78A3" w:rsidP="00E30977">
            <w:pPr>
              <w:spacing w:line="276" w:lineRule="auto"/>
              <w:rPr>
                <w:rFonts w:asciiTheme="minorHAnsi" w:hAnsiTheme="minorHAnsi"/>
                <w:b/>
                <w:bCs/>
                <w:color w:val="000000"/>
                <w:spacing w:val="0"/>
                <w:szCs w:val="22"/>
                <w:lang w:eastAsia="en-ZA"/>
              </w:rPr>
            </w:pPr>
          </w:p>
        </w:tc>
        <w:tc>
          <w:tcPr>
            <w:tcW w:w="4495"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BA78A3" w:rsidRPr="000902AC" w:rsidRDefault="00BA78A3" w:rsidP="00E30977">
            <w:pPr>
              <w:spacing w:line="276" w:lineRule="auto"/>
              <w:rPr>
                <w:rFonts w:asciiTheme="minorHAnsi" w:hAnsiTheme="minorHAnsi"/>
                <w:b/>
                <w:bCs/>
                <w:color w:val="000000"/>
                <w:spacing w:val="0"/>
                <w:szCs w:val="22"/>
                <w:lang w:eastAsia="en-ZA"/>
              </w:rPr>
            </w:pPr>
            <w:r w:rsidRPr="000902AC">
              <w:rPr>
                <w:rFonts w:asciiTheme="minorHAnsi" w:hAnsiTheme="minorHAnsi"/>
                <w:b/>
                <w:bCs/>
                <w:color w:val="000000"/>
                <w:spacing w:val="0"/>
                <w:szCs w:val="22"/>
                <w:lang w:eastAsia="en-ZA"/>
              </w:rPr>
              <w:t>Size</w:t>
            </w:r>
          </w:p>
        </w:tc>
      </w:tr>
      <w:tr w:rsidR="00BA78A3" w:rsidRPr="00F66586" w:rsidTr="001E256D">
        <w:trPr>
          <w:trHeight w:val="300"/>
        </w:trPr>
        <w:tc>
          <w:tcPr>
            <w:tcW w:w="2340" w:type="dxa"/>
            <w:gridSpan w:val="2"/>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BA78A3" w:rsidRPr="000902AC" w:rsidRDefault="00BA78A3" w:rsidP="00E30977">
            <w:pPr>
              <w:spacing w:line="276" w:lineRule="auto"/>
              <w:rPr>
                <w:rFonts w:asciiTheme="minorHAnsi" w:hAnsiTheme="minorHAnsi"/>
                <w:b/>
                <w:bCs/>
                <w:color w:val="000000"/>
                <w:spacing w:val="0"/>
                <w:szCs w:val="22"/>
                <w:lang w:eastAsia="en-ZA"/>
              </w:rPr>
            </w:pPr>
          </w:p>
        </w:tc>
        <w:tc>
          <w:tcPr>
            <w:tcW w:w="1273" w:type="dxa"/>
            <w:tcBorders>
              <w:top w:val="nil"/>
              <w:left w:val="nil"/>
              <w:bottom w:val="single" w:sz="4" w:space="0" w:color="auto"/>
              <w:right w:val="single" w:sz="4" w:space="0" w:color="auto"/>
            </w:tcBorders>
            <w:shd w:val="clear" w:color="auto" w:fill="8DB3E2" w:themeFill="text2" w:themeFillTint="66"/>
            <w:noWrap/>
            <w:vAlign w:val="bottom"/>
            <w:hideMark/>
          </w:tcPr>
          <w:p w:rsidR="00BA78A3" w:rsidRPr="000902AC" w:rsidRDefault="00BA78A3" w:rsidP="00E30977">
            <w:pPr>
              <w:spacing w:line="276" w:lineRule="auto"/>
              <w:rPr>
                <w:rFonts w:asciiTheme="minorHAnsi" w:hAnsiTheme="minorHAnsi"/>
                <w:b/>
                <w:bCs/>
                <w:color w:val="000000"/>
                <w:spacing w:val="0"/>
                <w:szCs w:val="22"/>
                <w:lang w:eastAsia="en-ZA"/>
              </w:rPr>
            </w:pPr>
            <w:r w:rsidRPr="000902AC">
              <w:rPr>
                <w:rFonts w:asciiTheme="minorHAnsi" w:hAnsiTheme="minorHAnsi"/>
                <w:b/>
                <w:bCs/>
                <w:color w:val="000000"/>
                <w:spacing w:val="0"/>
                <w:szCs w:val="22"/>
                <w:lang w:eastAsia="en-ZA"/>
              </w:rPr>
              <w:t>Residential</w:t>
            </w:r>
          </w:p>
        </w:tc>
        <w:tc>
          <w:tcPr>
            <w:tcW w:w="968" w:type="dxa"/>
            <w:tcBorders>
              <w:top w:val="nil"/>
              <w:left w:val="nil"/>
              <w:bottom w:val="single" w:sz="4" w:space="0" w:color="auto"/>
              <w:right w:val="single" w:sz="4" w:space="0" w:color="auto"/>
            </w:tcBorders>
            <w:shd w:val="clear" w:color="auto" w:fill="8DB3E2" w:themeFill="text2" w:themeFillTint="66"/>
            <w:noWrap/>
            <w:vAlign w:val="bottom"/>
            <w:hideMark/>
          </w:tcPr>
          <w:p w:rsidR="00BA78A3" w:rsidRPr="000902AC" w:rsidRDefault="00BA78A3" w:rsidP="00E30977">
            <w:pPr>
              <w:spacing w:line="276" w:lineRule="auto"/>
              <w:rPr>
                <w:rFonts w:asciiTheme="minorHAnsi" w:hAnsiTheme="minorHAnsi"/>
                <w:b/>
                <w:bCs/>
                <w:color w:val="000000"/>
                <w:spacing w:val="0"/>
                <w:szCs w:val="22"/>
                <w:lang w:eastAsia="en-ZA"/>
              </w:rPr>
            </w:pPr>
            <w:r w:rsidRPr="000902AC">
              <w:rPr>
                <w:rFonts w:asciiTheme="minorHAnsi" w:hAnsiTheme="minorHAnsi"/>
                <w:b/>
                <w:bCs/>
                <w:color w:val="000000"/>
                <w:spacing w:val="0"/>
                <w:szCs w:val="22"/>
                <w:lang w:eastAsia="en-ZA"/>
              </w:rPr>
              <w:t>%</w:t>
            </w:r>
          </w:p>
        </w:tc>
        <w:tc>
          <w:tcPr>
            <w:tcW w:w="1210" w:type="dxa"/>
            <w:tcBorders>
              <w:top w:val="nil"/>
              <w:left w:val="nil"/>
              <w:bottom w:val="single" w:sz="4" w:space="0" w:color="auto"/>
              <w:right w:val="single" w:sz="4" w:space="0" w:color="auto"/>
            </w:tcBorders>
            <w:shd w:val="clear" w:color="auto" w:fill="8DB3E2" w:themeFill="text2" w:themeFillTint="66"/>
            <w:noWrap/>
            <w:vAlign w:val="bottom"/>
            <w:hideMark/>
          </w:tcPr>
          <w:p w:rsidR="00BA78A3" w:rsidRPr="000902AC" w:rsidRDefault="00BA78A3" w:rsidP="00E30977">
            <w:pPr>
              <w:spacing w:line="276" w:lineRule="auto"/>
              <w:rPr>
                <w:rFonts w:asciiTheme="minorHAnsi" w:hAnsiTheme="minorHAnsi"/>
                <w:b/>
                <w:bCs/>
                <w:color w:val="000000"/>
                <w:spacing w:val="0"/>
                <w:szCs w:val="22"/>
                <w:lang w:eastAsia="en-ZA"/>
              </w:rPr>
            </w:pPr>
            <w:r w:rsidRPr="000902AC">
              <w:rPr>
                <w:rFonts w:asciiTheme="minorHAnsi" w:hAnsiTheme="minorHAnsi"/>
                <w:b/>
                <w:bCs/>
                <w:color w:val="000000"/>
                <w:spacing w:val="0"/>
                <w:szCs w:val="22"/>
                <w:lang w:eastAsia="en-ZA"/>
              </w:rPr>
              <w:t>Other Land Uses</w:t>
            </w:r>
          </w:p>
        </w:tc>
        <w:tc>
          <w:tcPr>
            <w:tcW w:w="968" w:type="dxa"/>
            <w:tcBorders>
              <w:top w:val="nil"/>
              <w:left w:val="nil"/>
              <w:bottom w:val="single" w:sz="4" w:space="0" w:color="auto"/>
              <w:right w:val="single" w:sz="4" w:space="0" w:color="auto"/>
            </w:tcBorders>
            <w:shd w:val="clear" w:color="auto" w:fill="8DB3E2" w:themeFill="text2" w:themeFillTint="66"/>
            <w:noWrap/>
            <w:vAlign w:val="bottom"/>
            <w:hideMark/>
          </w:tcPr>
          <w:p w:rsidR="00BA78A3" w:rsidRPr="000902AC" w:rsidRDefault="00BA78A3" w:rsidP="00E30977">
            <w:pPr>
              <w:spacing w:line="276" w:lineRule="auto"/>
              <w:rPr>
                <w:rFonts w:asciiTheme="minorHAnsi" w:hAnsiTheme="minorHAnsi"/>
                <w:b/>
                <w:bCs/>
                <w:color w:val="000000"/>
                <w:spacing w:val="0"/>
                <w:szCs w:val="22"/>
                <w:lang w:eastAsia="en-ZA"/>
              </w:rPr>
            </w:pPr>
            <w:r w:rsidRPr="000902AC">
              <w:rPr>
                <w:rFonts w:asciiTheme="minorHAnsi" w:hAnsiTheme="minorHAnsi"/>
                <w:b/>
                <w:bCs/>
                <w:color w:val="000000"/>
                <w:spacing w:val="0"/>
                <w:szCs w:val="22"/>
                <w:lang w:eastAsia="en-ZA"/>
              </w:rPr>
              <w:t>%</w:t>
            </w:r>
          </w:p>
        </w:tc>
        <w:tc>
          <w:tcPr>
            <w:tcW w:w="281" w:type="dxa"/>
            <w:tcBorders>
              <w:top w:val="nil"/>
              <w:left w:val="nil"/>
              <w:bottom w:val="nil"/>
              <w:right w:val="nil"/>
            </w:tcBorders>
            <w:shd w:val="clear" w:color="auto" w:fill="auto"/>
            <w:noWrap/>
            <w:vAlign w:val="bottom"/>
            <w:hideMark/>
          </w:tcPr>
          <w:p w:rsidR="00BA78A3" w:rsidRPr="000902AC" w:rsidRDefault="00BA78A3" w:rsidP="00E30977">
            <w:pPr>
              <w:spacing w:line="276" w:lineRule="auto"/>
              <w:rPr>
                <w:rFonts w:asciiTheme="minorHAnsi" w:hAnsiTheme="minorHAnsi"/>
                <w:b/>
                <w:bCs/>
                <w:color w:val="000000"/>
                <w:spacing w:val="0"/>
                <w:szCs w:val="22"/>
                <w:lang w:eastAsia="en-ZA"/>
              </w:rPr>
            </w:pPr>
          </w:p>
        </w:tc>
        <w:tc>
          <w:tcPr>
            <w:tcW w:w="3354"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BA78A3" w:rsidRPr="000902AC" w:rsidRDefault="00BA78A3" w:rsidP="00E30977">
            <w:pPr>
              <w:spacing w:line="276" w:lineRule="auto"/>
              <w:rPr>
                <w:rFonts w:asciiTheme="minorHAnsi" w:hAnsiTheme="minorHAnsi"/>
                <w:b/>
                <w:bCs/>
                <w:color w:val="000000"/>
                <w:spacing w:val="0"/>
                <w:szCs w:val="22"/>
                <w:lang w:eastAsia="en-ZA"/>
              </w:rPr>
            </w:pPr>
            <w:r w:rsidRPr="000902AC">
              <w:rPr>
                <w:rFonts w:asciiTheme="minorHAnsi" w:hAnsiTheme="minorHAnsi"/>
                <w:b/>
                <w:bCs/>
                <w:color w:val="000000"/>
                <w:spacing w:val="0"/>
                <w:szCs w:val="22"/>
                <w:lang w:eastAsia="en-ZA"/>
              </w:rPr>
              <w:t>Area(Km²)</w:t>
            </w:r>
          </w:p>
        </w:tc>
        <w:tc>
          <w:tcPr>
            <w:tcW w:w="1141" w:type="dxa"/>
            <w:tcBorders>
              <w:top w:val="nil"/>
              <w:left w:val="nil"/>
              <w:bottom w:val="single" w:sz="4" w:space="0" w:color="auto"/>
              <w:right w:val="single" w:sz="4" w:space="0" w:color="auto"/>
            </w:tcBorders>
            <w:shd w:val="clear" w:color="auto" w:fill="95B3D7" w:themeFill="accent1" w:themeFillTint="99"/>
            <w:noWrap/>
            <w:vAlign w:val="bottom"/>
            <w:hideMark/>
          </w:tcPr>
          <w:p w:rsidR="00BA78A3" w:rsidRPr="000902AC" w:rsidRDefault="00BA78A3" w:rsidP="00E30977">
            <w:pPr>
              <w:spacing w:line="276" w:lineRule="auto"/>
              <w:rPr>
                <w:rFonts w:asciiTheme="minorHAnsi" w:hAnsiTheme="minorHAnsi"/>
                <w:b/>
                <w:bCs/>
                <w:color w:val="000000"/>
                <w:spacing w:val="0"/>
                <w:szCs w:val="22"/>
                <w:lang w:eastAsia="en-ZA"/>
              </w:rPr>
            </w:pPr>
            <w:r w:rsidRPr="000902AC">
              <w:rPr>
                <w:rFonts w:asciiTheme="minorHAnsi" w:hAnsiTheme="minorHAnsi"/>
                <w:b/>
                <w:bCs/>
                <w:color w:val="000000"/>
                <w:spacing w:val="0"/>
                <w:szCs w:val="22"/>
                <w:lang w:eastAsia="en-ZA"/>
              </w:rPr>
              <w:t>%</w:t>
            </w:r>
          </w:p>
        </w:tc>
      </w:tr>
      <w:tr w:rsidR="00BA78A3" w:rsidRPr="00F66586" w:rsidTr="001E256D">
        <w:trPr>
          <w:trHeight w:val="300"/>
        </w:trPr>
        <w:tc>
          <w:tcPr>
            <w:tcW w:w="823" w:type="dxa"/>
            <w:vMerge w:val="restart"/>
            <w:tcBorders>
              <w:top w:val="nil"/>
              <w:left w:val="single" w:sz="4" w:space="0" w:color="auto"/>
              <w:bottom w:val="single" w:sz="4" w:space="0" w:color="auto"/>
              <w:right w:val="single" w:sz="4" w:space="0" w:color="auto"/>
            </w:tcBorders>
            <w:shd w:val="clear" w:color="auto" w:fill="auto"/>
            <w:vAlign w:val="center"/>
            <w:hideMark/>
          </w:tcPr>
          <w:p w:rsidR="00BA78A3" w:rsidRPr="000902AC" w:rsidRDefault="00BA78A3" w:rsidP="00E30977">
            <w:pPr>
              <w:spacing w:line="276" w:lineRule="auto"/>
              <w:rPr>
                <w:rFonts w:asciiTheme="minorHAnsi" w:hAnsiTheme="minorHAnsi"/>
                <w:color w:val="000000"/>
                <w:spacing w:val="0"/>
                <w:szCs w:val="22"/>
                <w:lang w:eastAsia="en-ZA"/>
              </w:rPr>
            </w:pPr>
            <w:r w:rsidRPr="000902AC">
              <w:rPr>
                <w:rFonts w:asciiTheme="minorHAnsi" w:hAnsiTheme="minorHAnsi"/>
                <w:color w:val="000000"/>
                <w:spacing w:val="0"/>
                <w:szCs w:val="22"/>
                <w:lang w:eastAsia="en-ZA"/>
              </w:rPr>
              <w:t>Formal Stands</w:t>
            </w:r>
          </w:p>
        </w:tc>
        <w:tc>
          <w:tcPr>
            <w:tcW w:w="1517" w:type="dxa"/>
            <w:tcBorders>
              <w:top w:val="nil"/>
              <w:left w:val="nil"/>
              <w:bottom w:val="single" w:sz="4" w:space="0" w:color="auto"/>
              <w:right w:val="single" w:sz="4" w:space="0" w:color="auto"/>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r w:rsidRPr="000902AC">
              <w:rPr>
                <w:rFonts w:asciiTheme="minorHAnsi" w:hAnsiTheme="minorHAnsi"/>
                <w:color w:val="000000"/>
                <w:spacing w:val="0"/>
                <w:szCs w:val="22"/>
                <w:lang w:eastAsia="en-ZA"/>
              </w:rPr>
              <w:t>Bloemfontein</w:t>
            </w:r>
          </w:p>
        </w:tc>
        <w:tc>
          <w:tcPr>
            <w:tcW w:w="1273" w:type="dxa"/>
            <w:tcBorders>
              <w:top w:val="nil"/>
              <w:left w:val="nil"/>
              <w:bottom w:val="single" w:sz="4" w:space="0" w:color="auto"/>
              <w:right w:val="single" w:sz="4" w:space="0" w:color="auto"/>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r w:rsidRPr="000902AC">
              <w:rPr>
                <w:rFonts w:asciiTheme="minorHAnsi" w:hAnsiTheme="minorHAnsi"/>
                <w:color w:val="000000"/>
                <w:spacing w:val="0"/>
                <w:szCs w:val="22"/>
                <w:lang w:eastAsia="en-ZA"/>
              </w:rPr>
              <w:t>91 084</w:t>
            </w:r>
          </w:p>
        </w:tc>
        <w:tc>
          <w:tcPr>
            <w:tcW w:w="968" w:type="dxa"/>
            <w:tcBorders>
              <w:top w:val="nil"/>
              <w:left w:val="nil"/>
              <w:bottom w:val="single" w:sz="4" w:space="0" w:color="auto"/>
              <w:right w:val="single" w:sz="4" w:space="0" w:color="auto"/>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r w:rsidRPr="000902AC">
              <w:rPr>
                <w:rFonts w:asciiTheme="minorHAnsi" w:hAnsiTheme="minorHAnsi"/>
                <w:color w:val="000000"/>
                <w:spacing w:val="0"/>
                <w:szCs w:val="22"/>
                <w:lang w:eastAsia="en-ZA"/>
              </w:rPr>
              <w:t>54.21%</w:t>
            </w:r>
          </w:p>
        </w:tc>
        <w:tc>
          <w:tcPr>
            <w:tcW w:w="1210" w:type="dxa"/>
            <w:tcBorders>
              <w:top w:val="nil"/>
              <w:left w:val="nil"/>
              <w:bottom w:val="single" w:sz="4" w:space="0" w:color="auto"/>
              <w:right w:val="single" w:sz="4" w:space="0" w:color="auto"/>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r w:rsidRPr="000902AC">
              <w:rPr>
                <w:rFonts w:asciiTheme="minorHAnsi" w:hAnsiTheme="minorHAnsi"/>
                <w:color w:val="000000"/>
                <w:spacing w:val="0"/>
                <w:szCs w:val="22"/>
                <w:lang w:eastAsia="en-ZA"/>
              </w:rPr>
              <w:t>6 567</w:t>
            </w:r>
          </w:p>
        </w:tc>
        <w:tc>
          <w:tcPr>
            <w:tcW w:w="968" w:type="dxa"/>
            <w:tcBorders>
              <w:top w:val="nil"/>
              <w:left w:val="nil"/>
              <w:bottom w:val="single" w:sz="4" w:space="0" w:color="auto"/>
              <w:right w:val="single" w:sz="4" w:space="0" w:color="auto"/>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r w:rsidRPr="000902AC">
              <w:rPr>
                <w:rFonts w:asciiTheme="minorHAnsi" w:hAnsiTheme="minorHAnsi"/>
                <w:color w:val="000000"/>
                <w:spacing w:val="0"/>
                <w:szCs w:val="22"/>
                <w:lang w:eastAsia="en-ZA"/>
              </w:rPr>
              <w:t>58.23%</w:t>
            </w:r>
          </w:p>
        </w:tc>
        <w:tc>
          <w:tcPr>
            <w:tcW w:w="281" w:type="dxa"/>
            <w:tcBorders>
              <w:top w:val="nil"/>
              <w:left w:val="nil"/>
              <w:bottom w:val="nil"/>
              <w:right w:val="nil"/>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p>
        </w:tc>
        <w:tc>
          <w:tcPr>
            <w:tcW w:w="3354" w:type="dxa"/>
            <w:tcBorders>
              <w:top w:val="nil"/>
              <w:left w:val="single" w:sz="4" w:space="0" w:color="auto"/>
              <w:bottom w:val="single" w:sz="4" w:space="0" w:color="auto"/>
              <w:right w:val="single" w:sz="4" w:space="0" w:color="auto"/>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r w:rsidRPr="000902AC">
              <w:rPr>
                <w:rFonts w:asciiTheme="minorHAnsi" w:hAnsiTheme="minorHAnsi"/>
                <w:color w:val="000000"/>
                <w:spacing w:val="0"/>
                <w:szCs w:val="22"/>
                <w:lang w:eastAsia="en-ZA"/>
              </w:rPr>
              <w:t>106</w:t>
            </w:r>
          </w:p>
        </w:tc>
        <w:tc>
          <w:tcPr>
            <w:tcW w:w="1141" w:type="dxa"/>
            <w:tcBorders>
              <w:top w:val="nil"/>
              <w:left w:val="nil"/>
              <w:bottom w:val="single" w:sz="4" w:space="0" w:color="auto"/>
              <w:right w:val="single" w:sz="4" w:space="0" w:color="auto"/>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r w:rsidRPr="000902AC">
              <w:rPr>
                <w:rFonts w:asciiTheme="minorHAnsi" w:hAnsiTheme="minorHAnsi"/>
                <w:color w:val="000000"/>
                <w:spacing w:val="0"/>
                <w:szCs w:val="22"/>
                <w:lang w:eastAsia="en-ZA"/>
              </w:rPr>
              <w:t>1.72%</w:t>
            </w:r>
          </w:p>
        </w:tc>
      </w:tr>
      <w:tr w:rsidR="00BA78A3" w:rsidRPr="00F66586" w:rsidTr="001E256D">
        <w:trPr>
          <w:trHeight w:val="300"/>
        </w:trPr>
        <w:tc>
          <w:tcPr>
            <w:tcW w:w="823" w:type="dxa"/>
            <w:vMerge/>
            <w:tcBorders>
              <w:top w:val="nil"/>
              <w:left w:val="single" w:sz="4" w:space="0" w:color="auto"/>
              <w:bottom w:val="single" w:sz="4" w:space="0" w:color="auto"/>
              <w:right w:val="single" w:sz="4" w:space="0" w:color="auto"/>
            </w:tcBorders>
            <w:vAlign w:val="center"/>
            <w:hideMark/>
          </w:tcPr>
          <w:p w:rsidR="00BA78A3" w:rsidRPr="000902AC" w:rsidRDefault="00BA78A3" w:rsidP="00E30977">
            <w:pPr>
              <w:spacing w:line="276" w:lineRule="auto"/>
              <w:rPr>
                <w:rFonts w:asciiTheme="minorHAnsi" w:hAnsiTheme="minorHAnsi"/>
                <w:color w:val="000000"/>
                <w:spacing w:val="0"/>
                <w:szCs w:val="22"/>
                <w:lang w:eastAsia="en-ZA"/>
              </w:rPr>
            </w:pPr>
          </w:p>
        </w:tc>
        <w:tc>
          <w:tcPr>
            <w:tcW w:w="1517" w:type="dxa"/>
            <w:tcBorders>
              <w:top w:val="nil"/>
              <w:left w:val="nil"/>
              <w:bottom w:val="single" w:sz="4" w:space="0" w:color="auto"/>
              <w:right w:val="single" w:sz="4" w:space="0" w:color="auto"/>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r w:rsidRPr="000902AC">
              <w:rPr>
                <w:rFonts w:asciiTheme="minorHAnsi" w:hAnsiTheme="minorHAnsi"/>
                <w:color w:val="000000"/>
                <w:spacing w:val="0"/>
                <w:szCs w:val="22"/>
                <w:lang w:eastAsia="en-ZA"/>
              </w:rPr>
              <w:t>Botshabelo</w:t>
            </w:r>
          </w:p>
        </w:tc>
        <w:tc>
          <w:tcPr>
            <w:tcW w:w="1273" w:type="dxa"/>
            <w:tcBorders>
              <w:top w:val="nil"/>
              <w:left w:val="nil"/>
              <w:bottom w:val="single" w:sz="4" w:space="0" w:color="auto"/>
              <w:right w:val="single" w:sz="4" w:space="0" w:color="auto"/>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r w:rsidRPr="000902AC">
              <w:rPr>
                <w:rFonts w:asciiTheme="minorHAnsi" w:hAnsiTheme="minorHAnsi"/>
                <w:color w:val="000000"/>
                <w:spacing w:val="0"/>
                <w:szCs w:val="22"/>
                <w:lang w:eastAsia="en-ZA"/>
              </w:rPr>
              <w:t>49 951</w:t>
            </w:r>
          </w:p>
        </w:tc>
        <w:tc>
          <w:tcPr>
            <w:tcW w:w="968" w:type="dxa"/>
            <w:tcBorders>
              <w:top w:val="nil"/>
              <w:left w:val="nil"/>
              <w:bottom w:val="single" w:sz="4" w:space="0" w:color="auto"/>
              <w:right w:val="single" w:sz="4" w:space="0" w:color="auto"/>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r w:rsidRPr="000902AC">
              <w:rPr>
                <w:rFonts w:asciiTheme="minorHAnsi" w:hAnsiTheme="minorHAnsi"/>
                <w:color w:val="000000"/>
                <w:spacing w:val="0"/>
                <w:szCs w:val="22"/>
                <w:lang w:eastAsia="en-ZA"/>
              </w:rPr>
              <w:t>29.73%</w:t>
            </w:r>
          </w:p>
        </w:tc>
        <w:tc>
          <w:tcPr>
            <w:tcW w:w="1210" w:type="dxa"/>
            <w:tcBorders>
              <w:top w:val="nil"/>
              <w:left w:val="nil"/>
              <w:bottom w:val="single" w:sz="4" w:space="0" w:color="auto"/>
              <w:right w:val="single" w:sz="4" w:space="0" w:color="auto"/>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r w:rsidRPr="000902AC">
              <w:rPr>
                <w:rFonts w:asciiTheme="minorHAnsi" w:hAnsiTheme="minorHAnsi"/>
                <w:color w:val="000000"/>
                <w:spacing w:val="0"/>
                <w:szCs w:val="22"/>
                <w:lang w:eastAsia="en-ZA"/>
              </w:rPr>
              <w:t>1 426</w:t>
            </w:r>
          </w:p>
        </w:tc>
        <w:tc>
          <w:tcPr>
            <w:tcW w:w="968" w:type="dxa"/>
            <w:tcBorders>
              <w:top w:val="nil"/>
              <w:left w:val="nil"/>
              <w:bottom w:val="single" w:sz="4" w:space="0" w:color="auto"/>
              <w:right w:val="single" w:sz="4" w:space="0" w:color="auto"/>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r w:rsidRPr="000902AC">
              <w:rPr>
                <w:rFonts w:asciiTheme="minorHAnsi" w:hAnsiTheme="minorHAnsi"/>
                <w:color w:val="000000"/>
                <w:spacing w:val="0"/>
                <w:szCs w:val="22"/>
                <w:lang w:eastAsia="en-ZA"/>
              </w:rPr>
              <w:t>12.64%</w:t>
            </w:r>
          </w:p>
        </w:tc>
        <w:tc>
          <w:tcPr>
            <w:tcW w:w="281" w:type="dxa"/>
            <w:tcBorders>
              <w:top w:val="nil"/>
              <w:left w:val="nil"/>
              <w:bottom w:val="nil"/>
              <w:right w:val="nil"/>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p>
        </w:tc>
        <w:tc>
          <w:tcPr>
            <w:tcW w:w="3354" w:type="dxa"/>
            <w:tcBorders>
              <w:top w:val="nil"/>
              <w:left w:val="single" w:sz="4" w:space="0" w:color="auto"/>
              <w:bottom w:val="single" w:sz="4" w:space="0" w:color="auto"/>
              <w:right w:val="single" w:sz="4" w:space="0" w:color="auto"/>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r w:rsidRPr="000902AC">
              <w:rPr>
                <w:rFonts w:asciiTheme="minorHAnsi" w:hAnsiTheme="minorHAnsi"/>
                <w:color w:val="000000"/>
                <w:spacing w:val="0"/>
                <w:szCs w:val="22"/>
                <w:lang w:eastAsia="en-ZA"/>
              </w:rPr>
              <w:t>39</w:t>
            </w:r>
          </w:p>
        </w:tc>
        <w:tc>
          <w:tcPr>
            <w:tcW w:w="1141" w:type="dxa"/>
            <w:tcBorders>
              <w:top w:val="nil"/>
              <w:left w:val="nil"/>
              <w:bottom w:val="single" w:sz="4" w:space="0" w:color="auto"/>
              <w:right w:val="single" w:sz="4" w:space="0" w:color="auto"/>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r w:rsidRPr="000902AC">
              <w:rPr>
                <w:rFonts w:asciiTheme="minorHAnsi" w:hAnsiTheme="minorHAnsi"/>
                <w:color w:val="000000"/>
                <w:spacing w:val="0"/>
                <w:szCs w:val="22"/>
                <w:lang w:eastAsia="en-ZA"/>
              </w:rPr>
              <w:t>0.63%</w:t>
            </w:r>
          </w:p>
        </w:tc>
      </w:tr>
      <w:tr w:rsidR="00BA78A3" w:rsidRPr="00F66586" w:rsidTr="001E256D">
        <w:trPr>
          <w:trHeight w:val="300"/>
        </w:trPr>
        <w:tc>
          <w:tcPr>
            <w:tcW w:w="823" w:type="dxa"/>
            <w:vMerge/>
            <w:tcBorders>
              <w:top w:val="nil"/>
              <w:left w:val="single" w:sz="4" w:space="0" w:color="auto"/>
              <w:bottom w:val="single" w:sz="4" w:space="0" w:color="auto"/>
              <w:right w:val="single" w:sz="4" w:space="0" w:color="auto"/>
            </w:tcBorders>
            <w:vAlign w:val="center"/>
            <w:hideMark/>
          </w:tcPr>
          <w:p w:rsidR="00BA78A3" w:rsidRPr="000902AC" w:rsidRDefault="00BA78A3" w:rsidP="00E30977">
            <w:pPr>
              <w:spacing w:line="276" w:lineRule="auto"/>
              <w:rPr>
                <w:rFonts w:asciiTheme="minorHAnsi" w:hAnsiTheme="minorHAnsi"/>
                <w:color w:val="000000"/>
                <w:spacing w:val="0"/>
                <w:szCs w:val="22"/>
                <w:lang w:eastAsia="en-ZA"/>
              </w:rPr>
            </w:pPr>
          </w:p>
        </w:tc>
        <w:tc>
          <w:tcPr>
            <w:tcW w:w="1517" w:type="dxa"/>
            <w:tcBorders>
              <w:top w:val="nil"/>
              <w:left w:val="nil"/>
              <w:bottom w:val="single" w:sz="4" w:space="0" w:color="auto"/>
              <w:right w:val="single" w:sz="4" w:space="0" w:color="auto"/>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r w:rsidRPr="000902AC">
              <w:rPr>
                <w:rFonts w:asciiTheme="minorHAnsi" w:hAnsiTheme="minorHAnsi"/>
                <w:color w:val="000000"/>
                <w:spacing w:val="0"/>
                <w:szCs w:val="22"/>
                <w:lang w:eastAsia="en-ZA"/>
              </w:rPr>
              <w:t>Thaba Nchu</w:t>
            </w:r>
          </w:p>
        </w:tc>
        <w:tc>
          <w:tcPr>
            <w:tcW w:w="1273" w:type="dxa"/>
            <w:tcBorders>
              <w:top w:val="nil"/>
              <w:left w:val="nil"/>
              <w:bottom w:val="single" w:sz="4" w:space="0" w:color="auto"/>
              <w:right w:val="single" w:sz="4" w:space="0" w:color="auto"/>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r w:rsidRPr="000902AC">
              <w:rPr>
                <w:rFonts w:asciiTheme="minorHAnsi" w:hAnsiTheme="minorHAnsi"/>
                <w:color w:val="000000"/>
                <w:spacing w:val="0"/>
                <w:szCs w:val="22"/>
                <w:lang w:eastAsia="en-ZA"/>
              </w:rPr>
              <w:t>22 073</w:t>
            </w:r>
          </w:p>
        </w:tc>
        <w:tc>
          <w:tcPr>
            <w:tcW w:w="968" w:type="dxa"/>
            <w:tcBorders>
              <w:top w:val="nil"/>
              <w:left w:val="nil"/>
              <w:bottom w:val="single" w:sz="4" w:space="0" w:color="auto"/>
              <w:right w:val="single" w:sz="4" w:space="0" w:color="auto"/>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r w:rsidRPr="000902AC">
              <w:rPr>
                <w:rFonts w:asciiTheme="minorHAnsi" w:hAnsiTheme="minorHAnsi"/>
                <w:color w:val="000000"/>
                <w:spacing w:val="0"/>
                <w:szCs w:val="22"/>
                <w:lang w:eastAsia="en-ZA"/>
              </w:rPr>
              <w:t>13.14%</w:t>
            </w:r>
          </w:p>
        </w:tc>
        <w:tc>
          <w:tcPr>
            <w:tcW w:w="1210" w:type="dxa"/>
            <w:tcBorders>
              <w:top w:val="nil"/>
              <w:left w:val="nil"/>
              <w:bottom w:val="single" w:sz="4" w:space="0" w:color="auto"/>
              <w:right w:val="single" w:sz="4" w:space="0" w:color="auto"/>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r w:rsidRPr="000902AC">
              <w:rPr>
                <w:rFonts w:asciiTheme="minorHAnsi" w:hAnsiTheme="minorHAnsi"/>
                <w:color w:val="000000"/>
                <w:spacing w:val="0"/>
                <w:szCs w:val="22"/>
                <w:lang w:eastAsia="en-ZA"/>
              </w:rPr>
              <w:t>731</w:t>
            </w:r>
          </w:p>
        </w:tc>
        <w:tc>
          <w:tcPr>
            <w:tcW w:w="968" w:type="dxa"/>
            <w:tcBorders>
              <w:top w:val="nil"/>
              <w:left w:val="nil"/>
              <w:bottom w:val="single" w:sz="4" w:space="0" w:color="auto"/>
              <w:right w:val="single" w:sz="4" w:space="0" w:color="auto"/>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r w:rsidRPr="000902AC">
              <w:rPr>
                <w:rFonts w:asciiTheme="minorHAnsi" w:hAnsiTheme="minorHAnsi"/>
                <w:color w:val="000000"/>
                <w:spacing w:val="0"/>
                <w:szCs w:val="22"/>
                <w:lang w:eastAsia="en-ZA"/>
              </w:rPr>
              <w:t>6.48%</w:t>
            </w:r>
          </w:p>
        </w:tc>
        <w:tc>
          <w:tcPr>
            <w:tcW w:w="281" w:type="dxa"/>
            <w:tcBorders>
              <w:top w:val="nil"/>
              <w:left w:val="nil"/>
              <w:bottom w:val="nil"/>
              <w:right w:val="nil"/>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p>
        </w:tc>
        <w:tc>
          <w:tcPr>
            <w:tcW w:w="3354" w:type="dxa"/>
            <w:tcBorders>
              <w:top w:val="nil"/>
              <w:left w:val="single" w:sz="4" w:space="0" w:color="auto"/>
              <w:bottom w:val="single" w:sz="4" w:space="0" w:color="auto"/>
              <w:right w:val="single" w:sz="4" w:space="0" w:color="auto"/>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r w:rsidRPr="000902AC">
              <w:rPr>
                <w:rFonts w:asciiTheme="minorHAnsi" w:hAnsiTheme="minorHAnsi"/>
                <w:color w:val="000000"/>
                <w:spacing w:val="0"/>
                <w:szCs w:val="22"/>
                <w:lang w:eastAsia="en-ZA"/>
              </w:rPr>
              <w:t>25</w:t>
            </w:r>
          </w:p>
        </w:tc>
        <w:tc>
          <w:tcPr>
            <w:tcW w:w="1141" w:type="dxa"/>
            <w:tcBorders>
              <w:top w:val="nil"/>
              <w:left w:val="nil"/>
              <w:bottom w:val="single" w:sz="4" w:space="0" w:color="auto"/>
              <w:right w:val="single" w:sz="4" w:space="0" w:color="auto"/>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r w:rsidRPr="000902AC">
              <w:rPr>
                <w:rFonts w:asciiTheme="minorHAnsi" w:hAnsiTheme="minorHAnsi"/>
                <w:color w:val="000000"/>
                <w:spacing w:val="0"/>
                <w:szCs w:val="22"/>
                <w:lang w:eastAsia="en-ZA"/>
              </w:rPr>
              <w:t>0.41%</w:t>
            </w:r>
          </w:p>
        </w:tc>
      </w:tr>
      <w:tr w:rsidR="00BA78A3" w:rsidRPr="00F66586" w:rsidTr="001E256D">
        <w:trPr>
          <w:trHeight w:val="300"/>
        </w:trPr>
        <w:tc>
          <w:tcPr>
            <w:tcW w:w="23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r w:rsidRPr="000902AC">
              <w:rPr>
                <w:rFonts w:asciiTheme="minorHAnsi" w:hAnsiTheme="minorHAnsi"/>
                <w:color w:val="000000"/>
                <w:spacing w:val="0"/>
                <w:szCs w:val="22"/>
                <w:lang w:eastAsia="en-ZA"/>
              </w:rPr>
              <w:t>Small Holdings</w:t>
            </w:r>
          </w:p>
        </w:tc>
        <w:tc>
          <w:tcPr>
            <w:tcW w:w="1273" w:type="dxa"/>
            <w:tcBorders>
              <w:top w:val="nil"/>
              <w:left w:val="nil"/>
              <w:bottom w:val="single" w:sz="4" w:space="0" w:color="auto"/>
              <w:right w:val="single" w:sz="4" w:space="0" w:color="auto"/>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r w:rsidRPr="000902AC">
              <w:rPr>
                <w:rFonts w:asciiTheme="minorHAnsi" w:hAnsiTheme="minorHAnsi"/>
                <w:color w:val="000000"/>
                <w:spacing w:val="0"/>
                <w:szCs w:val="22"/>
                <w:lang w:eastAsia="en-ZA"/>
              </w:rPr>
              <w:t>2 767</w:t>
            </w:r>
          </w:p>
        </w:tc>
        <w:tc>
          <w:tcPr>
            <w:tcW w:w="968" w:type="dxa"/>
            <w:tcBorders>
              <w:top w:val="nil"/>
              <w:left w:val="nil"/>
              <w:bottom w:val="single" w:sz="4" w:space="0" w:color="auto"/>
              <w:right w:val="single" w:sz="4" w:space="0" w:color="auto"/>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r w:rsidRPr="000902AC">
              <w:rPr>
                <w:rFonts w:asciiTheme="minorHAnsi" w:hAnsiTheme="minorHAnsi"/>
                <w:color w:val="000000"/>
                <w:spacing w:val="0"/>
                <w:szCs w:val="22"/>
                <w:lang w:eastAsia="en-ZA"/>
              </w:rPr>
              <w:t>1.65%</w:t>
            </w:r>
          </w:p>
        </w:tc>
        <w:tc>
          <w:tcPr>
            <w:tcW w:w="1210" w:type="dxa"/>
            <w:tcBorders>
              <w:top w:val="nil"/>
              <w:left w:val="nil"/>
              <w:bottom w:val="single" w:sz="4" w:space="0" w:color="auto"/>
              <w:right w:val="single" w:sz="4" w:space="0" w:color="auto"/>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r w:rsidRPr="000902AC">
              <w:rPr>
                <w:rFonts w:asciiTheme="minorHAnsi" w:hAnsiTheme="minorHAnsi"/>
                <w:color w:val="000000"/>
                <w:spacing w:val="0"/>
                <w:szCs w:val="22"/>
                <w:lang w:eastAsia="en-ZA"/>
              </w:rPr>
              <w:t>405</w:t>
            </w:r>
          </w:p>
        </w:tc>
        <w:tc>
          <w:tcPr>
            <w:tcW w:w="968" w:type="dxa"/>
            <w:tcBorders>
              <w:top w:val="nil"/>
              <w:left w:val="nil"/>
              <w:bottom w:val="single" w:sz="4" w:space="0" w:color="auto"/>
              <w:right w:val="single" w:sz="4" w:space="0" w:color="auto"/>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r w:rsidRPr="000902AC">
              <w:rPr>
                <w:rFonts w:asciiTheme="minorHAnsi" w:hAnsiTheme="minorHAnsi"/>
                <w:color w:val="000000"/>
                <w:spacing w:val="0"/>
                <w:szCs w:val="22"/>
                <w:lang w:eastAsia="en-ZA"/>
              </w:rPr>
              <w:t>3.59%</w:t>
            </w:r>
          </w:p>
        </w:tc>
        <w:tc>
          <w:tcPr>
            <w:tcW w:w="281" w:type="dxa"/>
            <w:tcBorders>
              <w:top w:val="nil"/>
              <w:left w:val="nil"/>
              <w:bottom w:val="nil"/>
              <w:right w:val="nil"/>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p>
        </w:tc>
        <w:tc>
          <w:tcPr>
            <w:tcW w:w="3354" w:type="dxa"/>
            <w:tcBorders>
              <w:top w:val="nil"/>
              <w:left w:val="single" w:sz="4" w:space="0" w:color="auto"/>
              <w:bottom w:val="single" w:sz="4" w:space="0" w:color="auto"/>
              <w:right w:val="single" w:sz="4" w:space="0" w:color="auto"/>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r w:rsidRPr="000902AC">
              <w:rPr>
                <w:rFonts w:asciiTheme="minorHAnsi" w:hAnsiTheme="minorHAnsi"/>
                <w:color w:val="000000"/>
                <w:spacing w:val="0"/>
                <w:szCs w:val="22"/>
                <w:lang w:eastAsia="en-ZA"/>
              </w:rPr>
              <w:t>133</w:t>
            </w:r>
          </w:p>
        </w:tc>
        <w:tc>
          <w:tcPr>
            <w:tcW w:w="1141" w:type="dxa"/>
            <w:tcBorders>
              <w:top w:val="nil"/>
              <w:left w:val="nil"/>
              <w:bottom w:val="single" w:sz="4" w:space="0" w:color="auto"/>
              <w:right w:val="single" w:sz="4" w:space="0" w:color="auto"/>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r w:rsidRPr="000902AC">
              <w:rPr>
                <w:rFonts w:asciiTheme="minorHAnsi" w:hAnsiTheme="minorHAnsi"/>
                <w:color w:val="000000"/>
                <w:spacing w:val="0"/>
                <w:szCs w:val="22"/>
                <w:lang w:eastAsia="en-ZA"/>
              </w:rPr>
              <w:t>2.16%</w:t>
            </w:r>
          </w:p>
        </w:tc>
      </w:tr>
      <w:tr w:rsidR="00BA78A3" w:rsidRPr="00F66586" w:rsidTr="001E256D">
        <w:trPr>
          <w:trHeight w:val="300"/>
        </w:trPr>
        <w:tc>
          <w:tcPr>
            <w:tcW w:w="23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r w:rsidRPr="000902AC">
              <w:rPr>
                <w:rFonts w:asciiTheme="minorHAnsi" w:hAnsiTheme="minorHAnsi"/>
                <w:color w:val="000000"/>
                <w:spacing w:val="0"/>
                <w:szCs w:val="22"/>
                <w:lang w:eastAsia="en-ZA"/>
              </w:rPr>
              <w:t>Farms &amp; Other</w:t>
            </w:r>
          </w:p>
        </w:tc>
        <w:tc>
          <w:tcPr>
            <w:tcW w:w="1273" w:type="dxa"/>
            <w:tcBorders>
              <w:top w:val="nil"/>
              <w:left w:val="nil"/>
              <w:bottom w:val="single" w:sz="4" w:space="0" w:color="auto"/>
              <w:right w:val="single" w:sz="4" w:space="0" w:color="auto"/>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r w:rsidRPr="000902AC">
              <w:rPr>
                <w:rFonts w:asciiTheme="minorHAnsi" w:hAnsiTheme="minorHAnsi"/>
                <w:color w:val="000000"/>
                <w:spacing w:val="0"/>
                <w:szCs w:val="22"/>
                <w:lang w:eastAsia="en-ZA"/>
              </w:rPr>
              <w:t>2 161</w:t>
            </w:r>
          </w:p>
        </w:tc>
        <w:tc>
          <w:tcPr>
            <w:tcW w:w="968" w:type="dxa"/>
            <w:tcBorders>
              <w:top w:val="nil"/>
              <w:left w:val="nil"/>
              <w:bottom w:val="single" w:sz="4" w:space="0" w:color="auto"/>
              <w:right w:val="single" w:sz="4" w:space="0" w:color="auto"/>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r w:rsidRPr="000902AC">
              <w:rPr>
                <w:rFonts w:asciiTheme="minorHAnsi" w:hAnsiTheme="minorHAnsi"/>
                <w:color w:val="000000"/>
                <w:spacing w:val="0"/>
                <w:szCs w:val="22"/>
                <w:lang w:eastAsia="en-ZA"/>
              </w:rPr>
              <w:t>1.29%</w:t>
            </w:r>
          </w:p>
        </w:tc>
        <w:tc>
          <w:tcPr>
            <w:tcW w:w="1210" w:type="dxa"/>
            <w:tcBorders>
              <w:top w:val="nil"/>
              <w:left w:val="nil"/>
              <w:bottom w:val="single" w:sz="4" w:space="0" w:color="auto"/>
              <w:right w:val="single" w:sz="4" w:space="0" w:color="auto"/>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r w:rsidRPr="000902AC">
              <w:rPr>
                <w:rFonts w:asciiTheme="minorHAnsi" w:hAnsiTheme="minorHAnsi"/>
                <w:color w:val="000000"/>
                <w:spacing w:val="0"/>
                <w:szCs w:val="22"/>
                <w:lang w:eastAsia="en-ZA"/>
              </w:rPr>
              <w:t>2 149</w:t>
            </w:r>
          </w:p>
        </w:tc>
        <w:tc>
          <w:tcPr>
            <w:tcW w:w="968" w:type="dxa"/>
            <w:tcBorders>
              <w:top w:val="nil"/>
              <w:left w:val="nil"/>
              <w:bottom w:val="single" w:sz="4" w:space="0" w:color="auto"/>
              <w:right w:val="single" w:sz="4" w:space="0" w:color="auto"/>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r w:rsidRPr="000902AC">
              <w:rPr>
                <w:rFonts w:asciiTheme="minorHAnsi" w:hAnsiTheme="minorHAnsi"/>
                <w:color w:val="000000"/>
                <w:spacing w:val="0"/>
                <w:szCs w:val="22"/>
                <w:lang w:eastAsia="en-ZA"/>
              </w:rPr>
              <w:t>19.05%</w:t>
            </w:r>
          </w:p>
        </w:tc>
        <w:tc>
          <w:tcPr>
            <w:tcW w:w="281" w:type="dxa"/>
            <w:tcBorders>
              <w:top w:val="nil"/>
              <w:left w:val="nil"/>
              <w:bottom w:val="nil"/>
              <w:right w:val="nil"/>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p>
        </w:tc>
        <w:tc>
          <w:tcPr>
            <w:tcW w:w="3354" w:type="dxa"/>
            <w:tcBorders>
              <w:top w:val="nil"/>
              <w:left w:val="single" w:sz="4" w:space="0" w:color="auto"/>
              <w:bottom w:val="single" w:sz="4" w:space="0" w:color="auto"/>
              <w:right w:val="single" w:sz="4" w:space="0" w:color="auto"/>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r w:rsidRPr="000902AC">
              <w:rPr>
                <w:rFonts w:asciiTheme="minorHAnsi" w:hAnsiTheme="minorHAnsi"/>
                <w:color w:val="000000"/>
                <w:spacing w:val="0"/>
                <w:szCs w:val="22"/>
                <w:lang w:eastAsia="en-ZA"/>
              </w:rPr>
              <w:t>5855</w:t>
            </w:r>
          </w:p>
        </w:tc>
        <w:tc>
          <w:tcPr>
            <w:tcW w:w="1141" w:type="dxa"/>
            <w:tcBorders>
              <w:top w:val="nil"/>
              <w:left w:val="nil"/>
              <w:bottom w:val="single" w:sz="4" w:space="0" w:color="auto"/>
              <w:right w:val="single" w:sz="4" w:space="0" w:color="auto"/>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r w:rsidRPr="000902AC">
              <w:rPr>
                <w:rFonts w:asciiTheme="minorHAnsi" w:hAnsiTheme="minorHAnsi"/>
                <w:color w:val="000000"/>
                <w:spacing w:val="0"/>
                <w:szCs w:val="22"/>
                <w:lang w:eastAsia="en-ZA"/>
              </w:rPr>
              <w:t>95.08%</w:t>
            </w:r>
          </w:p>
        </w:tc>
      </w:tr>
      <w:tr w:rsidR="00BA78A3" w:rsidRPr="00F66586" w:rsidTr="001E256D">
        <w:trPr>
          <w:trHeight w:val="300"/>
        </w:trPr>
        <w:tc>
          <w:tcPr>
            <w:tcW w:w="2340"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BA78A3" w:rsidRPr="000902AC" w:rsidRDefault="00BA78A3" w:rsidP="00E30977">
            <w:pPr>
              <w:spacing w:line="276" w:lineRule="auto"/>
              <w:rPr>
                <w:rFonts w:asciiTheme="minorHAnsi" w:hAnsiTheme="minorHAnsi"/>
                <w:b/>
                <w:bCs/>
                <w:color w:val="000000"/>
                <w:spacing w:val="0"/>
                <w:szCs w:val="22"/>
                <w:lang w:eastAsia="en-ZA"/>
              </w:rPr>
            </w:pPr>
            <w:r w:rsidRPr="000902AC">
              <w:rPr>
                <w:rFonts w:asciiTheme="minorHAnsi" w:hAnsiTheme="minorHAnsi"/>
                <w:b/>
                <w:bCs/>
                <w:color w:val="000000"/>
                <w:spacing w:val="0"/>
                <w:szCs w:val="22"/>
                <w:lang w:eastAsia="en-ZA"/>
              </w:rPr>
              <w:t>Total</w:t>
            </w:r>
          </w:p>
        </w:tc>
        <w:tc>
          <w:tcPr>
            <w:tcW w:w="1273"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BA78A3" w:rsidRPr="000902AC" w:rsidRDefault="00BA78A3" w:rsidP="00E30977">
            <w:pPr>
              <w:spacing w:line="276" w:lineRule="auto"/>
              <w:rPr>
                <w:rFonts w:asciiTheme="minorHAnsi" w:hAnsiTheme="minorHAnsi"/>
                <w:b/>
                <w:bCs/>
                <w:color w:val="000000"/>
                <w:spacing w:val="0"/>
                <w:szCs w:val="22"/>
                <w:lang w:eastAsia="en-ZA"/>
              </w:rPr>
            </w:pPr>
            <w:r w:rsidRPr="000902AC">
              <w:rPr>
                <w:rFonts w:asciiTheme="minorHAnsi" w:hAnsiTheme="minorHAnsi"/>
                <w:b/>
                <w:bCs/>
                <w:color w:val="000000"/>
                <w:spacing w:val="0"/>
                <w:szCs w:val="22"/>
                <w:lang w:eastAsia="en-ZA"/>
              </w:rPr>
              <w:t>168 036</w:t>
            </w:r>
          </w:p>
        </w:tc>
        <w:tc>
          <w:tcPr>
            <w:tcW w:w="968"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BA78A3" w:rsidRPr="000902AC" w:rsidRDefault="00BA78A3" w:rsidP="00E30977">
            <w:pPr>
              <w:spacing w:line="276" w:lineRule="auto"/>
              <w:rPr>
                <w:rFonts w:asciiTheme="minorHAnsi" w:hAnsiTheme="minorHAnsi"/>
                <w:b/>
                <w:bCs/>
                <w:color w:val="000000"/>
                <w:spacing w:val="0"/>
                <w:szCs w:val="22"/>
                <w:lang w:eastAsia="en-ZA"/>
              </w:rPr>
            </w:pPr>
            <w:r w:rsidRPr="000902AC">
              <w:rPr>
                <w:rFonts w:asciiTheme="minorHAnsi" w:hAnsiTheme="minorHAnsi"/>
                <w:b/>
                <w:bCs/>
                <w:color w:val="000000"/>
                <w:spacing w:val="0"/>
                <w:szCs w:val="22"/>
                <w:lang w:eastAsia="en-ZA"/>
              </w:rPr>
              <w:t>100.00%</w:t>
            </w:r>
          </w:p>
        </w:tc>
        <w:tc>
          <w:tcPr>
            <w:tcW w:w="121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BA78A3" w:rsidRPr="000902AC" w:rsidRDefault="00BA78A3" w:rsidP="00E30977">
            <w:pPr>
              <w:spacing w:line="276" w:lineRule="auto"/>
              <w:rPr>
                <w:rFonts w:asciiTheme="minorHAnsi" w:hAnsiTheme="minorHAnsi"/>
                <w:b/>
                <w:bCs/>
                <w:color w:val="000000"/>
                <w:spacing w:val="0"/>
                <w:szCs w:val="22"/>
                <w:lang w:eastAsia="en-ZA"/>
              </w:rPr>
            </w:pPr>
            <w:r w:rsidRPr="000902AC">
              <w:rPr>
                <w:rFonts w:asciiTheme="minorHAnsi" w:hAnsiTheme="minorHAnsi"/>
                <w:b/>
                <w:bCs/>
                <w:color w:val="000000"/>
                <w:spacing w:val="0"/>
                <w:szCs w:val="22"/>
                <w:lang w:eastAsia="en-ZA"/>
              </w:rPr>
              <w:t>11 278</w:t>
            </w:r>
          </w:p>
        </w:tc>
        <w:tc>
          <w:tcPr>
            <w:tcW w:w="968"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BA78A3" w:rsidRPr="000902AC" w:rsidRDefault="00BA78A3" w:rsidP="00E30977">
            <w:pPr>
              <w:spacing w:line="276" w:lineRule="auto"/>
              <w:rPr>
                <w:rFonts w:asciiTheme="minorHAnsi" w:hAnsiTheme="minorHAnsi"/>
                <w:b/>
                <w:bCs/>
                <w:color w:val="000000"/>
                <w:spacing w:val="0"/>
                <w:szCs w:val="22"/>
                <w:lang w:eastAsia="en-ZA"/>
              </w:rPr>
            </w:pPr>
            <w:r w:rsidRPr="000902AC">
              <w:rPr>
                <w:rFonts w:asciiTheme="minorHAnsi" w:hAnsiTheme="minorHAnsi"/>
                <w:b/>
                <w:bCs/>
                <w:color w:val="000000"/>
                <w:spacing w:val="0"/>
                <w:szCs w:val="22"/>
                <w:lang w:eastAsia="en-ZA"/>
              </w:rPr>
              <w:t>100.00%</w:t>
            </w:r>
          </w:p>
        </w:tc>
        <w:tc>
          <w:tcPr>
            <w:tcW w:w="281" w:type="dxa"/>
            <w:tcBorders>
              <w:top w:val="nil"/>
              <w:left w:val="nil"/>
              <w:bottom w:val="nil"/>
              <w:right w:val="nil"/>
            </w:tcBorders>
            <w:shd w:val="clear" w:color="auto" w:fill="auto"/>
            <w:noWrap/>
            <w:vAlign w:val="bottom"/>
            <w:hideMark/>
          </w:tcPr>
          <w:p w:rsidR="00BA78A3" w:rsidRPr="000902AC" w:rsidRDefault="00BA78A3" w:rsidP="00E30977">
            <w:pPr>
              <w:spacing w:line="276" w:lineRule="auto"/>
              <w:rPr>
                <w:rFonts w:asciiTheme="minorHAnsi" w:hAnsiTheme="minorHAnsi"/>
                <w:color w:val="000000"/>
                <w:spacing w:val="0"/>
                <w:szCs w:val="22"/>
                <w:lang w:eastAsia="en-ZA"/>
              </w:rPr>
            </w:pPr>
          </w:p>
        </w:tc>
        <w:tc>
          <w:tcPr>
            <w:tcW w:w="3354"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BA78A3" w:rsidRPr="000902AC" w:rsidRDefault="00BA78A3" w:rsidP="00E30977">
            <w:pPr>
              <w:spacing w:line="276" w:lineRule="auto"/>
              <w:rPr>
                <w:rFonts w:asciiTheme="minorHAnsi" w:hAnsiTheme="minorHAnsi"/>
                <w:b/>
                <w:bCs/>
                <w:color w:val="000000"/>
                <w:spacing w:val="0"/>
                <w:szCs w:val="22"/>
                <w:lang w:eastAsia="en-ZA"/>
              </w:rPr>
            </w:pPr>
            <w:r w:rsidRPr="000902AC">
              <w:rPr>
                <w:rFonts w:asciiTheme="minorHAnsi" w:hAnsiTheme="minorHAnsi"/>
                <w:b/>
                <w:bCs/>
                <w:color w:val="000000"/>
                <w:spacing w:val="0"/>
                <w:szCs w:val="22"/>
                <w:lang w:eastAsia="en-ZA"/>
              </w:rPr>
              <w:t>6157</w:t>
            </w:r>
          </w:p>
        </w:tc>
        <w:tc>
          <w:tcPr>
            <w:tcW w:w="1141"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BA78A3" w:rsidRPr="000902AC" w:rsidRDefault="00BA78A3" w:rsidP="00E30977">
            <w:pPr>
              <w:spacing w:line="276" w:lineRule="auto"/>
              <w:rPr>
                <w:rFonts w:asciiTheme="minorHAnsi" w:hAnsiTheme="minorHAnsi"/>
                <w:b/>
                <w:bCs/>
                <w:color w:val="000000"/>
                <w:spacing w:val="0"/>
                <w:szCs w:val="22"/>
                <w:lang w:eastAsia="en-ZA"/>
              </w:rPr>
            </w:pPr>
            <w:r w:rsidRPr="000902AC">
              <w:rPr>
                <w:rFonts w:asciiTheme="minorHAnsi" w:hAnsiTheme="minorHAnsi"/>
                <w:b/>
                <w:bCs/>
                <w:color w:val="000000"/>
                <w:spacing w:val="0"/>
                <w:szCs w:val="22"/>
                <w:lang w:eastAsia="en-ZA"/>
              </w:rPr>
              <w:t>100.00%</w:t>
            </w:r>
          </w:p>
        </w:tc>
      </w:tr>
    </w:tbl>
    <w:p w:rsidR="002E3506" w:rsidRPr="00111DA0" w:rsidRDefault="001E256D" w:rsidP="00E30977">
      <w:pPr>
        <w:spacing w:line="276" w:lineRule="auto"/>
        <w:ind w:right="-340"/>
        <w:rPr>
          <w:rFonts w:asciiTheme="minorHAnsi" w:hAnsiTheme="minorHAnsi"/>
          <w:i/>
          <w:color w:val="000000" w:themeColor="text1"/>
          <w:szCs w:val="22"/>
        </w:rPr>
      </w:pPr>
      <w:r>
        <w:rPr>
          <w:rFonts w:asciiTheme="minorHAnsi" w:hAnsiTheme="minorHAnsi"/>
          <w:i/>
          <w:color w:val="000000" w:themeColor="text1"/>
          <w:szCs w:val="22"/>
        </w:rPr>
        <w:t xml:space="preserve">             </w:t>
      </w:r>
      <w:r w:rsidR="00326804" w:rsidRPr="00111DA0">
        <w:rPr>
          <w:rFonts w:asciiTheme="minorHAnsi" w:hAnsiTheme="minorHAnsi"/>
          <w:i/>
          <w:color w:val="000000" w:themeColor="text1"/>
          <w:szCs w:val="22"/>
        </w:rPr>
        <w:t>Source: Surveyor General</w:t>
      </w:r>
      <w:r w:rsidR="00487EB7">
        <w:rPr>
          <w:rFonts w:asciiTheme="minorHAnsi" w:hAnsiTheme="minorHAnsi"/>
          <w:i/>
          <w:color w:val="000000" w:themeColor="text1"/>
          <w:szCs w:val="22"/>
        </w:rPr>
        <w:t>, February 2014</w:t>
      </w:r>
    </w:p>
    <w:p w:rsidR="00560285" w:rsidRDefault="00560285" w:rsidP="00343701">
      <w:pPr>
        <w:ind w:right="-340"/>
        <w:rPr>
          <w:szCs w:val="22"/>
        </w:rPr>
      </w:pPr>
    </w:p>
    <w:p w:rsidR="00716C8E" w:rsidRPr="00111DA0" w:rsidRDefault="00343701" w:rsidP="00111DA0">
      <w:pPr>
        <w:spacing w:line="276" w:lineRule="auto"/>
        <w:ind w:right="-340"/>
        <w:rPr>
          <w:rFonts w:asciiTheme="minorHAnsi" w:hAnsiTheme="minorHAnsi"/>
          <w:szCs w:val="22"/>
        </w:rPr>
      </w:pPr>
      <w:r w:rsidRPr="00111DA0">
        <w:rPr>
          <w:rFonts w:asciiTheme="minorHAnsi" w:hAnsiTheme="minorHAnsi"/>
          <w:szCs w:val="22"/>
        </w:rPr>
        <w:t>The following conclusions are drawn from the above table;</w:t>
      </w:r>
    </w:p>
    <w:p w:rsidR="00716C8E" w:rsidRPr="00111DA0" w:rsidRDefault="00716C8E" w:rsidP="00111DA0">
      <w:pPr>
        <w:spacing w:line="276" w:lineRule="auto"/>
        <w:ind w:right="-340"/>
        <w:rPr>
          <w:rFonts w:asciiTheme="minorHAnsi" w:hAnsiTheme="minorHAnsi"/>
          <w:b/>
          <w:szCs w:val="22"/>
        </w:rPr>
      </w:pPr>
    </w:p>
    <w:p w:rsidR="00326804" w:rsidRPr="00111DA0" w:rsidRDefault="00326804" w:rsidP="00111DA0">
      <w:pPr>
        <w:pStyle w:val="ListParagraph"/>
        <w:numPr>
          <w:ilvl w:val="0"/>
          <w:numId w:val="7"/>
        </w:numPr>
        <w:ind w:right="119" w:hanging="720"/>
        <w:jc w:val="both"/>
        <w:rPr>
          <w:rFonts w:asciiTheme="minorHAnsi" w:hAnsiTheme="minorHAnsi"/>
        </w:rPr>
      </w:pPr>
      <w:r w:rsidRPr="00111DA0">
        <w:rPr>
          <w:rFonts w:asciiTheme="minorHAnsi" w:hAnsiTheme="minorHAnsi"/>
        </w:rPr>
        <w:t>Bloemfontein houses just more than half of the entire population, whilst Botshabelo ho</w:t>
      </w:r>
      <w:r w:rsidR="00312B86" w:rsidRPr="00111DA0">
        <w:rPr>
          <w:rFonts w:asciiTheme="minorHAnsi" w:hAnsiTheme="minorHAnsi"/>
        </w:rPr>
        <w:t>u</w:t>
      </w:r>
      <w:r w:rsidRPr="00111DA0">
        <w:rPr>
          <w:rFonts w:asciiTheme="minorHAnsi" w:hAnsiTheme="minorHAnsi"/>
        </w:rPr>
        <w:t>ses 30% and Thaba Nchu just below 15%</w:t>
      </w:r>
      <w:r w:rsidR="00312B86" w:rsidRPr="00111DA0">
        <w:rPr>
          <w:rFonts w:asciiTheme="minorHAnsi" w:hAnsiTheme="minorHAnsi"/>
        </w:rPr>
        <w:t>;</w:t>
      </w:r>
    </w:p>
    <w:p w:rsidR="00312B86" w:rsidRPr="00111DA0" w:rsidRDefault="00326804" w:rsidP="00111DA0">
      <w:pPr>
        <w:pStyle w:val="ListParagraph"/>
        <w:numPr>
          <w:ilvl w:val="0"/>
          <w:numId w:val="7"/>
        </w:numPr>
        <w:ind w:right="119" w:hanging="720"/>
        <w:jc w:val="both"/>
        <w:rPr>
          <w:rFonts w:asciiTheme="minorHAnsi" w:hAnsiTheme="minorHAnsi"/>
        </w:rPr>
      </w:pPr>
      <w:r w:rsidRPr="00111DA0">
        <w:rPr>
          <w:rFonts w:asciiTheme="minorHAnsi" w:hAnsiTheme="minorHAnsi"/>
        </w:rPr>
        <w:t xml:space="preserve">Urban areas make out less than 3% of the total municipal area, although 97% </w:t>
      </w:r>
      <w:r w:rsidR="00312B86" w:rsidRPr="00111DA0">
        <w:rPr>
          <w:rFonts w:asciiTheme="minorHAnsi" w:hAnsiTheme="minorHAnsi"/>
        </w:rPr>
        <w:t>of all residential properties are to be found in urban areas.</w:t>
      </w:r>
    </w:p>
    <w:p w:rsidR="00343701" w:rsidRPr="00111DA0" w:rsidRDefault="007A13EB" w:rsidP="00111DA0">
      <w:pPr>
        <w:spacing w:line="276" w:lineRule="auto"/>
        <w:ind w:right="-23"/>
        <w:rPr>
          <w:rFonts w:asciiTheme="minorHAnsi" w:hAnsiTheme="minorHAnsi"/>
          <w:szCs w:val="22"/>
        </w:rPr>
      </w:pPr>
      <w:r w:rsidRPr="00111DA0">
        <w:rPr>
          <w:rFonts w:asciiTheme="minorHAnsi" w:hAnsiTheme="minorHAnsi"/>
          <w:szCs w:val="22"/>
        </w:rPr>
        <w:t xml:space="preserve">The Spatial pattern of Mangaung is depicted in </w:t>
      </w:r>
      <w:r w:rsidRPr="00111DA0">
        <w:rPr>
          <w:rFonts w:asciiTheme="minorHAnsi" w:hAnsiTheme="minorHAnsi"/>
          <w:b/>
          <w:szCs w:val="22"/>
        </w:rPr>
        <w:t>Plan 1</w:t>
      </w:r>
      <w:r w:rsidRPr="00111DA0">
        <w:rPr>
          <w:rFonts w:asciiTheme="minorHAnsi" w:hAnsiTheme="minorHAnsi"/>
          <w:szCs w:val="22"/>
        </w:rPr>
        <w:t xml:space="preserve"> attached hereto.</w:t>
      </w:r>
    </w:p>
    <w:p w:rsidR="00560285" w:rsidRPr="00111DA0" w:rsidRDefault="00560285" w:rsidP="00111DA0">
      <w:pPr>
        <w:spacing w:line="276" w:lineRule="auto"/>
        <w:rPr>
          <w:rFonts w:asciiTheme="minorHAnsi" w:hAnsiTheme="minorHAnsi"/>
          <w:szCs w:val="22"/>
        </w:rPr>
      </w:pPr>
    </w:p>
    <w:p w:rsidR="00560285" w:rsidRPr="00111DA0" w:rsidRDefault="00560285" w:rsidP="00111DA0">
      <w:pPr>
        <w:pStyle w:val="Heading2"/>
        <w:numPr>
          <w:ilvl w:val="2"/>
          <w:numId w:val="2"/>
        </w:numPr>
        <w:spacing w:line="276" w:lineRule="auto"/>
        <w:rPr>
          <w:rFonts w:asciiTheme="minorHAnsi" w:hAnsiTheme="minorHAnsi"/>
          <w:szCs w:val="24"/>
        </w:rPr>
      </w:pPr>
      <w:bookmarkStart w:id="18" w:name="_Toc389312455"/>
      <w:bookmarkStart w:id="19" w:name="_Toc389406048"/>
      <w:r w:rsidRPr="00111DA0">
        <w:rPr>
          <w:rFonts w:asciiTheme="minorHAnsi" w:hAnsiTheme="minorHAnsi"/>
          <w:szCs w:val="24"/>
        </w:rPr>
        <w:t>Demographics</w:t>
      </w:r>
      <w:bookmarkEnd w:id="18"/>
      <w:bookmarkEnd w:id="19"/>
    </w:p>
    <w:p w:rsidR="00930EDC" w:rsidRDefault="00930EDC" w:rsidP="00111DA0">
      <w:pPr>
        <w:pStyle w:val="BodyText"/>
        <w:spacing w:line="276" w:lineRule="auto"/>
        <w:rPr>
          <w:rFonts w:asciiTheme="minorHAnsi" w:hAnsiTheme="minorHAnsi"/>
          <w:szCs w:val="22"/>
        </w:rPr>
      </w:pPr>
      <w:r w:rsidRPr="00111DA0">
        <w:rPr>
          <w:rFonts w:asciiTheme="minorHAnsi" w:hAnsiTheme="minorHAnsi"/>
          <w:szCs w:val="22"/>
        </w:rPr>
        <w:t xml:space="preserve">The population figure for Mangaung has </w:t>
      </w:r>
      <w:r w:rsidR="00F415E8" w:rsidRPr="00111DA0">
        <w:rPr>
          <w:rFonts w:asciiTheme="minorHAnsi" w:hAnsiTheme="minorHAnsi"/>
          <w:szCs w:val="22"/>
        </w:rPr>
        <w:t>increased</w:t>
      </w:r>
      <w:r w:rsidRPr="00111DA0">
        <w:rPr>
          <w:rFonts w:asciiTheme="minorHAnsi" w:hAnsiTheme="minorHAnsi"/>
          <w:szCs w:val="22"/>
        </w:rPr>
        <w:t xml:space="preserve"> from </w:t>
      </w:r>
      <w:r w:rsidR="00F415E8" w:rsidRPr="00111DA0">
        <w:rPr>
          <w:rFonts w:asciiTheme="minorHAnsi" w:hAnsiTheme="minorHAnsi"/>
          <w:szCs w:val="22"/>
        </w:rPr>
        <w:t>679 274</w:t>
      </w:r>
      <w:r w:rsidRPr="00111DA0">
        <w:rPr>
          <w:rFonts w:asciiTheme="minorHAnsi" w:hAnsiTheme="minorHAnsi"/>
          <w:szCs w:val="22"/>
        </w:rPr>
        <w:t xml:space="preserve"> in 200</w:t>
      </w:r>
      <w:r w:rsidR="00F415E8" w:rsidRPr="00111DA0">
        <w:rPr>
          <w:rFonts w:asciiTheme="minorHAnsi" w:hAnsiTheme="minorHAnsi"/>
          <w:szCs w:val="22"/>
        </w:rPr>
        <w:t>1</w:t>
      </w:r>
      <w:r w:rsidRPr="00111DA0">
        <w:rPr>
          <w:rFonts w:asciiTheme="minorHAnsi" w:hAnsiTheme="minorHAnsi"/>
          <w:szCs w:val="22"/>
        </w:rPr>
        <w:t xml:space="preserve"> to 7</w:t>
      </w:r>
      <w:r w:rsidR="00F415E8" w:rsidRPr="00111DA0">
        <w:rPr>
          <w:rFonts w:asciiTheme="minorHAnsi" w:hAnsiTheme="minorHAnsi"/>
          <w:szCs w:val="22"/>
        </w:rPr>
        <w:t>67</w:t>
      </w:r>
      <w:r w:rsidRPr="00111DA0">
        <w:rPr>
          <w:rFonts w:asciiTheme="minorHAnsi" w:hAnsiTheme="minorHAnsi"/>
          <w:szCs w:val="22"/>
        </w:rPr>
        <w:t xml:space="preserve"> </w:t>
      </w:r>
      <w:r w:rsidR="00F415E8" w:rsidRPr="00111DA0">
        <w:rPr>
          <w:rFonts w:asciiTheme="minorHAnsi" w:hAnsiTheme="minorHAnsi"/>
          <w:szCs w:val="22"/>
        </w:rPr>
        <w:t>264</w:t>
      </w:r>
      <w:r w:rsidRPr="00111DA0">
        <w:rPr>
          <w:rFonts w:asciiTheme="minorHAnsi" w:hAnsiTheme="minorHAnsi"/>
          <w:szCs w:val="22"/>
        </w:rPr>
        <w:t xml:space="preserve"> in 201</w:t>
      </w:r>
      <w:r w:rsidR="00F415E8" w:rsidRPr="00111DA0">
        <w:rPr>
          <w:rFonts w:asciiTheme="minorHAnsi" w:hAnsiTheme="minorHAnsi"/>
          <w:szCs w:val="22"/>
        </w:rPr>
        <w:t>2</w:t>
      </w:r>
      <w:r w:rsidRPr="00111DA0">
        <w:rPr>
          <w:rFonts w:asciiTheme="minorHAnsi" w:hAnsiTheme="minorHAnsi"/>
          <w:szCs w:val="22"/>
        </w:rPr>
        <w:t xml:space="preserve">, indicating a population growth of </w:t>
      </w:r>
      <w:r w:rsidR="00F415E8" w:rsidRPr="00111DA0">
        <w:rPr>
          <w:rFonts w:asciiTheme="minorHAnsi" w:hAnsiTheme="minorHAnsi"/>
          <w:szCs w:val="22"/>
        </w:rPr>
        <w:t>1.11</w:t>
      </w:r>
      <w:r w:rsidRPr="00111DA0">
        <w:rPr>
          <w:rFonts w:asciiTheme="minorHAnsi" w:hAnsiTheme="minorHAnsi"/>
          <w:szCs w:val="22"/>
        </w:rPr>
        <w:t xml:space="preserve">% (i.e. </w:t>
      </w:r>
      <w:r w:rsidR="00F415E8" w:rsidRPr="00111DA0">
        <w:rPr>
          <w:rFonts w:asciiTheme="minorHAnsi" w:hAnsiTheme="minorHAnsi"/>
          <w:szCs w:val="22"/>
        </w:rPr>
        <w:t>88 000</w:t>
      </w:r>
      <w:r w:rsidRPr="00111DA0">
        <w:rPr>
          <w:rFonts w:asciiTheme="minorHAnsi" w:hAnsiTheme="minorHAnsi"/>
          <w:szCs w:val="22"/>
        </w:rPr>
        <w:t xml:space="preserve"> people) over the </w:t>
      </w:r>
      <w:r w:rsidR="00F415E8" w:rsidRPr="00111DA0">
        <w:rPr>
          <w:rFonts w:asciiTheme="minorHAnsi" w:hAnsiTheme="minorHAnsi"/>
          <w:szCs w:val="22"/>
        </w:rPr>
        <w:t>eleven</w:t>
      </w:r>
      <w:r w:rsidRPr="00111DA0">
        <w:rPr>
          <w:rFonts w:asciiTheme="minorHAnsi" w:hAnsiTheme="minorHAnsi"/>
          <w:szCs w:val="22"/>
        </w:rPr>
        <w:t xml:space="preserve"> year period.</w:t>
      </w:r>
    </w:p>
    <w:p w:rsidR="005802CF" w:rsidRDefault="005802CF" w:rsidP="00111DA0">
      <w:pPr>
        <w:pStyle w:val="BodyText"/>
        <w:spacing w:line="276" w:lineRule="auto"/>
        <w:rPr>
          <w:rFonts w:asciiTheme="minorHAnsi" w:hAnsiTheme="minorHAnsi"/>
          <w:szCs w:val="22"/>
        </w:rPr>
      </w:pPr>
    </w:p>
    <w:p w:rsidR="005802CF" w:rsidRDefault="005802CF" w:rsidP="00111DA0">
      <w:pPr>
        <w:pStyle w:val="BodyText"/>
        <w:spacing w:line="276" w:lineRule="auto"/>
        <w:rPr>
          <w:rFonts w:asciiTheme="minorHAnsi" w:hAnsiTheme="minorHAnsi"/>
          <w:szCs w:val="22"/>
        </w:rPr>
      </w:pPr>
    </w:p>
    <w:p w:rsidR="005802CF" w:rsidRDefault="005802CF" w:rsidP="00111DA0">
      <w:pPr>
        <w:pStyle w:val="BodyText"/>
        <w:spacing w:line="276" w:lineRule="auto"/>
        <w:rPr>
          <w:rFonts w:asciiTheme="minorHAnsi" w:hAnsiTheme="minorHAnsi"/>
          <w:szCs w:val="22"/>
        </w:rPr>
      </w:pPr>
    </w:p>
    <w:p w:rsidR="005802CF" w:rsidRPr="00111DA0" w:rsidRDefault="005802CF" w:rsidP="00111DA0">
      <w:pPr>
        <w:pStyle w:val="BodyText"/>
        <w:spacing w:line="276" w:lineRule="auto"/>
        <w:rPr>
          <w:rFonts w:asciiTheme="minorHAnsi" w:hAnsiTheme="minorHAnsi"/>
          <w:szCs w:val="22"/>
        </w:rPr>
      </w:pPr>
    </w:p>
    <w:p w:rsidR="00635637" w:rsidRPr="00111DA0" w:rsidRDefault="00635637" w:rsidP="00213504">
      <w:pPr>
        <w:pStyle w:val="BodyText"/>
        <w:spacing w:after="0" w:line="276" w:lineRule="auto"/>
        <w:rPr>
          <w:b/>
        </w:rPr>
      </w:pPr>
      <w:r w:rsidRPr="00111DA0">
        <w:rPr>
          <w:rFonts w:asciiTheme="minorHAnsi" w:hAnsiTheme="minorHAnsi"/>
          <w:b/>
          <w:szCs w:val="22"/>
        </w:rPr>
        <w:lastRenderedPageBreak/>
        <w:t xml:space="preserve">Table </w:t>
      </w:r>
      <w:r w:rsidR="0044730D">
        <w:rPr>
          <w:rFonts w:asciiTheme="minorHAnsi" w:hAnsiTheme="minorHAnsi"/>
          <w:b/>
          <w:szCs w:val="22"/>
        </w:rPr>
        <w:t>B1.2</w:t>
      </w:r>
      <w:r w:rsidRPr="00111DA0">
        <w:rPr>
          <w:rFonts w:asciiTheme="minorHAnsi" w:hAnsiTheme="minorHAnsi"/>
          <w:b/>
          <w:szCs w:val="22"/>
        </w:rPr>
        <w:t>: Population Figures and percentage growth between 2001 – 2012</w:t>
      </w:r>
    </w:p>
    <w:p w:rsidR="001A2F06" w:rsidRDefault="00930EDC" w:rsidP="00213504">
      <w:pPr>
        <w:pStyle w:val="BodyText"/>
        <w:spacing w:after="0"/>
      </w:pPr>
      <w:r>
        <w:rPr>
          <w:noProof/>
          <w:lang w:val="en-US" w:eastAsia="en-US"/>
        </w:rPr>
        <w:drawing>
          <wp:inline distT="0" distB="0" distL="0" distR="0" wp14:anchorId="3C23A9E9" wp14:editId="3F3A1747">
            <wp:extent cx="8720016" cy="3480179"/>
            <wp:effectExtent l="0" t="0" r="5080" b="6350"/>
            <wp:docPr id="53261" name="Picture 5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735710" cy="3486443"/>
                    </a:xfrm>
                    <a:prstGeom prst="rect">
                      <a:avLst/>
                    </a:prstGeom>
                  </pic:spPr>
                </pic:pic>
              </a:graphicData>
            </a:graphic>
          </wp:inline>
        </w:drawing>
      </w:r>
    </w:p>
    <w:p w:rsidR="001A2F06" w:rsidRPr="00111DA0" w:rsidRDefault="00635637" w:rsidP="00213504">
      <w:pPr>
        <w:pStyle w:val="BodyText"/>
        <w:spacing w:after="0"/>
        <w:rPr>
          <w:rFonts w:asciiTheme="minorHAnsi" w:hAnsiTheme="minorHAnsi"/>
          <w:i/>
          <w:sz w:val="20"/>
        </w:rPr>
      </w:pPr>
      <w:r w:rsidRPr="00111DA0">
        <w:rPr>
          <w:rFonts w:asciiTheme="minorHAnsi" w:hAnsiTheme="minorHAnsi"/>
          <w:i/>
          <w:sz w:val="20"/>
        </w:rPr>
        <w:t>Source:  Economic data and sector study for Mangaung, 2012</w:t>
      </w:r>
    </w:p>
    <w:p w:rsidR="00213504" w:rsidRDefault="00213504" w:rsidP="00635637">
      <w:pPr>
        <w:spacing w:line="276" w:lineRule="auto"/>
        <w:ind w:right="-472"/>
        <w:rPr>
          <w:rFonts w:asciiTheme="minorHAnsi" w:hAnsiTheme="minorHAnsi"/>
          <w:szCs w:val="22"/>
        </w:rPr>
      </w:pPr>
    </w:p>
    <w:p w:rsidR="00635637" w:rsidRPr="00111DA0" w:rsidRDefault="00635637" w:rsidP="00635637">
      <w:pPr>
        <w:spacing w:line="276" w:lineRule="auto"/>
        <w:ind w:right="-472"/>
        <w:rPr>
          <w:rFonts w:asciiTheme="minorHAnsi" w:hAnsiTheme="minorHAnsi"/>
          <w:szCs w:val="22"/>
        </w:rPr>
      </w:pPr>
      <w:r w:rsidRPr="00111DA0">
        <w:rPr>
          <w:rFonts w:asciiTheme="minorHAnsi" w:hAnsiTheme="minorHAnsi"/>
          <w:szCs w:val="22"/>
        </w:rPr>
        <w:t>The following can be concluded from the above table and Graph;</w:t>
      </w:r>
    </w:p>
    <w:p w:rsidR="00635637" w:rsidRPr="00111DA0" w:rsidRDefault="00635637" w:rsidP="00635637">
      <w:pPr>
        <w:spacing w:line="276" w:lineRule="auto"/>
        <w:ind w:right="-472"/>
        <w:rPr>
          <w:rFonts w:asciiTheme="minorHAnsi" w:hAnsiTheme="minorHAnsi"/>
          <w:szCs w:val="22"/>
        </w:rPr>
      </w:pPr>
    </w:p>
    <w:p w:rsidR="002817FB" w:rsidRPr="00111DA0" w:rsidRDefault="00635637" w:rsidP="00635637">
      <w:pPr>
        <w:pStyle w:val="ListParagraph"/>
        <w:numPr>
          <w:ilvl w:val="0"/>
          <w:numId w:val="10"/>
        </w:numPr>
        <w:ind w:right="119" w:hanging="720"/>
        <w:jc w:val="both"/>
        <w:rPr>
          <w:rFonts w:asciiTheme="minorHAnsi" w:hAnsiTheme="minorHAnsi"/>
        </w:rPr>
      </w:pPr>
      <w:r w:rsidRPr="00111DA0">
        <w:rPr>
          <w:rFonts w:asciiTheme="minorHAnsi" w:hAnsiTheme="minorHAnsi"/>
        </w:rPr>
        <w:t xml:space="preserve">The population for Bloemfontein has grown significantly between 2007 – 2012, whilst the population for both Botshabelo and Thaba Nchu have shown a drastic decline.  </w:t>
      </w:r>
    </w:p>
    <w:p w:rsidR="00635637" w:rsidRPr="00111DA0" w:rsidRDefault="00635637" w:rsidP="00635637">
      <w:pPr>
        <w:pStyle w:val="ListParagraph"/>
        <w:numPr>
          <w:ilvl w:val="0"/>
          <w:numId w:val="10"/>
        </w:numPr>
        <w:ind w:right="119" w:hanging="720"/>
        <w:jc w:val="both"/>
        <w:rPr>
          <w:rFonts w:asciiTheme="minorHAnsi" w:hAnsiTheme="minorHAnsi"/>
        </w:rPr>
      </w:pPr>
      <w:r w:rsidRPr="00111DA0">
        <w:rPr>
          <w:rFonts w:asciiTheme="minorHAnsi" w:hAnsiTheme="minorHAnsi"/>
        </w:rPr>
        <w:t xml:space="preserve">About </w:t>
      </w:r>
      <w:r w:rsidR="002817FB" w:rsidRPr="00111DA0">
        <w:rPr>
          <w:rFonts w:asciiTheme="minorHAnsi" w:hAnsiTheme="minorHAnsi"/>
        </w:rPr>
        <w:t>45</w:t>
      </w:r>
      <w:r w:rsidRPr="00111DA0">
        <w:rPr>
          <w:rFonts w:asciiTheme="minorHAnsi" w:hAnsiTheme="minorHAnsi"/>
        </w:rPr>
        <w:t xml:space="preserve"> 000 people have relocated from Botshabelo </w:t>
      </w:r>
      <w:r w:rsidR="002817FB" w:rsidRPr="00111DA0">
        <w:rPr>
          <w:rFonts w:asciiTheme="minorHAnsi" w:hAnsiTheme="minorHAnsi"/>
        </w:rPr>
        <w:t xml:space="preserve">and Thaba Nchu </w:t>
      </w:r>
      <w:r w:rsidRPr="00111DA0">
        <w:rPr>
          <w:rFonts w:asciiTheme="minorHAnsi" w:hAnsiTheme="minorHAnsi"/>
        </w:rPr>
        <w:t>to Bloemfontein between 2007 to 201</w:t>
      </w:r>
      <w:r w:rsidR="002817FB" w:rsidRPr="00111DA0">
        <w:rPr>
          <w:rFonts w:asciiTheme="minorHAnsi" w:hAnsiTheme="minorHAnsi"/>
        </w:rPr>
        <w:t>2</w:t>
      </w:r>
      <w:r w:rsidRPr="00111DA0">
        <w:rPr>
          <w:rFonts w:asciiTheme="minorHAnsi" w:hAnsiTheme="minorHAnsi"/>
        </w:rPr>
        <w:t xml:space="preserve"> (</w:t>
      </w:r>
      <w:r w:rsidR="002817FB" w:rsidRPr="00111DA0">
        <w:rPr>
          <w:rFonts w:asciiTheme="minorHAnsi" w:hAnsiTheme="minorHAnsi"/>
        </w:rPr>
        <w:t>9 000</w:t>
      </w:r>
      <w:r w:rsidRPr="00111DA0">
        <w:rPr>
          <w:rFonts w:asciiTheme="minorHAnsi" w:hAnsiTheme="minorHAnsi"/>
        </w:rPr>
        <w:t xml:space="preserve"> people per annum);</w:t>
      </w:r>
    </w:p>
    <w:p w:rsidR="002817FB" w:rsidRPr="00111DA0" w:rsidRDefault="002817FB" w:rsidP="00635637">
      <w:pPr>
        <w:pStyle w:val="ListParagraph"/>
        <w:numPr>
          <w:ilvl w:val="0"/>
          <w:numId w:val="10"/>
        </w:numPr>
        <w:ind w:right="119" w:hanging="720"/>
        <w:jc w:val="both"/>
        <w:rPr>
          <w:rFonts w:asciiTheme="minorHAnsi" w:hAnsiTheme="minorHAnsi"/>
        </w:rPr>
      </w:pPr>
      <w:r w:rsidRPr="00111DA0">
        <w:rPr>
          <w:rFonts w:asciiTheme="minorHAnsi" w:hAnsiTheme="minorHAnsi"/>
        </w:rPr>
        <w:t>Botshabelo is slowly regaining momentum in terms of population growth.</w:t>
      </w:r>
    </w:p>
    <w:p w:rsidR="00635637" w:rsidRPr="00111DA0" w:rsidRDefault="00635637" w:rsidP="00635637">
      <w:pPr>
        <w:pStyle w:val="ListParagraph"/>
        <w:numPr>
          <w:ilvl w:val="0"/>
          <w:numId w:val="10"/>
        </w:numPr>
        <w:ind w:right="119" w:hanging="720"/>
        <w:jc w:val="both"/>
        <w:rPr>
          <w:rFonts w:asciiTheme="minorHAnsi" w:hAnsiTheme="minorHAnsi"/>
        </w:rPr>
      </w:pPr>
      <w:r w:rsidRPr="00111DA0">
        <w:rPr>
          <w:rFonts w:asciiTheme="minorHAnsi" w:hAnsiTheme="minorHAnsi"/>
        </w:rPr>
        <w:t>Thaba Nchu appears to be more stable in terms of people emigrating to other areas;</w:t>
      </w:r>
    </w:p>
    <w:p w:rsidR="00635637" w:rsidRPr="00111DA0" w:rsidRDefault="00635637" w:rsidP="00635637">
      <w:pPr>
        <w:pStyle w:val="ListParagraph"/>
        <w:numPr>
          <w:ilvl w:val="0"/>
          <w:numId w:val="10"/>
        </w:numPr>
        <w:ind w:right="119" w:hanging="720"/>
        <w:jc w:val="both"/>
        <w:rPr>
          <w:rFonts w:asciiTheme="minorHAnsi" w:hAnsiTheme="minorHAnsi"/>
        </w:rPr>
      </w:pPr>
      <w:r w:rsidRPr="00111DA0">
        <w:rPr>
          <w:rFonts w:asciiTheme="minorHAnsi" w:hAnsiTheme="minorHAnsi"/>
        </w:rPr>
        <w:t>Bloemfontein now houses almost two thirds of the entire Mangaung Population.</w:t>
      </w:r>
    </w:p>
    <w:p w:rsidR="00635637" w:rsidRPr="00111DA0" w:rsidRDefault="00635637" w:rsidP="00635637">
      <w:pPr>
        <w:pStyle w:val="BodyText"/>
        <w:rPr>
          <w:rFonts w:asciiTheme="minorHAnsi" w:hAnsiTheme="minorHAnsi"/>
          <w:szCs w:val="22"/>
        </w:rPr>
      </w:pPr>
      <w:r w:rsidRPr="00111DA0">
        <w:rPr>
          <w:rFonts w:asciiTheme="minorHAnsi" w:hAnsiTheme="minorHAnsi"/>
          <w:szCs w:val="22"/>
        </w:rPr>
        <w:lastRenderedPageBreak/>
        <w:t>Botshabelo has the highest population density at 1396.84 persons per km², whilst that of Bloemfontein is 90.23 persons per km² and that of Thaba Nchu is 64.78 persons per km².</w:t>
      </w:r>
    </w:p>
    <w:p w:rsidR="00213504" w:rsidRPr="005802CF" w:rsidRDefault="002817FB" w:rsidP="005802CF">
      <w:pPr>
        <w:pStyle w:val="BodyText"/>
        <w:rPr>
          <w:rFonts w:asciiTheme="minorHAnsi" w:hAnsiTheme="minorHAnsi"/>
          <w:szCs w:val="22"/>
        </w:rPr>
      </w:pPr>
      <w:r w:rsidRPr="00111DA0">
        <w:rPr>
          <w:rFonts w:asciiTheme="minorHAnsi" w:hAnsiTheme="minorHAnsi"/>
          <w:szCs w:val="22"/>
        </w:rPr>
        <w:t xml:space="preserve">The following table indicates the expected population </w:t>
      </w:r>
      <w:r w:rsidR="005763CE" w:rsidRPr="00111DA0">
        <w:rPr>
          <w:rFonts w:asciiTheme="minorHAnsi" w:hAnsiTheme="minorHAnsi"/>
          <w:szCs w:val="22"/>
        </w:rPr>
        <w:t>growth</w:t>
      </w:r>
      <w:r w:rsidRPr="00111DA0">
        <w:rPr>
          <w:rFonts w:asciiTheme="minorHAnsi" w:hAnsiTheme="minorHAnsi"/>
          <w:szCs w:val="22"/>
        </w:rPr>
        <w:t xml:space="preserve"> for Mangaung until 2013;</w:t>
      </w:r>
    </w:p>
    <w:p w:rsidR="002817FB" w:rsidRPr="00111DA0" w:rsidRDefault="002817FB" w:rsidP="00213504">
      <w:pPr>
        <w:pStyle w:val="BodyText"/>
        <w:spacing w:after="0"/>
        <w:rPr>
          <w:rFonts w:asciiTheme="minorHAnsi" w:hAnsiTheme="minorHAnsi"/>
          <w:b/>
          <w:szCs w:val="22"/>
        </w:rPr>
      </w:pPr>
      <w:r w:rsidRPr="00111DA0">
        <w:rPr>
          <w:rFonts w:asciiTheme="minorHAnsi" w:hAnsiTheme="minorHAnsi"/>
          <w:b/>
          <w:szCs w:val="22"/>
        </w:rPr>
        <w:t xml:space="preserve">Table </w:t>
      </w:r>
      <w:r w:rsidR="0044730D">
        <w:rPr>
          <w:rFonts w:asciiTheme="minorHAnsi" w:hAnsiTheme="minorHAnsi"/>
          <w:b/>
          <w:szCs w:val="22"/>
        </w:rPr>
        <w:t>B1.3</w:t>
      </w:r>
      <w:r w:rsidRPr="00111DA0">
        <w:rPr>
          <w:rFonts w:asciiTheme="minorHAnsi" w:hAnsiTheme="minorHAnsi"/>
          <w:b/>
          <w:szCs w:val="22"/>
        </w:rPr>
        <w:t>:  Expected population gro</w:t>
      </w:r>
      <w:r w:rsidR="00BF2B5E" w:rsidRPr="00111DA0">
        <w:rPr>
          <w:rFonts w:asciiTheme="minorHAnsi" w:hAnsiTheme="minorHAnsi"/>
          <w:b/>
          <w:szCs w:val="22"/>
        </w:rPr>
        <w:t>w</w:t>
      </w:r>
      <w:r w:rsidRPr="00111DA0">
        <w:rPr>
          <w:rFonts w:asciiTheme="minorHAnsi" w:hAnsiTheme="minorHAnsi"/>
          <w:b/>
          <w:szCs w:val="22"/>
        </w:rPr>
        <w:t>th for Mangaung until 2030</w:t>
      </w:r>
    </w:p>
    <w:p w:rsidR="001A2F06" w:rsidRPr="001A2F06" w:rsidRDefault="001A2F06" w:rsidP="001A2F06">
      <w:pPr>
        <w:pStyle w:val="BodyText"/>
      </w:pPr>
      <w:r>
        <w:rPr>
          <w:noProof/>
          <w:lang w:val="en-US" w:eastAsia="en-US"/>
        </w:rPr>
        <w:drawing>
          <wp:inline distT="0" distB="0" distL="0" distR="0" wp14:anchorId="329BCB25" wp14:editId="1DCD27CE">
            <wp:extent cx="8816340" cy="27432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852050" cy="2754311"/>
                    </a:xfrm>
                    <a:prstGeom prst="rect">
                      <a:avLst/>
                    </a:prstGeom>
                  </pic:spPr>
                </pic:pic>
              </a:graphicData>
            </a:graphic>
          </wp:inline>
        </w:drawing>
      </w:r>
    </w:p>
    <w:p w:rsidR="00BF2B5E" w:rsidRPr="000902AC" w:rsidRDefault="00F415E8" w:rsidP="000902AC">
      <w:pPr>
        <w:ind w:right="119"/>
        <w:rPr>
          <w:rFonts w:asciiTheme="minorHAnsi" w:hAnsiTheme="minorHAnsi"/>
        </w:rPr>
      </w:pPr>
      <w:r w:rsidRPr="000902AC">
        <w:rPr>
          <w:rFonts w:asciiTheme="minorHAnsi" w:hAnsiTheme="minorHAnsi"/>
        </w:rPr>
        <w:t xml:space="preserve">The average growth rates for </w:t>
      </w:r>
      <w:r w:rsidR="00BF2B5E" w:rsidRPr="000902AC">
        <w:rPr>
          <w:rFonts w:asciiTheme="minorHAnsi" w:hAnsiTheme="minorHAnsi"/>
        </w:rPr>
        <w:t xml:space="preserve">the past 11 years have been used in respect of </w:t>
      </w:r>
      <w:r w:rsidRPr="000902AC">
        <w:rPr>
          <w:rFonts w:asciiTheme="minorHAnsi" w:hAnsiTheme="minorHAnsi"/>
        </w:rPr>
        <w:t xml:space="preserve">each </w:t>
      </w:r>
      <w:r w:rsidR="00BF2B5E" w:rsidRPr="000902AC">
        <w:rPr>
          <w:rFonts w:asciiTheme="minorHAnsi" w:hAnsiTheme="minorHAnsi"/>
        </w:rPr>
        <w:t xml:space="preserve">individual </w:t>
      </w:r>
      <w:r w:rsidRPr="000902AC">
        <w:rPr>
          <w:rFonts w:asciiTheme="minorHAnsi" w:hAnsiTheme="minorHAnsi"/>
        </w:rPr>
        <w:t xml:space="preserve">area to calculate the projected </w:t>
      </w:r>
      <w:r w:rsidR="00BF2B5E" w:rsidRPr="000902AC">
        <w:rPr>
          <w:rFonts w:asciiTheme="minorHAnsi" w:hAnsiTheme="minorHAnsi"/>
        </w:rPr>
        <w:t>population growth.  It is expected that the population for Bloemfontein will continue to grow at an average rate of 2.1%, whilst that of Botshabelo and Thaba Nchu is expected to remain stable.</w:t>
      </w:r>
    </w:p>
    <w:p w:rsidR="000902AC" w:rsidRDefault="000902AC" w:rsidP="000902AC">
      <w:pPr>
        <w:ind w:right="119"/>
        <w:rPr>
          <w:rFonts w:asciiTheme="minorHAnsi" w:hAnsiTheme="minorHAnsi"/>
        </w:rPr>
      </w:pPr>
    </w:p>
    <w:p w:rsidR="00074EB6" w:rsidRPr="000902AC" w:rsidRDefault="00074EB6" w:rsidP="000902AC">
      <w:pPr>
        <w:ind w:right="119"/>
        <w:rPr>
          <w:rFonts w:asciiTheme="minorHAnsi" w:hAnsiTheme="minorHAnsi"/>
        </w:rPr>
      </w:pPr>
      <w:r w:rsidRPr="000902AC">
        <w:rPr>
          <w:rFonts w:asciiTheme="minorHAnsi" w:hAnsiTheme="minorHAnsi"/>
        </w:rPr>
        <w:t xml:space="preserve">Additional key statistics of Mangaung is set out in </w:t>
      </w:r>
      <w:r w:rsidRPr="000902AC">
        <w:rPr>
          <w:rFonts w:asciiTheme="minorHAnsi" w:hAnsiTheme="minorHAnsi"/>
          <w:b/>
        </w:rPr>
        <w:t xml:space="preserve">Annexure </w:t>
      </w:r>
      <w:r w:rsidR="00952EF1" w:rsidRPr="000902AC">
        <w:rPr>
          <w:rFonts w:asciiTheme="minorHAnsi" w:hAnsiTheme="minorHAnsi"/>
          <w:b/>
        </w:rPr>
        <w:t>C</w:t>
      </w:r>
      <w:r w:rsidRPr="000902AC">
        <w:rPr>
          <w:rFonts w:asciiTheme="minorHAnsi" w:hAnsiTheme="minorHAnsi"/>
          <w:b/>
        </w:rPr>
        <w:t>,</w:t>
      </w:r>
      <w:r w:rsidRPr="000902AC">
        <w:rPr>
          <w:rFonts w:asciiTheme="minorHAnsi" w:hAnsiTheme="minorHAnsi"/>
        </w:rPr>
        <w:t xml:space="preserve"> </w:t>
      </w:r>
      <w:r w:rsidR="009F45B9" w:rsidRPr="000902AC">
        <w:rPr>
          <w:rFonts w:asciiTheme="minorHAnsi" w:hAnsiTheme="minorHAnsi"/>
        </w:rPr>
        <w:t>a</w:t>
      </w:r>
      <w:r w:rsidRPr="000902AC">
        <w:rPr>
          <w:rFonts w:asciiTheme="minorHAnsi" w:hAnsiTheme="minorHAnsi"/>
        </w:rPr>
        <w:t>ttached hereto.</w:t>
      </w:r>
    </w:p>
    <w:p w:rsidR="00FC31F2" w:rsidRPr="000902AC" w:rsidRDefault="00FC31F2" w:rsidP="000902AC">
      <w:pPr>
        <w:spacing w:line="276" w:lineRule="auto"/>
        <w:ind w:right="119"/>
        <w:contextualSpacing/>
        <w:rPr>
          <w:rFonts w:asciiTheme="minorHAnsi" w:hAnsiTheme="minorHAnsi"/>
          <w:szCs w:val="22"/>
        </w:rPr>
      </w:pPr>
    </w:p>
    <w:p w:rsidR="00343701" w:rsidRPr="0095339A" w:rsidRDefault="00343701" w:rsidP="00F66586">
      <w:pPr>
        <w:pStyle w:val="Heading2"/>
        <w:numPr>
          <w:ilvl w:val="1"/>
          <w:numId w:val="2"/>
        </w:numPr>
        <w:spacing w:line="276" w:lineRule="auto"/>
        <w:rPr>
          <w:rFonts w:asciiTheme="minorHAnsi" w:hAnsiTheme="minorHAnsi"/>
          <w:sz w:val="28"/>
          <w:szCs w:val="24"/>
        </w:rPr>
      </w:pPr>
      <w:bookmarkStart w:id="20" w:name="_Toc379890349"/>
      <w:bookmarkStart w:id="21" w:name="_Toc389312457"/>
      <w:bookmarkStart w:id="22" w:name="_Toc389406049"/>
      <w:r w:rsidRPr="0095339A">
        <w:rPr>
          <w:rFonts w:asciiTheme="minorHAnsi" w:hAnsiTheme="minorHAnsi"/>
          <w:sz w:val="28"/>
          <w:szCs w:val="24"/>
        </w:rPr>
        <w:t>Economic Infrastructure Review</w:t>
      </w:r>
      <w:bookmarkEnd w:id="20"/>
      <w:bookmarkEnd w:id="21"/>
      <w:bookmarkEnd w:id="22"/>
    </w:p>
    <w:p w:rsidR="00C05CC8" w:rsidRPr="000902AC" w:rsidRDefault="00C05CC8" w:rsidP="000902AC">
      <w:pPr>
        <w:spacing w:line="276" w:lineRule="auto"/>
        <w:ind w:right="119"/>
        <w:rPr>
          <w:rFonts w:asciiTheme="minorHAnsi" w:hAnsiTheme="minorHAnsi"/>
          <w:szCs w:val="22"/>
        </w:rPr>
      </w:pPr>
      <w:r w:rsidRPr="000902AC">
        <w:rPr>
          <w:rFonts w:asciiTheme="minorHAnsi" w:hAnsiTheme="minorHAnsi"/>
          <w:szCs w:val="22"/>
        </w:rPr>
        <w:t>Mangaung has a well</w:t>
      </w:r>
      <w:r w:rsidR="00AB0046" w:rsidRPr="000902AC">
        <w:rPr>
          <w:rFonts w:asciiTheme="minorHAnsi" w:hAnsiTheme="minorHAnsi"/>
          <w:szCs w:val="22"/>
        </w:rPr>
        <w:t>-</w:t>
      </w:r>
      <w:r w:rsidRPr="000902AC">
        <w:rPr>
          <w:rFonts w:asciiTheme="minorHAnsi" w:hAnsiTheme="minorHAnsi"/>
          <w:szCs w:val="22"/>
        </w:rPr>
        <w:t xml:space="preserve">developed economy and is the largest contributor to the GDP of the province </w:t>
      </w:r>
      <w:r w:rsidRPr="000902AC">
        <w:rPr>
          <w:rFonts w:asciiTheme="minorHAnsi" w:hAnsiTheme="minorHAnsi"/>
          <w:color w:val="0000FF"/>
          <w:szCs w:val="22"/>
        </w:rPr>
        <w:t>(</w:t>
      </w:r>
      <w:r w:rsidR="006E5D66" w:rsidRPr="000902AC">
        <w:rPr>
          <w:rFonts w:asciiTheme="minorHAnsi" w:hAnsiTheme="minorHAnsi"/>
          <w:color w:val="0000FF"/>
          <w:szCs w:val="22"/>
        </w:rPr>
        <w:t>29,8</w:t>
      </w:r>
      <w:r w:rsidRPr="000902AC">
        <w:rPr>
          <w:rFonts w:asciiTheme="minorHAnsi" w:hAnsiTheme="minorHAnsi"/>
          <w:color w:val="0000FF"/>
          <w:szCs w:val="22"/>
        </w:rPr>
        <w:t>%)</w:t>
      </w:r>
      <w:r w:rsidRPr="000902AC">
        <w:rPr>
          <w:rFonts w:asciiTheme="minorHAnsi" w:hAnsiTheme="minorHAnsi"/>
          <w:szCs w:val="22"/>
        </w:rPr>
        <w:t xml:space="preserve">. </w:t>
      </w:r>
      <w:r w:rsidR="006E5D66" w:rsidRPr="000902AC">
        <w:rPr>
          <w:rFonts w:asciiTheme="minorHAnsi" w:hAnsiTheme="minorHAnsi"/>
          <w:szCs w:val="22"/>
        </w:rPr>
        <w:t>This contribution o</w:t>
      </w:r>
      <w:r w:rsidR="00123BFC" w:rsidRPr="000902AC">
        <w:rPr>
          <w:rFonts w:asciiTheme="minorHAnsi" w:hAnsiTheme="minorHAnsi"/>
          <w:szCs w:val="22"/>
        </w:rPr>
        <w:t>f</w:t>
      </w:r>
      <w:r w:rsidR="006E5D66" w:rsidRPr="000902AC">
        <w:rPr>
          <w:rFonts w:asciiTheme="minorHAnsi" w:hAnsiTheme="minorHAnsi"/>
          <w:szCs w:val="22"/>
        </w:rPr>
        <w:t xml:space="preserve"> Mangaung to the Free State’s economy is larger than its population share of </w:t>
      </w:r>
      <w:r w:rsidR="006E5D66" w:rsidRPr="000902AC">
        <w:rPr>
          <w:rFonts w:asciiTheme="minorHAnsi" w:hAnsiTheme="minorHAnsi"/>
          <w:color w:val="0000FF"/>
          <w:szCs w:val="22"/>
        </w:rPr>
        <w:t>27,2%</w:t>
      </w:r>
      <w:r w:rsidR="006E5D66" w:rsidRPr="000902AC">
        <w:rPr>
          <w:rFonts w:asciiTheme="minorHAnsi" w:hAnsiTheme="minorHAnsi"/>
          <w:szCs w:val="22"/>
        </w:rPr>
        <w:t xml:space="preserve">.  </w:t>
      </w:r>
      <w:r w:rsidRPr="000902AC">
        <w:rPr>
          <w:rFonts w:asciiTheme="minorHAnsi" w:hAnsiTheme="minorHAnsi"/>
          <w:szCs w:val="22"/>
        </w:rPr>
        <w:t>The economy is, however</w:t>
      </w:r>
      <w:r w:rsidR="00AB0046" w:rsidRPr="000902AC">
        <w:rPr>
          <w:rFonts w:asciiTheme="minorHAnsi" w:hAnsiTheme="minorHAnsi"/>
          <w:szCs w:val="22"/>
        </w:rPr>
        <w:t>,</w:t>
      </w:r>
      <w:r w:rsidRPr="000902AC">
        <w:rPr>
          <w:rFonts w:asciiTheme="minorHAnsi" w:hAnsiTheme="minorHAnsi"/>
          <w:szCs w:val="22"/>
        </w:rPr>
        <w:t xml:space="preserve"> regarded as one of the most diverse economies with the key sectors being trade, transport, finance and community services.</w:t>
      </w:r>
    </w:p>
    <w:p w:rsidR="00802760" w:rsidRPr="000902AC" w:rsidRDefault="00802760" w:rsidP="000902AC">
      <w:pPr>
        <w:spacing w:line="276" w:lineRule="auto"/>
        <w:rPr>
          <w:rFonts w:asciiTheme="minorHAnsi" w:hAnsiTheme="minorHAnsi"/>
          <w:b/>
          <w:szCs w:val="22"/>
        </w:rPr>
      </w:pPr>
    </w:p>
    <w:p w:rsidR="00C05CC8" w:rsidRDefault="001B3733" w:rsidP="000902AC">
      <w:pPr>
        <w:spacing w:line="276" w:lineRule="auto"/>
        <w:rPr>
          <w:rFonts w:asciiTheme="minorHAnsi" w:hAnsiTheme="minorHAnsi"/>
          <w:b/>
          <w:szCs w:val="22"/>
        </w:rPr>
      </w:pPr>
      <w:r w:rsidRPr="000902AC">
        <w:rPr>
          <w:rFonts w:asciiTheme="minorHAnsi" w:hAnsiTheme="minorHAnsi"/>
          <w:b/>
          <w:szCs w:val="22"/>
        </w:rPr>
        <w:lastRenderedPageBreak/>
        <w:t>Figure</w:t>
      </w:r>
      <w:r w:rsidR="00D7517B">
        <w:rPr>
          <w:rFonts w:asciiTheme="minorHAnsi" w:hAnsiTheme="minorHAnsi"/>
          <w:b/>
          <w:szCs w:val="22"/>
        </w:rPr>
        <w:t xml:space="preserve"> </w:t>
      </w:r>
      <w:r w:rsidR="0044730D">
        <w:rPr>
          <w:rFonts w:asciiTheme="minorHAnsi" w:hAnsiTheme="minorHAnsi"/>
          <w:b/>
          <w:szCs w:val="22"/>
        </w:rPr>
        <w:t>B2.1</w:t>
      </w:r>
      <w:r w:rsidRPr="000902AC">
        <w:rPr>
          <w:rFonts w:asciiTheme="minorHAnsi" w:hAnsiTheme="minorHAnsi"/>
          <w:b/>
          <w:szCs w:val="22"/>
        </w:rPr>
        <w:t>: Sector contribution to GDP</w:t>
      </w:r>
    </w:p>
    <w:p w:rsidR="001E256D" w:rsidRPr="000902AC" w:rsidRDefault="001E256D" w:rsidP="000902AC">
      <w:pPr>
        <w:spacing w:line="276" w:lineRule="auto"/>
        <w:rPr>
          <w:rFonts w:asciiTheme="minorHAnsi" w:hAnsiTheme="minorHAnsi"/>
          <w:b/>
          <w:szCs w:val="22"/>
        </w:rPr>
      </w:pPr>
    </w:p>
    <w:p w:rsidR="00E900E3" w:rsidRDefault="00E900E3" w:rsidP="00EA45AE">
      <w:pPr>
        <w:spacing w:line="276" w:lineRule="auto"/>
        <w:jc w:val="center"/>
        <w:rPr>
          <w:rFonts w:asciiTheme="minorHAnsi" w:hAnsiTheme="minorHAnsi"/>
          <w:noProof/>
          <w:sz w:val="24"/>
          <w:szCs w:val="24"/>
          <w:lang w:eastAsia="en-ZA"/>
        </w:rPr>
      </w:pPr>
      <w:r>
        <w:rPr>
          <w:noProof/>
          <w:lang w:val="en-US" w:eastAsia="en-US"/>
        </w:rPr>
        <w:drawing>
          <wp:inline distT="0" distB="0" distL="0" distR="0" wp14:anchorId="627CC9BF" wp14:editId="6854A244">
            <wp:extent cx="5010150" cy="3179445"/>
            <wp:effectExtent l="38100" t="0" r="0" b="190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B0046" w:rsidRDefault="001E256D" w:rsidP="009005BA">
      <w:pPr>
        <w:spacing w:line="276" w:lineRule="auto"/>
        <w:ind w:right="-330"/>
        <w:rPr>
          <w:rFonts w:asciiTheme="minorHAnsi" w:hAnsiTheme="minorHAnsi"/>
          <w:color w:val="4F6228" w:themeColor="accent3" w:themeShade="80"/>
        </w:rPr>
      </w:pPr>
      <w:r>
        <w:rPr>
          <w:rFonts w:asciiTheme="minorHAnsi" w:hAnsiTheme="minorHAnsi"/>
          <w:color w:val="4F6228" w:themeColor="accent3" w:themeShade="80"/>
        </w:rPr>
        <w:t xml:space="preserve">                                                                     </w:t>
      </w:r>
      <w:r w:rsidR="00E900E3">
        <w:rPr>
          <w:rFonts w:asciiTheme="minorHAnsi" w:hAnsiTheme="minorHAnsi"/>
          <w:color w:val="4F6228" w:themeColor="accent3" w:themeShade="80"/>
        </w:rPr>
        <w:t>Mangaung Economic Data &amp; Sector Study, 2012</w:t>
      </w:r>
    </w:p>
    <w:p w:rsidR="000812C9" w:rsidRPr="00A56BEB" w:rsidRDefault="000812C9" w:rsidP="009005BA">
      <w:pPr>
        <w:spacing w:line="276" w:lineRule="auto"/>
        <w:ind w:right="-330"/>
        <w:rPr>
          <w:rFonts w:asciiTheme="minorHAnsi" w:hAnsiTheme="minorHAnsi"/>
          <w:color w:val="4F6228" w:themeColor="accent3" w:themeShade="80"/>
        </w:rPr>
      </w:pPr>
    </w:p>
    <w:p w:rsidR="00123BFC" w:rsidRDefault="00123BFC" w:rsidP="00890209">
      <w:pPr>
        <w:spacing w:line="276" w:lineRule="auto"/>
        <w:ind w:right="119"/>
        <w:rPr>
          <w:rFonts w:asciiTheme="minorHAnsi" w:hAnsiTheme="minorHAnsi"/>
          <w:szCs w:val="22"/>
        </w:rPr>
      </w:pPr>
      <w:r w:rsidRPr="000902AC">
        <w:rPr>
          <w:rFonts w:asciiTheme="minorHAnsi" w:hAnsiTheme="minorHAnsi"/>
          <w:szCs w:val="22"/>
        </w:rPr>
        <w:t xml:space="preserve">Trade and Transport have shown slight decreases over the past few years, whilst Finance and Community services have shown steady increases.  </w:t>
      </w:r>
      <w:r w:rsidR="00862F3B" w:rsidRPr="000902AC">
        <w:rPr>
          <w:rFonts w:asciiTheme="minorHAnsi" w:hAnsiTheme="minorHAnsi"/>
          <w:b/>
          <w:szCs w:val="22"/>
        </w:rPr>
        <w:t xml:space="preserve">Annexure </w:t>
      </w:r>
      <w:r w:rsidR="00C066AC" w:rsidRPr="000902AC">
        <w:rPr>
          <w:rFonts w:asciiTheme="minorHAnsi" w:hAnsiTheme="minorHAnsi"/>
          <w:b/>
          <w:szCs w:val="22"/>
        </w:rPr>
        <w:t>G</w:t>
      </w:r>
      <w:r w:rsidR="00862F3B" w:rsidRPr="000902AC">
        <w:rPr>
          <w:rFonts w:asciiTheme="minorHAnsi" w:hAnsiTheme="minorHAnsi"/>
          <w:szCs w:val="22"/>
        </w:rPr>
        <w:t xml:space="preserve"> provides an overview of the proportional share of the economic sectors per sub-area in MMM from 2001 to 2012.</w:t>
      </w:r>
      <w:r w:rsidR="004E3E33" w:rsidRPr="000902AC">
        <w:rPr>
          <w:rFonts w:asciiTheme="minorHAnsi" w:hAnsiTheme="minorHAnsi"/>
          <w:szCs w:val="22"/>
        </w:rPr>
        <w:t xml:space="preserve"> The following notable conclusions are drawn from this annexure;</w:t>
      </w:r>
    </w:p>
    <w:p w:rsidR="000902AC" w:rsidRPr="000902AC" w:rsidRDefault="000902AC" w:rsidP="00890209">
      <w:pPr>
        <w:spacing w:line="276" w:lineRule="auto"/>
        <w:ind w:right="119"/>
        <w:rPr>
          <w:rFonts w:asciiTheme="minorHAnsi" w:hAnsiTheme="minorHAnsi"/>
          <w:szCs w:val="22"/>
        </w:rPr>
      </w:pPr>
    </w:p>
    <w:p w:rsidR="00890209" w:rsidRDefault="00890209" w:rsidP="007F1ACD">
      <w:pPr>
        <w:pStyle w:val="ListParagraph"/>
        <w:numPr>
          <w:ilvl w:val="0"/>
          <w:numId w:val="50"/>
        </w:numPr>
        <w:ind w:right="119" w:hanging="720"/>
        <w:jc w:val="both"/>
        <w:rPr>
          <w:rFonts w:asciiTheme="minorHAnsi" w:hAnsiTheme="minorHAnsi"/>
        </w:rPr>
      </w:pPr>
      <w:r w:rsidRPr="000902AC">
        <w:rPr>
          <w:rFonts w:asciiTheme="minorHAnsi" w:hAnsiTheme="minorHAnsi"/>
        </w:rPr>
        <w:t xml:space="preserve">The dominance of Trade and Community services in Botshabelo and Thaba Nchu should be noted.  In Thaba Nchu, these two sectors contributed 70.5% of the economy in 2012.  The relative figure for Botshabelo is 64.7% (and in </w:t>
      </w:r>
      <w:r w:rsidR="000902AC">
        <w:rPr>
          <w:rFonts w:asciiTheme="minorHAnsi" w:hAnsiTheme="minorHAnsi"/>
        </w:rPr>
        <w:t>Bloemfontein it is only 53.4%).</w:t>
      </w:r>
    </w:p>
    <w:p w:rsidR="000902AC" w:rsidRPr="000902AC" w:rsidRDefault="000902AC" w:rsidP="000902AC">
      <w:pPr>
        <w:ind w:right="119"/>
        <w:rPr>
          <w:rFonts w:asciiTheme="minorHAnsi" w:hAnsiTheme="minorHAnsi"/>
        </w:rPr>
      </w:pPr>
    </w:p>
    <w:p w:rsidR="00890209" w:rsidRPr="000902AC" w:rsidRDefault="00890209" w:rsidP="007F1ACD">
      <w:pPr>
        <w:pStyle w:val="ListParagraph"/>
        <w:numPr>
          <w:ilvl w:val="0"/>
          <w:numId w:val="50"/>
        </w:numPr>
        <w:ind w:right="119" w:hanging="720"/>
        <w:jc w:val="both"/>
        <w:rPr>
          <w:rFonts w:asciiTheme="minorHAnsi" w:hAnsiTheme="minorHAnsi"/>
        </w:rPr>
      </w:pPr>
      <w:r w:rsidRPr="000902AC">
        <w:rPr>
          <w:rFonts w:asciiTheme="minorHAnsi" w:hAnsiTheme="minorHAnsi"/>
        </w:rPr>
        <w:t>The strong contribution of Finance to the economy of Bloemfontein should also be noted, though the sector has seen some contraction in Bloemfontein recently. Finance has recently also seen strong growth in Botshabelo and Thaba Nchu.</w:t>
      </w:r>
    </w:p>
    <w:p w:rsidR="00123BFC" w:rsidRPr="000902AC" w:rsidRDefault="00C05CC8" w:rsidP="00020FA2">
      <w:pPr>
        <w:spacing w:line="276" w:lineRule="auto"/>
        <w:ind w:right="119"/>
        <w:rPr>
          <w:rFonts w:asciiTheme="minorHAnsi" w:hAnsiTheme="minorHAnsi"/>
          <w:szCs w:val="22"/>
        </w:rPr>
      </w:pPr>
      <w:r w:rsidRPr="000902AC">
        <w:rPr>
          <w:rFonts w:asciiTheme="minorHAnsi" w:hAnsiTheme="minorHAnsi"/>
          <w:szCs w:val="22"/>
        </w:rPr>
        <w:lastRenderedPageBreak/>
        <w:t xml:space="preserve">The </w:t>
      </w:r>
      <w:r w:rsidR="00123BFC" w:rsidRPr="000902AC">
        <w:rPr>
          <w:rFonts w:asciiTheme="minorHAnsi" w:hAnsiTheme="minorHAnsi"/>
          <w:szCs w:val="22"/>
        </w:rPr>
        <w:t xml:space="preserve">overall </w:t>
      </w:r>
      <w:r w:rsidRPr="000902AC">
        <w:rPr>
          <w:rFonts w:asciiTheme="minorHAnsi" w:hAnsiTheme="minorHAnsi"/>
          <w:szCs w:val="22"/>
        </w:rPr>
        <w:t xml:space="preserve">economy </w:t>
      </w:r>
      <w:r w:rsidR="00123BFC" w:rsidRPr="000902AC">
        <w:rPr>
          <w:rFonts w:asciiTheme="minorHAnsi" w:hAnsiTheme="minorHAnsi"/>
          <w:szCs w:val="22"/>
        </w:rPr>
        <w:t xml:space="preserve">of MMM has grown at a steady pace of 4,65% per annum between 2001 and 2012.  Although </w:t>
      </w:r>
      <w:r w:rsidRPr="000902AC">
        <w:rPr>
          <w:rFonts w:asciiTheme="minorHAnsi" w:hAnsiTheme="minorHAnsi"/>
          <w:szCs w:val="22"/>
        </w:rPr>
        <w:t>Bloemfontein remains the economic hub of the region</w:t>
      </w:r>
      <w:r w:rsidR="00123BFC" w:rsidRPr="000902AC">
        <w:rPr>
          <w:rFonts w:asciiTheme="minorHAnsi" w:hAnsiTheme="minorHAnsi"/>
          <w:szCs w:val="22"/>
        </w:rPr>
        <w:t>, both Botshabelo and Thaba Nchu have shown strong growth between 2010 and 2012 (11,78% and 8,13% respectively), whilst the Bloemfontein economy contracted (-1,45%)</w:t>
      </w:r>
      <w:r w:rsidRPr="000902AC">
        <w:rPr>
          <w:rFonts w:asciiTheme="minorHAnsi" w:hAnsiTheme="minorHAnsi"/>
          <w:szCs w:val="22"/>
        </w:rPr>
        <w:t xml:space="preserve">. </w:t>
      </w:r>
    </w:p>
    <w:p w:rsidR="00123BFC" w:rsidRPr="000902AC" w:rsidRDefault="00123BFC" w:rsidP="00020FA2">
      <w:pPr>
        <w:spacing w:line="276" w:lineRule="auto"/>
        <w:ind w:right="119"/>
        <w:rPr>
          <w:rFonts w:asciiTheme="minorHAnsi" w:hAnsiTheme="minorHAnsi"/>
          <w:szCs w:val="22"/>
        </w:rPr>
      </w:pPr>
    </w:p>
    <w:p w:rsidR="00C05CC8" w:rsidRPr="000902AC" w:rsidRDefault="00B30D62" w:rsidP="00020FA2">
      <w:pPr>
        <w:spacing w:line="276" w:lineRule="auto"/>
        <w:ind w:right="119"/>
        <w:rPr>
          <w:rFonts w:asciiTheme="minorHAnsi" w:hAnsiTheme="minorHAnsi"/>
          <w:szCs w:val="22"/>
        </w:rPr>
      </w:pPr>
      <w:r w:rsidRPr="000902AC">
        <w:rPr>
          <w:rFonts w:asciiTheme="minorHAnsi" w:hAnsiTheme="minorHAnsi"/>
          <w:szCs w:val="22"/>
        </w:rPr>
        <w:t xml:space="preserve">Employment creation in Mangaung had been significant between 2001 and 2012 with 14 531 jobs added to the economy over the past 11 years. </w:t>
      </w:r>
      <w:r w:rsidR="00C05CC8" w:rsidRPr="000902AC">
        <w:rPr>
          <w:rFonts w:asciiTheme="minorHAnsi" w:hAnsiTheme="minorHAnsi"/>
          <w:szCs w:val="22"/>
        </w:rPr>
        <w:t>Although Bloemfontein has shown a modest increase in employment opportunities, the other two urban centres have shown a steady decrease.</w:t>
      </w:r>
      <w:r w:rsidRPr="000902AC">
        <w:rPr>
          <w:rFonts w:asciiTheme="minorHAnsi" w:hAnsiTheme="minorHAnsi"/>
          <w:szCs w:val="22"/>
        </w:rPr>
        <w:t xml:space="preserve"> The sector that created the most employment over this period is Community Services with a net gain of 18 640 </w:t>
      </w:r>
      <w:r w:rsidR="00500155" w:rsidRPr="000902AC">
        <w:rPr>
          <w:rFonts w:asciiTheme="minorHAnsi" w:hAnsiTheme="minorHAnsi"/>
          <w:szCs w:val="22"/>
        </w:rPr>
        <w:t>employment opportunities, compensating for significant losses in other sectors. This situation is becoming potentially dangerous as too many people are dependent on a single employer (the state).</w:t>
      </w:r>
    </w:p>
    <w:p w:rsidR="00C05CC8" w:rsidRPr="000902AC" w:rsidRDefault="00C05CC8" w:rsidP="00020FA2">
      <w:pPr>
        <w:spacing w:line="276" w:lineRule="auto"/>
        <w:ind w:right="119"/>
        <w:rPr>
          <w:rFonts w:asciiTheme="minorHAnsi" w:hAnsiTheme="minorHAnsi"/>
          <w:szCs w:val="22"/>
        </w:rPr>
      </w:pPr>
    </w:p>
    <w:p w:rsidR="00C05CC8" w:rsidRPr="000902AC" w:rsidRDefault="00B31179" w:rsidP="00020FA2">
      <w:pPr>
        <w:spacing w:line="276" w:lineRule="auto"/>
        <w:ind w:right="119"/>
        <w:rPr>
          <w:rFonts w:asciiTheme="minorHAnsi" w:hAnsiTheme="minorHAnsi"/>
          <w:szCs w:val="22"/>
        </w:rPr>
      </w:pPr>
      <w:r w:rsidRPr="000902AC">
        <w:rPr>
          <w:rFonts w:asciiTheme="minorHAnsi" w:hAnsiTheme="minorHAnsi"/>
          <w:szCs w:val="22"/>
        </w:rPr>
        <w:t>The economic active population of Mangaung represents 36.25% of the total population with 24.66</w:t>
      </w:r>
      <w:r w:rsidR="00963ACC" w:rsidRPr="000902AC">
        <w:rPr>
          <w:rFonts w:asciiTheme="minorHAnsi" w:hAnsiTheme="minorHAnsi"/>
          <w:szCs w:val="22"/>
        </w:rPr>
        <w:t>%</w:t>
      </w:r>
      <w:r w:rsidRPr="000902AC">
        <w:rPr>
          <w:rFonts w:asciiTheme="minorHAnsi" w:hAnsiTheme="minorHAnsi"/>
          <w:szCs w:val="22"/>
        </w:rPr>
        <w:t xml:space="preserve"> residing in Bloemfontein, </w:t>
      </w:r>
      <w:r w:rsidR="00963ACC" w:rsidRPr="000902AC">
        <w:rPr>
          <w:rFonts w:asciiTheme="minorHAnsi" w:hAnsiTheme="minorHAnsi"/>
          <w:szCs w:val="22"/>
        </w:rPr>
        <w:t xml:space="preserve">8.71% in Botshabelo and 3.88% in Thaba Nchu. </w:t>
      </w:r>
      <w:r w:rsidR="00C05CC8" w:rsidRPr="000902AC">
        <w:rPr>
          <w:rFonts w:asciiTheme="minorHAnsi" w:hAnsiTheme="minorHAnsi"/>
          <w:szCs w:val="22"/>
        </w:rPr>
        <w:t xml:space="preserve">Due to the high influx rate of people seeking better living conditions the area has a high unemployment rate </w:t>
      </w:r>
      <w:r w:rsidR="00C55D39" w:rsidRPr="000902AC">
        <w:rPr>
          <w:rFonts w:asciiTheme="minorHAnsi" w:hAnsiTheme="minorHAnsi"/>
          <w:szCs w:val="22"/>
        </w:rPr>
        <w:t xml:space="preserve">(27.7%), </w:t>
      </w:r>
      <w:r w:rsidR="00C05CC8" w:rsidRPr="000902AC">
        <w:rPr>
          <w:rFonts w:asciiTheme="minorHAnsi" w:hAnsiTheme="minorHAnsi"/>
          <w:szCs w:val="22"/>
        </w:rPr>
        <w:t>and is characterised by high level</w:t>
      </w:r>
      <w:r w:rsidR="00963ACC" w:rsidRPr="000902AC">
        <w:rPr>
          <w:rFonts w:asciiTheme="minorHAnsi" w:hAnsiTheme="minorHAnsi"/>
          <w:szCs w:val="22"/>
        </w:rPr>
        <w:t>s</w:t>
      </w:r>
      <w:r w:rsidR="00C05CC8" w:rsidRPr="000902AC">
        <w:rPr>
          <w:rFonts w:asciiTheme="minorHAnsi" w:hAnsiTheme="minorHAnsi"/>
          <w:szCs w:val="22"/>
        </w:rPr>
        <w:t xml:space="preserve"> of poverty.</w:t>
      </w:r>
      <w:r w:rsidR="00C547CE" w:rsidRPr="000902AC">
        <w:rPr>
          <w:rFonts w:asciiTheme="minorHAnsi" w:hAnsiTheme="minorHAnsi"/>
          <w:szCs w:val="22"/>
        </w:rPr>
        <w:t xml:space="preserve"> </w:t>
      </w:r>
    </w:p>
    <w:p w:rsidR="00BE3D2F" w:rsidRPr="000902AC" w:rsidRDefault="00BE3D2F" w:rsidP="00020FA2">
      <w:pPr>
        <w:spacing w:line="276" w:lineRule="auto"/>
        <w:ind w:right="119"/>
        <w:rPr>
          <w:rFonts w:asciiTheme="minorHAnsi" w:hAnsiTheme="minorHAnsi"/>
          <w:szCs w:val="22"/>
        </w:rPr>
      </w:pPr>
    </w:p>
    <w:p w:rsidR="00BE3D2F" w:rsidRPr="000902AC" w:rsidRDefault="00BE3D2F" w:rsidP="00020FA2">
      <w:pPr>
        <w:spacing w:line="276" w:lineRule="auto"/>
        <w:ind w:right="119"/>
        <w:rPr>
          <w:rFonts w:asciiTheme="minorHAnsi" w:hAnsiTheme="minorHAnsi"/>
          <w:szCs w:val="22"/>
        </w:rPr>
      </w:pPr>
      <w:r w:rsidRPr="000902AC">
        <w:rPr>
          <w:rFonts w:asciiTheme="minorHAnsi" w:hAnsiTheme="minorHAnsi"/>
          <w:szCs w:val="22"/>
        </w:rPr>
        <w:t>The average annual household income in Mangaung was R141 294 during 2012. Once again, the dominance of Bloemfontein is evident with a household income of R165 700 per annum, whilst th</w:t>
      </w:r>
      <w:r w:rsidR="0076415C" w:rsidRPr="000902AC">
        <w:rPr>
          <w:rFonts w:asciiTheme="minorHAnsi" w:hAnsiTheme="minorHAnsi"/>
          <w:szCs w:val="22"/>
        </w:rPr>
        <w:t>ose</w:t>
      </w:r>
      <w:r w:rsidRPr="000902AC">
        <w:rPr>
          <w:rFonts w:asciiTheme="minorHAnsi" w:hAnsiTheme="minorHAnsi"/>
          <w:szCs w:val="22"/>
        </w:rPr>
        <w:t xml:space="preserve"> of Botshabelo and Thaba Nchu were R91 906 and R102 967 </w:t>
      </w:r>
      <w:r w:rsidR="0076415C" w:rsidRPr="000902AC">
        <w:rPr>
          <w:rFonts w:asciiTheme="minorHAnsi" w:hAnsiTheme="minorHAnsi"/>
          <w:szCs w:val="22"/>
        </w:rPr>
        <w:t>respectively.</w:t>
      </w:r>
    </w:p>
    <w:p w:rsidR="0076415C" w:rsidRPr="000902AC" w:rsidRDefault="0076415C" w:rsidP="00020FA2">
      <w:pPr>
        <w:spacing w:line="276" w:lineRule="auto"/>
        <w:ind w:right="119"/>
        <w:rPr>
          <w:rFonts w:asciiTheme="minorHAnsi" w:hAnsiTheme="minorHAnsi"/>
          <w:szCs w:val="22"/>
        </w:rPr>
      </w:pPr>
    </w:p>
    <w:p w:rsidR="0076415C" w:rsidRPr="000902AC" w:rsidRDefault="0076415C" w:rsidP="00020FA2">
      <w:pPr>
        <w:spacing w:line="276" w:lineRule="auto"/>
        <w:ind w:right="119"/>
        <w:rPr>
          <w:rFonts w:asciiTheme="minorHAnsi" w:hAnsiTheme="minorHAnsi"/>
          <w:szCs w:val="22"/>
        </w:rPr>
      </w:pPr>
      <w:r w:rsidRPr="000902AC">
        <w:rPr>
          <w:rFonts w:asciiTheme="minorHAnsi" w:hAnsiTheme="minorHAnsi"/>
          <w:szCs w:val="22"/>
        </w:rPr>
        <w:t>The per capita annual income (2012) in MMM (R43 448) was more than the per capita income in the Free State (40 633) and also higher than the national average (R41 925).  As was the case with household income, Bloemfontein has a significantly higher per capita income compared to Botshabelo and Thaba Nchu. (R53 037 versus R25 685 and R31 813)</w:t>
      </w:r>
    </w:p>
    <w:p w:rsidR="00C05CC8" w:rsidRPr="00F66586" w:rsidRDefault="00C05CC8" w:rsidP="00020FA2">
      <w:pPr>
        <w:spacing w:line="276" w:lineRule="auto"/>
        <w:ind w:right="119"/>
        <w:rPr>
          <w:rFonts w:asciiTheme="minorHAnsi" w:hAnsiTheme="minorHAnsi"/>
          <w:sz w:val="24"/>
          <w:szCs w:val="24"/>
        </w:rPr>
      </w:pPr>
    </w:p>
    <w:p w:rsidR="003B4D97" w:rsidRDefault="003B4D97">
      <w:pPr>
        <w:spacing w:after="200" w:line="276" w:lineRule="auto"/>
        <w:jc w:val="left"/>
        <w:rPr>
          <w:rFonts w:asciiTheme="minorHAnsi" w:hAnsiTheme="minorHAnsi"/>
          <w:b/>
          <w:spacing w:val="0"/>
          <w:kern w:val="28"/>
          <w:sz w:val="28"/>
          <w:szCs w:val="24"/>
        </w:rPr>
      </w:pPr>
      <w:bookmarkStart w:id="23" w:name="_Toc379890350"/>
      <w:r>
        <w:rPr>
          <w:rFonts w:asciiTheme="minorHAnsi" w:hAnsiTheme="minorHAnsi"/>
          <w:sz w:val="28"/>
          <w:szCs w:val="24"/>
        </w:rPr>
        <w:br w:type="page"/>
      </w:r>
    </w:p>
    <w:p w:rsidR="00343701" w:rsidRPr="0095339A" w:rsidRDefault="00343701" w:rsidP="00020FA2">
      <w:pPr>
        <w:pStyle w:val="Heading2"/>
        <w:numPr>
          <w:ilvl w:val="1"/>
          <w:numId w:val="2"/>
        </w:numPr>
        <w:tabs>
          <w:tab w:val="clear" w:pos="576"/>
          <w:tab w:val="num" w:pos="709"/>
        </w:tabs>
        <w:spacing w:line="276" w:lineRule="auto"/>
        <w:ind w:left="709" w:hanging="709"/>
        <w:rPr>
          <w:rFonts w:asciiTheme="minorHAnsi" w:hAnsiTheme="minorHAnsi"/>
          <w:sz w:val="28"/>
          <w:szCs w:val="24"/>
        </w:rPr>
      </w:pPr>
      <w:bookmarkStart w:id="24" w:name="_Toc389312458"/>
      <w:bookmarkStart w:id="25" w:name="_Toc389406050"/>
      <w:r w:rsidRPr="0095339A">
        <w:rPr>
          <w:rFonts w:asciiTheme="minorHAnsi" w:hAnsiTheme="minorHAnsi"/>
          <w:sz w:val="28"/>
          <w:szCs w:val="24"/>
        </w:rPr>
        <w:lastRenderedPageBreak/>
        <w:t>Basic Infrastructure Review</w:t>
      </w:r>
      <w:bookmarkEnd w:id="23"/>
      <w:bookmarkEnd w:id="24"/>
      <w:bookmarkEnd w:id="25"/>
    </w:p>
    <w:p w:rsidR="00B6008B" w:rsidRPr="003B4D97" w:rsidRDefault="003F675C" w:rsidP="003B4D97">
      <w:pPr>
        <w:pStyle w:val="Heading2"/>
        <w:numPr>
          <w:ilvl w:val="2"/>
          <w:numId w:val="2"/>
        </w:numPr>
        <w:spacing w:line="276" w:lineRule="auto"/>
        <w:rPr>
          <w:rFonts w:asciiTheme="minorHAnsi" w:hAnsiTheme="minorHAnsi"/>
          <w:szCs w:val="24"/>
        </w:rPr>
      </w:pPr>
      <w:bookmarkStart w:id="26" w:name="_Toc389312459"/>
      <w:bookmarkStart w:id="27" w:name="_Toc389406051"/>
      <w:r w:rsidRPr="00F66586">
        <w:rPr>
          <w:rFonts w:asciiTheme="minorHAnsi" w:hAnsiTheme="minorHAnsi"/>
          <w:szCs w:val="24"/>
        </w:rPr>
        <w:t>Existing Capacities</w:t>
      </w:r>
      <w:bookmarkEnd w:id="26"/>
      <w:bookmarkEnd w:id="27"/>
    </w:p>
    <w:p w:rsidR="00611703" w:rsidRPr="000902AC" w:rsidRDefault="00F824E2" w:rsidP="007F1ACD">
      <w:pPr>
        <w:pStyle w:val="BodyText"/>
        <w:numPr>
          <w:ilvl w:val="0"/>
          <w:numId w:val="48"/>
        </w:numPr>
        <w:spacing w:line="276" w:lineRule="auto"/>
        <w:ind w:left="567" w:hanging="567"/>
        <w:rPr>
          <w:rFonts w:asciiTheme="minorHAnsi" w:hAnsiTheme="minorHAnsi"/>
          <w:b/>
          <w:color w:val="000000" w:themeColor="text1"/>
          <w:szCs w:val="22"/>
        </w:rPr>
      </w:pPr>
      <w:r w:rsidRPr="000902AC">
        <w:rPr>
          <w:rFonts w:asciiTheme="minorHAnsi" w:hAnsiTheme="minorHAnsi"/>
          <w:b/>
          <w:color w:val="000000" w:themeColor="text1"/>
          <w:szCs w:val="22"/>
        </w:rPr>
        <w:t xml:space="preserve">Bulk </w:t>
      </w:r>
      <w:r w:rsidR="00B6008B" w:rsidRPr="000902AC">
        <w:rPr>
          <w:rFonts w:asciiTheme="minorHAnsi" w:hAnsiTheme="minorHAnsi"/>
          <w:b/>
          <w:color w:val="000000" w:themeColor="text1"/>
          <w:szCs w:val="22"/>
        </w:rPr>
        <w:t>Water</w:t>
      </w:r>
    </w:p>
    <w:p w:rsidR="00C80198" w:rsidRPr="000902AC" w:rsidRDefault="00C80198" w:rsidP="00F824E2">
      <w:pPr>
        <w:pStyle w:val="BodyText"/>
        <w:spacing w:line="276" w:lineRule="auto"/>
        <w:rPr>
          <w:rFonts w:asciiTheme="minorHAnsi" w:hAnsiTheme="minorHAnsi"/>
          <w:color w:val="000000" w:themeColor="text1"/>
          <w:szCs w:val="22"/>
        </w:rPr>
      </w:pPr>
      <w:r w:rsidRPr="000902AC">
        <w:rPr>
          <w:rFonts w:asciiTheme="minorHAnsi" w:hAnsiTheme="minorHAnsi"/>
          <w:color w:val="000000" w:themeColor="text1"/>
          <w:szCs w:val="22"/>
        </w:rPr>
        <w:t>Mangaung is currently experiencing increasing shortages in terms of bulk water supply, as indicated in the diagram below. It is evident that a shortage of supply will continue until 2015 when the Tierfontein Pump station and the Welbedacht WTW are upgraded.</w:t>
      </w:r>
    </w:p>
    <w:p w:rsidR="00F824E2" w:rsidRPr="000902AC" w:rsidRDefault="00161318" w:rsidP="00213504">
      <w:pPr>
        <w:pStyle w:val="BodyText"/>
        <w:spacing w:after="0" w:line="276" w:lineRule="auto"/>
        <w:rPr>
          <w:rFonts w:asciiTheme="minorHAnsi" w:hAnsiTheme="minorHAnsi"/>
          <w:color w:val="000000" w:themeColor="text1"/>
          <w:szCs w:val="22"/>
        </w:rPr>
      </w:pPr>
      <w:r>
        <w:rPr>
          <w:rFonts w:asciiTheme="minorHAnsi" w:hAnsiTheme="minorHAnsi"/>
          <w:b/>
          <w:color w:val="000000" w:themeColor="text1"/>
          <w:szCs w:val="22"/>
        </w:rPr>
        <w:t xml:space="preserve">                                            </w:t>
      </w:r>
      <w:r w:rsidR="00C80198" w:rsidRPr="000902AC">
        <w:rPr>
          <w:rFonts w:asciiTheme="minorHAnsi" w:hAnsiTheme="minorHAnsi"/>
          <w:b/>
          <w:color w:val="000000" w:themeColor="text1"/>
          <w:szCs w:val="22"/>
        </w:rPr>
        <w:t>Figure</w:t>
      </w:r>
      <w:r w:rsidR="00D7517B">
        <w:rPr>
          <w:rFonts w:asciiTheme="minorHAnsi" w:hAnsiTheme="minorHAnsi"/>
          <w:b/>
          <w:color w:val="000000" w:themeColor="text1"/>
          <w:szCs w:val="22"/>
        </w:rPr>
        <w:t xml:space="preserve"> </w:t>
      </w:r>
      <w:r w:rsidR="0044730D">
        <w:rPr>
          <w:rFonts w:asciiTheme="minorHAnsi" w:hAnsiTheme="minorHAnsi"/>
          <w:b/>
          <w:color w:val="000000" w:themeColor="text1"/>
          <w:szCs w:val="22"/>
        </w:rPr>
        <w:t>B3.1</w:t>
      </w:r>
      <w:r w:rsidR="00C80198" w:rsidRPr="000902AC">
        <w:rPr>
          <w:rFonts w:asciiTheme="minorHAnsi" w:hAnsiTheme="minorHAnsi"/>
          <w:b/>
          <w:color w:val="000000" w:themeColor="text1"/>
          <w:szCs w:val="22"/>
        </w:rPr>
        <w:t>: Bulk water supply</w:t>
      </w:r>
    </w:p>
    <w:p w:rsidR="00C80198" w:rsidRDefault="00C80198" w:rsidP="001E256D">
      <w:pPr>
        <w:pStyle w:val="BodyText"/>
        <w:spacing w:line="276" w:lineRule="auto"/>
        <w:jc w:val="center"/>
        <w:rPr>
          <w:rFonts w:asciiTheme="minorHAnsi" w:hAnsiTheme="minorHAnsi"/>
          <w:color w:val="000000" w:themeColor="text1"/>
          <w:sz w:val="24"/>
          <w:szCs w:val="24"/>
        </w:rPr>
      </w:pPr>
      <w:r w:rsidRPr="00802760">
        <w:rPr>
          <w:rFonts w:asciiTheme="minorHAnsi" w:hAnsiTheme="minorHAnsi"/>
          <w:b/>
          <w:noProof/>
          <w:color w:val="000000" w:themeColor="text1"/>
          <w:sz w:val="24"/>
          <w:szCs w:val="24"/>
          <w:lang w:val="en-US" w:eastAsia="en-US"/>
        </w:rPr>
        <w:drawing>
          <wp:inline distT="0" distB="0" distL="0" distR="0" wp14:anchorId="11E1EA8A" wp14:editId="22EF6FD3">
            <wp:extent cx="6105525" cy="3466257"/>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9477" cy="3525273"/>
                    </a:xfrm>
                    <a:prstGeom prst="rect">
                      <a:avLst/>
                    </a:prstGeom>
                    <a:noFill/>
                  </pic:spPr>
                </pic:pic>
              </a:graphicData>
            </a:graphic>
          </wp:inline>
        </w:drawing>
      </w:r>
    </w:p>
    <w:p w:rsidR="00356F7E" w:rsidRPr="000902AC" w:rsidRDefault="00CF154F" w:rsidP="008E6AFA">
      <w:pPr>
        <w:pStyle w:val="BodyText"/>
        <w:spacing w:line="276" w:lineRule="auto"/>
        <w:ind w:right="119"/>
        <w:rPr>
          <w:rFonts w:asciiTheme="minorHAnsi" w:hAnsiTheme="minorHAnsi"/>
          <w:color w:val="000000" w:themeColor="text1"/>
          <w:szCs w:val="22"/>
        </w:rPr>
      </w:pPr>
      <w:r w:rsidRPr="000902AC">
        <w:rPr>
          <w:rFonts w:asciiTheme="minorHAnsi" w:hAnsiTheme="minorHAnsi"/>
          <w:color w:val="000000" w:themeColor="text1"/>
          <w:szCs w:val="22"/>
        </w:rPr>
        <w:t>All</w:t>
      </w:r>
      <w:r w:rsidR="00356F7E" w:rsidRPr="000902AC">
        <w:rPr>
          <w:rFonts w:asciiTheme="minorHAnsi" w:hAnsiTheme="minorHAnsi"/>
          <w:color w:val="000000" w:themeColor="text1"/>
          <w:szCs w:val="22"/>
        </w:rPr>
        <w:t xml:space="preserve"> reservoirs in Bloemfontein, Botshabelo and Thaba Nchu </w:t>
      </w:r>
      <w:r w:rsidRPr="000902AC">
        <w:rPr>
          <w:rFonts w:asciiTheme="minorHAnsi" w:hAnsiTheme="minorHAnsi"/>
          <w:color w:val="000000" w:themeColor="text1"/>
          <w:szCs w:val="22"/>
        </w:rPr>
        <w:t xml:space="preserve">have sufficient capacity to cater for daily demands, except the three reservoirs </w:t>
      </w:r>
      <w:r w:rsidR="00802760" w:rsidRPr="000902AC">
        <w:rPr>
          <w:rFonts w:asciiTheme="minorHAnsi" w:hAnsiTheme="minorHAnsi"/>
          <w:color w:val="000000" w:themeColor="text1"/>
          <w:szCs w:val="22"/>
        </w:rPr>
        <w:t>indicated in the table below.</w:t>
      </w:r>
    </w:p>
    <w:p w:rsidR="001E256D" w:rsidRPr="000902AC" w:rsidRDefault="00161318" w:rsidP="004C3A07">
      <w:pPr>
        <w:pStyle w:val="BodyText"/>
        <w:spacing w:after="0" w:line="276" w:lineRule="auto"/>
        <w:rPr>
          <w:rFonts w:asciiTheme="minorHAnsi" w:hAnsiTheme="minorHAnsi"/>
          <w:b/>
          <w:color w:val="000000" w:themeColor="text1"/>
          <w:szCs w:val="22"/>
        </w:rPr>
      </w:pPr>
      <w:r>
        <w:rPr>
          <w:rFonts w:asciiTheme="minorHAnsi" w:hAnsiTheme="minorHAnsi"/>
          <w:b/>
          <w:color w:val="000000" w:themeColor="text1"/>
          <w:szCs w:val="22"/>
        </w:rPr>
        <w:lastRenderedPageBreak/>
        <w:t xml:space="preserve">                          </w:t>
      </w:r>
      <w:r w:rsidR="00356F7E" w:rsidRPr="000902AC">
        <w:rPr>
          <w:rFonts w:asciiTheme="minorHAnsi" w:hAnsiTheme="minorHAnsi"/>
          <w:b/>
          <w:color w:val="000000" w:themeColor="text1"/>
          <w:szCs w:val="22"/>
        </w:rPr>
        <w:t xml:space="preserve">Table </w:t>
      </w:r>
      <w:r w:rsidR="0044730D">
        <w:rPr>
          <w:rFonts w:asciiTheme="minorHAnsi" w:hAnsiTheme="minorHAnsi"/>
          <w:b/>
          <w:color w:val="000000" w:themeColor="text1"/>
          <w:szCs w:val="22"/>
        </w:rPr>
        <w:t>B3.1</w:t>
      </w:r>
      <w:r w:rsidR="00356F7E" w:rsidRPr="000902AC">
        <w:rPr>
          <w:rFonts w:asciiTheme="minorHAnsi" w:hAnsiTheme="minorHAnsi"/>
          <w:b/>
          <w:color w:val="000000" w:themeColor="text1"/>
          <w:szCs w:val="22"/>
        </w:rPr>
        <w:t>: Reservoirs in Mangaung with insufficient capacity</w:t>
      </w:r>
    </w:p>
    <w:tbl>
      <w:tblPr>
        <w:tblStyle w:val="TableGrid"/>
        <w:tblW w:w="10659" w:type="dxa"/>
        <w:tblInd w:w="1419" w:type="dxa"/>
        <w:tblLook w:val="04A0" w:firstRow="1" w:lastRow="0" w:firstColumn="1" w:lastColumn="0" w:noHBand="0" w:noVBand="1"/>
      </w:tblPr>
      <w:tblGrid>
        <w:gridCol w:w="1436"/>
        <w:gridCol w:w="1700"/>
        <w:gridCol w:w="2947"/>
        <w:gridCol w:w="2680"/>
        <w:gridCol w:w="1896"/>
      </w:tblGrid>
      <w:tr w:rsidR="00356F7E" w:rsidRPr="000902AC" w:rsidTr="001E256D">
        <w:trPr>
          <w:trHeight w:hRule="exact" w:val="746"/>
        </w:trPr>
        <w:tc>
          <w:tcPr>
            <w:tcW w:w="1436" w:type="dxa"/>
            <w:shd w:val="clear" w:color="auto" w:fill="D9D9D9" w:themeFill="background1" w:themeFillShade="D9"/>
          </w:tcPr>
          <w:p w:rsidR="00356F7E" w:rsidRPr="000902AC" w:rsidRDefault="00356F7E" w:rsidP="00A205BA">
            <w:pPr>
              <w:pStyle w:val="BodyText"/>
              <w:spacing w:line="276" w:lineRule="auto"/>
              <w:jc w:val="center"/>
              <w:rPr>
                <w:rFonts w:asciiTheme="minorHAnsi" w:hAnsiTheme="minorHAnsi"/>
                <w:b/>
                <w:color w:val="000000" w:themeColor="text1"/>
                <w:szCs w:val="22"/>
              </w:rPr>
            </w:pPr>
            <w:r w:rsidRPr="000902AC">
              <w:rPr>
                <w:rFonts w:asciiTheme="minorHAnsi" w:hAnsiTheme="minorHAnsi"/>
                <w:b/>
                <w:color w:val="000000" w:themeColor="text1"/>
                <w:szCs w:val="22"/>
              </w:rPr>
              <w:t>Area</w:t>
            </w:r>
          </w:p>
        </w:tc>
        <w:tc>
          <w:tcPr>
            <w:tcW w:w="1700" w:type="dxa"/>
            <w:shd w:val="clear" w:color="auto" w:fill="D9D9D9" w:themeFill="background1" w:themeFillShade="D9"/>
          </w:tcPr>
          <w:p w:rsidR="00356F7E" w:rsidRPr="000902AC" w:rsidRDefault="00356F7E" w:rsidP="00A205BA">
            <w:pPr>
              <w:pStyle w:val="BodyText"/>
              <w:spacing w:line="276" w:lineRule="auto"/>
              <w:jc w:val="center"/>
              <w:rPr>
                <w:rFonts w:asciiTheme="minorHAnsi" w:hAnsiTheme="minorHAnsi"/>
                <w:b/>
                <w:color w:val="000000" w:themeColor="text1"/>
                <w:szCs w:val="22"/>
              </w:rPr>
            </w:pPr>
            <w:r w:rsidRPr="000902AC">
              <w:rPr>
                <w:rFonts w:asciiTheme="minorHAnsi" w:hAnsiTheme="minorHAnsi"/>
                <w:b/>
                <w:color w:val="000000" w:themeColor="text1"/>
                <w:szCs w:val="22"/>
              </w:rPr>
              <w:t>Reservoir / Tower</w:t>
            </w:r>
          </w:p>
        </w:tc>
        <w:tc>
          <w:tcPr>
            <w:tcW w:w="2947" w:type="dxa"/>
            <w:shd w:val="clear" w:color="auto" w:fill="D9D9D9" w:themeFill="background1" w:themeFillShade="D9"/>
          </w:tcPr>
          <w:p w:rsidR="00356F7E" w:rsidRPr="000902AC" w:rsidRDefault="00356F7E" w:rsidP="00A205BA">
            <w:pPr>
              <w:jc w:val="center"/>
              <w:rPr>
                <w:rFonts w:asciiTheme="minorHAnsi" w:hAnsiTheme="minorHAnsi" w:cs="Arial"/>
                <w:b/>
                <w:bCs/>
                <w:szCs w:val="22"/>
              </w:rPr>
            </w:pPr>
            <w:r w:rsidRPr="000902AC">
              <w:rPr>
                <w:rFonts w:asciiTheme="minorHAnsi" w:hAnsiTheme="minorHAnsi" w:cs="Arial"/>
                <w:b/>
                <w:bCs/>
                <w:szCs w:val="22"/>
              </w:rPr>
              <w:t>Area affected</w:t>
            </w:r>
          </w:p>
        </w:tc>
        <w:tc>
          <w:tcPr>
            <w:tcW w:w="2680" w:type="dxa"/>
            <w:shd w:val="clear" w:color="auto" w:fill="D9D9D9" w:themeFill="background1" w:themeFillShade="D9"/>
          </w:tcPr>
          <w:p w:rsidR="00356F7E" w:rsidRPr="000902AC" w:rsidRDefault="00356F7E" w:rsidP="00A205BA">
            <w:pPr>
              <w:jc w:val="center"/>
              <w:rPr>
                <w:rFonts w:asciiTheme="minorHAnsi" w:hAnsiTheme="minorHAnsi" w:cs="Arial"/>
                <w:b/>
                <w:bCs/>
                <w:szCs w:val="22"/>
              </w:rPr>
            </w:pPr>
            <w:r w:rsidRPr="000902AC">
              <w:rPr>
                <w:rFonts w:asciiTheme="minorHAnsi" w:hAnsiTheme="minorHAnsi" w:cs="Arial"/>
                <w:b/>
                <w:bCs/>
                <w:szCs w:val="22"/>
              </w:rPr>
              <w:t>Backlog AADD Mℓ/d required</w:t>
            </w:r>
          </w:p>
        </w:tc>
        <w:tc>
          <w:tcPr>
            <w:tcW w:w="1896" w:type="dxa"/>
            <w:shd w:val="clear" w:color="auto" w:fill="D9D9D9" w:themeFill="background1" w:themeFillShade="D9"/>
          </w:tcPr>
          <w:p w:rsidR="00356F7E" w:rsidRPr="000902AC" w:rsidRDefault="00356F7E" w:rsidP="00A205BA">
            <w:pPr>
              <w:pStyle w:val="BodyText"/>
              <w:spacing w:line="276" w:lineRule="auto"/>
              <w:jc w:val="center"/>
              <w:rPr>
                <w:rFonts w:asciiTheme="minorHAnsi" w:hAnsiTheme="minorHAnsi"/>
                <w:b/>
                <w:color w:val="000000" w:themeColor="text1"/>
                <w:szCs w:val="22"/>
              </w:rPr>
            </w:pPr>
            <w:r w:rsidRPr="000902AC">
              <w:rPr>
                <w:rFonts w:asciiTheme="minorHAnsi" w:hAnsiTheme="minorHAnsi" w:cs="Arial"/>
                <w:b/>
                <w:bCs/>
                <w:szCs w:val="22"/>
              </w:rPr>
              <w:t>Backlog Storage required (Mℓ/d)</w:t>
            </w:r>
          </w:p>
        </w:tc>
      </w:tr>
      <w:tr w:rsidR="00356F7E" w:rsidRPr="000902AC" w:rsidTr="001E256D">
        <w:trPr>
          <w:trHeight w:hRule="exact" w:val="340"/>
        </w:trPr>
        <w:tc>
          <w:tcPr>
            <w:tcW w:w="1436" w:type="dxa"/>
          </w:tcPr>
          <w:p w:rsidR="00356F7E" w:rsidRPr="000902AC" w:rsidRDefault="00356F7E" w:rsidP="00F824E2">
            <w:pPr>
              <w:pStyle w:val="BodyText"/>
              <w:spacing w:line="276" w:lineRule="auto"/>
              <w:rPr>
                <w:rFonts w:asciiTheme="minorHAnsi" w:hAnsiTheme="minorHAnsi"/>
                <w:color w:val="000000" w:themeColor="text1"/>
                <w:szCs w:val="22"/>
              </w:rPr>
            </w:pPr>
            <w:r w:rsidRPr="000902AC">
              <w:rPr>
                <w:rFonts w:asciiTheme="minorHAnsi" w:hAnsiTheme="minorHAnsi"/>
                <w:color w:val="000000" w:themeColor="text1"/>
                <w:szCs w:val="22"/>
              </w:rPr>
              <w:t>Bloemfontein</w:t>
            </w:r>
          </w:p>
        </w:tc>
        <w:tc>
          <w:tcPr>
            <w:tcW w:w="1700" w:type="dxa"/>
          </w:tcPr>
          <w:p w:rsidR="00356F7E" w:rsidRPr="000902AC" w:rsidRDefault="00356F7E" w:rsidP="00F824E2">
            <w:pPr>
              <w:pStyle w:val="BodyText"/>
              <w:spacing w:line="276" w:lineRule="auto"/>
              <w:rPr>
                <w:rFonts w:asciiTheme="minorHAnsi" w:hAnsiTheme="minorHAnsi"/>
                <w:color w:val="000000" w:themeColor="text1"/>
                <w:szCs w:val="22"/>
              </w:rPr>
            </w:pPr>
            <w:r w:rsidRPr="000902AC">
              <w:rPr>
                <w:rFonts w:asciiTheme="minorHAnsi" w:hAnsiTheme="minorHAnsi"/>
                <w:color w:val="000000" w:themeColor="text1"/>
                <w:szCs w:val="22"/>
              </w:rPr>
              <w:t>Longridge 1,2,3</w:t>
            </w:r>
          </w:p>
        </w:tc>
        <w:tc>
          <w:tcPr>
            <w:tcW w:w="2947" w:type="dxa"/>
          </w:tcPr>
          <w:p w:rsidR="00356F7E" w:rsidRPr="000902AC" w:rsidRDefault="00356F7E" w:rsidP="00F824E2">
            <w:pPr>
              <w:pStyle w:val="BodyText"/>
              <w:spacing w:line="276" w:lineRule="auto"/>
              <w:rPr>
                <w:rFonts w:asciiTheme="minorHAnsi" w:hAnsiTheme="minorHAnsi"/>
                <w:color w:val="000000" w:themeColor="text1"/>
                <w:szCs w:val="22"/>
              </w:rPr>
            </w:pPr>
            <w:r w:rsidRPr="000902AC">
              <w:rPr>
                <w:rFonts w:asciiTheme="minorHAnsi" w:hAnsiTheme="minorHAnsi"/>
                <w:color w:val="000000" w:themeColor="text1"/>
                <w:szCs w:val="22"/>
              </w:rPr>
              <w:t>Zones 4,6,10</w:t>
            </w:r>
          </w:p>
        </w:tc>
        <w:tc>
          <w:tcPr>
            <w:tcW w:w="2680" w:type="dxa"/>
          </w:tcPr>
          <w:p w:rsidR="00356F7E" w:rsidRPr="000902AC" w:rsidRDefault="00356F7E" w:rsidP="00FA06C3">
            <w:pPr>
              <w:pStyle w:val="BodyText"/>
              <w:spacing w:line="276" w:lineRule="auto"/>
              <w:rPr>
                <w:rFonts w:asciiTheme="minorHAnsi" w:hAnsiTheme="minorHAnsi"/>
                <w:color w:val="000000" w:themeColor="text1"/>
                <w:szCs w:val="22"/>
              </w:rPr>
            </w:pPr>
            <w:r w:rsidRPr="000902AC">
              <w:rPr>
                <w:rFonts w:asciiTheme="minorHAnsi" w:hAnsiTheme="minorHAnsi"/>
                <w:color w:val="000000" w:themeColor="text1"/>
                <w:szCs w:val="22"/>
              </w:rPr>
              <w:t>6.02</w:t>
            </w:r>
          </w:p>
        </w:tc>
        <w:tc>
          <w:tcPr>
            <w:tcW w:w="1896" w:type="dxa"/>
          </w:tcPr>
          <w:p w:rsidR="00356F7E" w:rsidRPr="000902AC" w:rsidRDefault="00356F7E" w:rsidP="00FA06C3">
            <w:pPr>
              <w:pStyle w:val="BodyText"/>
              <w:spacing w:line="276" w:lineRule="auto"/>
              <w:rPr>
                <w:rFonts w:asciiTheme="minorHAnsi" w:hAnsiTheme="minorHAnsi"/>
                <w:color w:val="000000" w:themeColor="text1"/>
                <w:szCs w:val="22"/>
              </w:rPr>
            </w:pPr>
            <w:r w:rsidRPr="000902AC">
              <w:rPr>
                <w:rFonts w:asciiTheme="minorHAnsi" w:hAnsiTheme="minorHAnsi"/>
                <w:color w:val="000000" w:themeColor="text1"/>
                <w:szCs w:val="22"/>
              </w:rPr>
              <w:t>12.05</w:t>
            </w:r>
          </w:p>
        </w:tc>
      </w:tr>
      <w:tr w:rsidR="00356F7E" w:rsidRPr="000902AC" w:rsidTr="001E256D">
        <w:trPr>
          <w:trHeight w:hRule="exact" w:val="340"/>
        </w:trPr>
        <w:tc>
          <w:tcPr>
            <w:tcW w:w="1436" w:type="dxa"/>
          </w:tcPr>
          <w:p w:rsidR="00356F7E" w:rsidRPr="000902AC" w:rsidRDefault="00356F7E" w:rsidP="00F824E2">
            <w:pPr>
              <w:pStyle w:val="BodyText"/>
              <w:spacing w:line="276" w:lineRule="auto"/>
              <w:rPr>
                <w:rFonts w:asciiTheme="minorHAnsi" w:hAnsiTheme="minorHAnsi"/>
                <w:color w:val="000000" w:themeColor="text1"/>
                <w:szCs w:val="22"/>
              </w:rPr>
            </w:pPr>
            <w:r w:rsidRPr="000902AC">
              <w:rPr>
                <w:rFonts w:asciiTheme="minorHAnsi" w:hAnsiTheme="minorHAnsi"/>
                <w:color w:val="000000" w:themeColor="text1"/>
                <w:szCs w:val="22"/>
              </w:rPr>
              <w:t>Botshabelo</w:t>
            </w:r>
          </w:p>
        </w:tc>
        <w:tc>
          <w:tcPr>
            <w:tcW w:w="1700" w:type="dxa"/>
          </w:tcPr>
          <w:p w:rsidR="00356F7E" w:rsidRPr="000902AC" w:rsidRDefault="00356F7E" w:rsidP="00F824E2">
            <w:pPr>
              <w:pStyle w:val="BodyText"/>
              <w:spacing w:line="276" w:lineRule="auto"/>
              <w:rPr>
                <w:rFonts w:asciiTheme="minorHAnsi" w:hAnsiTheme="minorHAnsi"/>
                <w:color w:val="000000" w:themeColor="text1"/>
                <w:szCs w:val="22"/>
              </w:rPr>
            </w:pPr>
            <w:r w:rsidRPr="000902AC">
              <w:rPr>
                <w:rFonts w:asciiTheme="minorHAnsi" w:hAnsiTheme="minorHAnsi"/>
                <w:color w:val="000000" w:themeColor="text1"/>
                <w:szCs w:val="22"/>
              </w:rPr>
              <w:t>No. 5</w:t>
            </w:r>
          </w:p>
        </w:tc>
        <w:tc>
          <w:tcPr>
            <w:tcW w:w="2947" w:type="dxa"/>
          </w:tcPr>
          <w:p w:rsidR="00356F7E" w:rsidRPr="000902AC" w:rsidRDefault="00356F7E" w:rsidP="00F824E2">
            <w:pPr>
              <w:pStyle w:val="BodyText"/>
              <w:spacing w:line="276" w:lineRule="auto"/>
              <w:rPr>
                <w:rFonts w:asciiTheme="minorHAnsi" w:hAnsiTheme="minorHAnsi"/>
                <w:color w:val="000000" w:themeColor="text1"/>
                <w:szCs w:val="22"/>
              </w:rPr>
            </w:pPr>
            <w:r w:rsidRPr="000902AC">
              <w:rPr>
                <w:rFonts w:asciiTheme="minorHAnsi" w:hAnsiTheme="minorHAnsi"/>
                <w:color w:val="000000" w:themeColor="text1"/>
                <w:szCs w:val="22"/>
              </w:rPr>
              <w:t>Block F</w:t>
            </w:r>
          </w:p>
        </w:tc>
        <w:tc>
          <w:tcPr>
            <w:tcW w:w="2680" w:type="dxa"/>
          </w:tcPr>
          <w:p w:rsidR="00356F7E" w:rsidRPr="000902AC" w:rsidRDefault="00356F7E" w:rsidP="00F824E2">
            <w:pPr>
              <w:pStyle w:val="BodyText"/>
              <w:spacing w:line="276" w:lineRule="auto"/>
              <w:rPr>
                <w:rFonts w:asciiTheme="minorHAnsi" w:hAnsiTheme="minorHAnsi"/>
                <w:color w:val="000000" w:themeColor="text1"/>
                <w:szCs w:val="22"/>
              </w:rPr>
            </w:pPr>
            <w:r w:rsidRPr="000902AC">
              <w:rPr>
                <w:rFonts w:asciiTheme="minorHAnsi" w:hAnsiTheme="minorHAnsi"/>
                <w:color w:val="000000" w:themeColor="text1"/>
                <w:szCs w:val="22"/>
              </w:rPr>
              <w:t>2</w:t>
            </w:r>
          </w:p>
        </w:tc>
        <w:tc>
          <w:tcPr>
            <w:tcW w:w="1896" w:type="dxa"/>
          </w:tcPr>
          <w:p w:rsidR="00356F7E" w:rsidRPr="000902AC" w:rsidRDefault="00356F7E" w:rsidP="00F824E2">
            <w:pPr>
              <w:pStyle w:val="BodyText"/>
              <w:spacing w:line="276" w:lineRule="auto"/>
              <w:rPr>
                <w:rFonts w:asciiTheme="minorHAnsi" w:hAnsiTheme="minorHAnsi"/>
                <w:color w:val="000000" w:themeColor="text1"/>
                <w:szCs w:val="22"/>
              </w:rPr>
            </w:pPr>
            <w:r w:rsidRPr="000902AC">
              <w:rPr>
                <w:rFonts w:asciiTheme="minorHAnsi" w:hAnsiTheme="minorHAnsi"/>
                <w:color w:val="000000" w:themeColor="text1"/>
                <w:szCs w:val="22"/>
              </w:rPr>
              <w:t>3.528</w:t>
            </w:r>
          </w:p>
        </w:tc>
      </w:tr>
      <w:tr w:rsidR="00356F7E" w:rsidRPr="000902AC" w:rsidTr="001E256D">
        <w:trPr>
          <w:trHeight w:hRule="exact" w:val="340"/>
        </w:trPr>
        <w:tc>
          <w:tcPr>
            <w:tcW w:w="1436" w:type="dxa"/>
          </w:tcPr>
          <w:p w:rsidR="00356F7E" w:rsidRPr="000902AC" w:rsidRDefault="00356F7E" w:rsidP="00F824E2">
            <w:pPr>
              <w:pStyle w:val="BodyText"/>
              <w:spacing w:line="276" w:lineRule="auto"/>
              <w:rPr>
                <w:rFonts w:asciiTheme="minorHAnsi" w:hAnsiTheme="minorHAnsi"/>
                <w:color w:val="000000" w:themeColor="text1"/>
                <w:szCs w:val="22"/>
              </w:rPr>
            </w:pPr>
            <w:r w:rsidRPr="000902AC">
              <w:rPr>
                <w:rFonts w:asciiTheme="minorHAnsi" w:hAnsiTheme="minorHAnsi"/>
                <w:color w:val="000000" w:themeColor="text1"/>
                <w:szCs w:val="22"/>
              </w:rPr>
              <w:t>Thaba Nchu</w:t>
            </w:r>
          </w:p>
        </w:tc>
        <w:tc>
          <w:tcPr>
            <w:tcW w:w="1700" w:type="dxa"/>
          </w:tcPr>
          <w:p w:rsidR="00356F7E" w:rsidRPr="000902AC" w:rsidRDefault="00356F7E" w:rsidP="00573AF6">
            <w:pPr>
              <w:pStyle w:val="BodyText"/>
              <w:spacing w:line="276" w:lineRule="auto"/>
              <w:jc w:val="left"/>
              <w:rPr>
                <w:rFonts w:asciiTheme="minorHAnsi" w:hAnsiTheme="minorHAnsi"/>
                <w:color w:val="000000" w:themeColor="text1"/>
                <w:szCs w:val="22"/>
              </w:rPr>
            </w:pPr>
            <w:r w:rsidRPr="000902AC">
              <w:rPr>
                <w:rFonts w:asciiTheme="minorHAnsi" w:hAnsiTheme="minorHAnsi"/>
                <w:color w:val="000000" w:themeColor="text1"/>
                <w:szCs w:val="22"/>
              </w:rPr>
              <w:t>OK</w:t>
            </w:r>
          </w:p>
        </w:tc>
        <w:tc>
          <w:tcPr>
            <w:tcW w:w="2947" w:type="dxa"/>
          </w:tcPr>
          <w:p w:rsidR="00356F7E" w:rsidRPr="000902AC" w:rsidRDefault="00356F7E" w:rsidP="00573AF6">
            <w:pPr>
              <w:pStyle w:val="BodyText"/>
              <w:spacing w:line="276" w:lineRule="auto"/>
              <w:jc w:val="left"/>
              <w:rPr>
                <w:rFonts w:asciiTheme="minorHAnsi" w:hAnsiTheme="minorHAnsi"/>
                <w:color w:val="000000" w:themeColor="text1"/>
                <w:szCs w:val="22"/>
              </w:rPr>
            </w:pPr>
            <w:r w:rsidRPr="000902AC">
              <w:rPr>
                <w:rFonts w:asciiTheme="minorHAnsi" w:hAnsiTheme="minorHAnsi"/>
                <w:color w:val="000000" w:themeColor="text1"/>
                <w:szCs w:val="22"/>
              </w:rPr>
              <w:t xml:space="preserve">OK </w:t>
            </w:r>
          </w:p>
        </w:tc>
        <w:tc>
          <w:tcPr>
            <w:tcW w:w="2680" w:type="dxa"/>
          </w:tcPr>
          <w:p w:rsidR="00356F7E" w:rsidRPr="000902AC" w:rsidRDefault="00356F7E" w:rsidP="00F824E2">
            <w:pPr>
              <w:pStyle w:val="BodyText"/>
              <w:spacing w:line="276" w:lineRule="auto"/>
              <w:rPr>
                <w:rFonts w:asciiTheme="minorHAnsi" w:hAnsiTheme="minorHAnsi"/>
                <w:color w:val="000000" w:themeColor="text1"/>
                <w:szCs w:val="22"/>
              </w:rPr>
            </w:pPr>
            <w:r w:rsidRPr="000902AC">
              <w:rPr>
                <w:rFonts w:asciiTheme="minorHAnsi" w:hAnsiTheme="minorHAnsi"/>
                <w:color w:val="000000" w:themeColor="text1"/>
                <w:szCs w:val="22"/>
              </w:rPr>
              <w:t>1.7</w:t>
            </w:r>
          </w:p>
        </w:tc>
        <w:tc>
          <w:tcPr>
            <w:tcW w:w="1896" w:type="dxa"/>
          </w:tcPr>
          <w:p w:rsidR="00356F7E" w:rsidRPr="000902AC" w:rsidRDefault="00356F7E" w:rsidP="00F824E2">
            <w:pPr>
              <w:pStyle w:val="BodyText"/>
              <w:spacing w:line="276" w:lineRule="auto"/>
              <w:rPr>
                <w:rFonts w:asciiTheme="minorHAnsi" w:hAnsiTheme="minorHAnsi"/>
                <w:color w:val="000000" w:themeColor="text1"/>
                <w:szCs w:val="22"/>
              </w:rPr>
            </w:pPr>
            <w:r w:rsidRPr="000902AC">
              <w:rPr>
                <w:rFonts w:asciiTheme="minorHAnsi" w:hAnsiTheme="minorHAnsi"/>
                <w:color w:val="000000" w:themeColor="text1"/>
                <w:szCs w:val="22"/>
              </w:rPr>
              <w:t>3.42</w:t>
            </w:r>
          </w:p>
        </w:tc>
      </w:tr>
    </w:tbl>
    <w:p w:rsidR="00AA7004" w:rsidRPr="000902AC" w:rsidRDefault="00AA7004" w:rsidP="00AA7004">
      <w:pPr>
        <w:pStyle w:val="BodyText"/>
        <w:spacing w:after="0" w:line="276" w:lineRule="auto"/>
        <w:rPr>
          <w:rFonts w:asciiTheme="minorHAnsi" w:hAnsiTheme="minorHAnsi"/>
          <w:color w:val="000000" w:themeColor="text1"/>
          <w:szCs w:val="22"/>
        </w:rPr>
      </w:pPr>
    </w:p>
    <w:p w:rsidR="00F824E2" w:rsidRPr="000902AC" w:rsidRDefault="00CF154F" w:rsidP="008E6AFA">
      <w:pPr>
        <w:pStyle w:val="BodyText"/>
        <w:spacing w:line="276" w:lineRule="auto"/>
        <w:ind w:right="119"/>
        <w:rPr>
          <w:rFonts w:asciiTheme="minorHAnsi" w:hAnsiTheme="minorHAnsi"/>
          <w:color w:val="000000" w:themeColor="text1"/>
          <w:szCs w:val="22"/>
        </w:rPr>
      </w:pPr>
      <w:r w:rsidRPr="000902AC">
        <w:rPr>
          <w:rFonts w:asciiTheme="minorHAnsi" w:hAnsiTheme="minorHAnsi"/>
          <w:color w:val="000000" w:themeColor="text1"/>
          <w:szCs w:val="22"/>
        </w:rPr>
        <w:t xml:space="preserve">The existing capacity of reservoirs is indicated in </w:t>
      </w:r>
      <w:r w:rsidRPr="000902AC">
        <w:rPr>
          <w:rFonts w:asciiTheme="minorHAnsi" w:hAnsiTheme="minorHAnsi"/>
          <w:b/>
          <w:color w:val="000000" w:themeColor="text1"/>
          <w:szCs w:val="22"/>
        </w:rPr>
        <w:t xml:space="preserve">Annexure </w:t>
      </w:r>
      <w:r w:rsidR="00952EF1" w:rsidRPr="000902AC">
        <w:rPr>
          <w:rFonts w:asciiTheme="minorHAnsi" w:hAnsiTheme="minorHAnsi"/>
          <w:b/>
          <w:color w:val="000000" w:themeColor="text1"/>
          <w:szCs w:val="22"/>
        </w:rPr>
        <w:t>D</w:t>
      </w:r>
      <w:r w:rsidR="00E27347" w:rsidRPr="000902AC">
        <w:rPr>
          <w:rFonts w:asciiTheme="minorHAnsi" w:hAnsiTheme="minorHAnsi"/>
          <w:b/>
          <w:color w:val="000000" w:themeColor="text1"/>
          <w:szCs w:val="22"/>
        </w:rPr>
        <w:t xml:space="preserve"> (Tables </w:t>
      </w:r>
      <w:r w:rsidR="009429FF" w:rsidRPr="000902AC">
        <w:rPr>
          <w:rFonts w:asciiTheme="minorHAnsi" w:hAnsiTheme="minorHAnsi"/>
          <w:b/>
          <w:color w:val="000000" w:themeColor="text1"/>
          <w:szCs w:val="22"/>
        </w:rPr>
        <w:t>D1</w:t>
      </w:r>
      <w:r w:rsidR="00E27347" w:rsidRPr="000902AC">
        <w:rPr>
          <w:rFonts w:asciiTheme="minorHAnsi" w:hAnsiTheme="minorHAnsi"/>
          <w:b/>
          <w:color w:val="000000" w:themeColor="text1"/>
          <w:szCs w:val="22"/>
        </w:rPr>
        <w:t xml:space="preserve"> &amp; </w:t>
      </w:r>
      <w:r w:rsidR="009429FF" w:rsidRPr="000902AC">
        <w:rPr>
          <w:rFonts w:asciiTheme="minorHAnsi" w:hAnsiTheme="minorHAnsi"/>
          <w:b/>
          <w:color w:val="000000" w:themeColor="text1"/>
          <w:szCs w:val="22"/>
        </w:rPr>
        <w:t>D2</w:t>
      </w:r>
      <w:r w:rsidR="00E27347" w:rsidRPr="000902AC">
        <w:rPr>
          <w:rFonts w:asciiTheme="minorHAnsi" w:hAnsiTheme="minorHAnsi"/>
          <w:b/>
          <w:color w:val="000000" w:themeColor="text1"/>
          <w:szCs w:val="22"/>
        </w:rPr>
        <w:t>)</w:t>
      </w:r>
      <w:r w:rsidR="00573AF6" w:rsidRPr="000902AC">
        <w:rPr>
          <w:rFonts w:asciiTheme="minorHAnsi" w:hAnsiTheme="minorHAnsi"/>
          <w:color w:val="000000" w:themeColor="text1"/>
          <w:szCs w:val="22"/>
        </w:rPr>
        <w:t xml:space="preserve">, whilst the location of Reservoirs is indicated on </w:t>
      </w:r>
      <w:r w:rsidR="00573AF6" w:rsidRPr="000902AC">
        <w:rPr>
          <w:rFonts w:asciiTheme="minorHAnsi" w:hAnsiTheme="minorHAnsi"/>
          <w:b/>
          <w:color w:val="000000" w:themeColor="text1"/>
          <w:szCs w:val="22"/>
        </w:rPr>
        <w:t>Plan</w:t>
      </w:r>
      <w:r w:rsidR="00C64F08" w:rsidRPr="000902AC">
        <w:rPr>
          <w:rFonts w:asciiTheme="minorHAnsi" w:hAnsiTheme="minorHAnsi"/>
          <w:b/>
          <w:color w:val="000000" w:themeColor="text1"/>
          <w:szCs w:val="22"/>
        </w:rPr>
        <w:t>s</w:t>
      </w:r>
      <w:r w:rsidR="00573AF6" w:rsidRPr="000902AC">
        <w:rPr>
          <w:rFonts w:asciiTheme="minorHAnsi" w:hAnsiTheme="minorHAnsi"/>
          <w:b/>
          <w:color w:val="000000" w:themeColor="text1"/>
          <w:szCs w:val="22"/>
        </w:rPr>
        <w:t xml:space="preserve"> </w:t>
      </w:r>
      <w:r w:rsidR="00952EF1" w:rsidRPr="000902AC">
        <w:rPr>
          <w:rFonts w:asciiTheme="minorHAnsi" w:hAnsiTheme="minorHAnsi"/>
          <w:b/>
          <w:color w:val="000000" w:themeColor="text1"/>
          <w:szCs w:val="22"/>
        </w:rPr>
        <w:t>2</w:t>
      </w:r>
      <w:r w:rsidR="00C64F08" w:rsidRPr="000902AC">
        <w:rPr>
          <w:rFonts w:asciiTheme="minorHAnsi" w:hAnsiTheme="minorHAnsi"/>
          <w:b/>
          <w:color w:val="000000" w:themeColor="text1"/>
          <w:szCs w:val="22"/>
        </w:rPr>
        <w:t>A and 2B</w:t>
      </w:r>
      <w:r w:rsidR="00802760" w:rsidRPr="000902AC">
        <w:rPr>
          <w:rFonts w:asciiTheme="minorHAnsi" w:hAnsiTheme="minorHAnsi"/>
          <w:color w:val="000000" w:themeColor="text1"/>
          <w:szCs w:val="22"/>
        </w:rPr>
        <w:t>,</w:t>
      </w:r>
      <w:r w:rsidR="00573AF6" w:rsidRPr="000902AC">
        <w:rPr>
          <w:rFonts w:asciiTheme="minorHAnsi" w:hAnsiTheme="minorHAnsi"/>
          <w:color w:val="000000" w:themeColor="text1"/>
          <w:szCs w:val="22"/>
        </w:rPr>
        <w:t xml:space="preserve"> attached hereto.</w:t>
      </w:r>
    </w:p>
    <w:p w:rsidR="00B6008B" w:rsidRPr="000902AC" w:rsidRDefault="00B6008B" w:rsidP="007F1ACD">
      <w:pPr>
        <w:pStyle w:val="BodyText"/>
        <w:numPr>
          <w:ilvl w:val="0"/>
          <w:numId w:val="48"/>
        </w:numPr>
        <w:spacing w:line="276" w:lineRule="auto"/>
        <w:ind w:left="567" w:hanging="567"/>
        <w:rPr>
          <w:rFonts w:asciiTheme="minorHAnsi" w:hAnsiTheme="minorHAnsi"/>
          <w:b/>
          <w:color w:val="000000" w:themeColor="text1"/>
          <w:szCs w:val="22"/>
        </w:rPr>
      </w:pPr>
      <w:r w:rsidRPr="000902AC">
        <w:rPr>
          <w:rFonts w:asciiTheme="minorHAnsi" w:hAnsiTheme="minorHAnsi"/>
          <w:b/>
          <w:color w:val="000000" w:themeColor="text1"/>
          <w:szCs w:val="22"/>
        </w:rPr>
        <w:t>Sanitation</w:t>
      </w:r>
    </w:p>
    <w:p w:rsidR="008C1130" w:rsidRPr="000902AC" w:rsidRDefault="00573AF6" w:rsidP="008E6AFA">
      <w:pPr>
        <w:pStyle w:val="ListParagraph"/>
        <w:ind w:left="0" w:right="119"/>
        <w:jc w:val="both"/>
        <w:rPr>
          <w:rFonts w:asciiTheme="minorHAnsi" w:hAnsiTheme="minorHAnsi"/>
          <w:color w:val="000000" w:themeColor="text1"/>
        </w:rPr>
      </w:pPr>
      <w:r w:rsidRPr="000902AC">
        <w:rPr>
          <w:rFonts w:asciiTheme="minorHAnsi" w:hAnsiTheme="minorHAnsi"/>
          <w:color w:val="000000" w:themeColor="text1"/>
        </w:rPr>
        <w:t xml:space="preserve">Most </w:t>
      </w:r>
      <w:r w:rsidR="00E7094A" w:rsidRPr="000902AC">
        <w:rPr>
          <w:rFonts w:asciiTheme="minorHAnsi" w:hAnsiTheme="minorHAnsi"/>
          <w:color w:val="000000" w:themeColor="text1"/>
        </w:rPr>
        <w:t xml:space="preserve">of the </w:t>
      </w:r>
      <w:r w:rsidRPr="000902AC">
        <w:rPr>
          <w:rFonts w:asciiTheme="minorHAnsi" w:hAnsiTheme="minorHAnsi"/>
          <w:color w:val="000000" w:themeColor="text1"/>
        </w:rPr>
        <w:t xml:space="preserve">Waste Water Treatment Works (WWTW) in Mangaung are operating to full capacity, whilst several </w:t>
      </w:r>
      <w:r w:rsidR="004360AE" w:rsidRPr="000902AC">
        <w:rPr>
          <w:rFonts w:asciiTheme="minorHAnsi" w:hAnsiTheme="minorHAnsi"/>
          <w:color w:val="000000" w:themeColor="text1"/>
        </w:rPr>
        <w:t xml:space="preserve">other </w:t>
      </w:r>
      <w:r w:rsidRPr="000902AC">
        <w:rPr>
          <w:rFonts w:asciiTheme="minorHAnsi" w:hAnsiTheme="minorHAnsi"/>
          <w:color w:val="000000" w:themeColor="text1"/>
        </w:rPr>
        <w:t>are completely under capacity.</w:t>
      </w:r>
      <w:r w:rsidR="004360AE" w:rsidRPr="000902AC">
        <w:rPr>
          <w:rFonts w:asciiTheme="minorHAnsi" w:hAnsiTheme="minorHAnsi"/>
          <w:color w:val="000000" w:themeColor="text1"/>
        </w:rPr>
        <w:t xml:space="preserve"> The combined capacity of all WWTW is 118.4 Ml/day, whilst the current demand is 164.12 Ml/day.  The demand therefore exceeds the existing capacity with 45.72Ml/day.  </w:t>
      </w:r>
    </w:p>
    <w:p w:rsidR="008C1130" w:rsidRPr="000902AC" w:rsidRDefault="008C1130" w:rsidP="00573AF6">
      <w:pPr>
        <w:pStyle w:val="ListParagraph"/>
        <w:ind w:left="0"/>
        <w:rPr>
          <w:rFonts w:asciiTheme="minorHAnsi" w:hAnsiTheme="minorHAnsi"/>
          <w:color w:val="000000" w:themeColor="text1"/>
        </w:rPr>
      </w:pPr>
    </w:p>
    <w:p w:rsidR="008C1130" w:rsidRPr="000902AC" w:rsidRDefault="008C1130" w:rsidP="00005250">
      <w:pPr>
        <w:pStyle w:val="ListParagraph"/>
        <w:ind w:left="0" w:right="119"/>
        <w:jc w:val="both"/>
        <w:rPr>
          <w:rFonts w:asciiTheme="minorHAnsi" w:hAnsiTheme="minorHAnsi"/>
          <w:color w:val="000000" w:themeColor="text1"/>
        </w:rPr>
      </w:pPr>
      <w:r w:rsidRPr="000902AC">
        <w:rPr>
          <w:rFonts w:asciiTheme="minorHAnsi" w:hAnsiTheme="minorHAnsi"/>
          <w:color w:val="000000" w:themeColor="text1"/>
        </w:rPr>
        <w:t>The WWTW’s that currently operate under capacity are summarised in the table below.</w:t>
      </w:r>
    </w:p>
    <w:p w:rsidR="008C1130" w:rsidRPr="000902AC" w:rsidRDefault="008C1130" w:rsidP="00FA06C3">
      <w:pPr>
        <w:pStyle w:val="ListParagraph"/>
        <w:ind w:left="0" w:right="-330"/>
        <w:jc w:val="both"/>
        <w:rPr>
          <w:rFonts w:asciiTheme="minorHAnsi" w:hAnsiTheme="minorHAnsi"/>
          <w:color w:val="000000" w:themeColor="text1"/>
        </w:rPr>
      </w:pPr>
    </w:p>
    <w:p w:rsidR="001E256D" w:rsidRPr="000902AC" w:rsidRDefault="00161318" w:rsidP="00FA06C3">
      <w:pPr>
        <w:pStyle w:val="ListParagraph"/>
        <w:spacing w:after="0"/>
        <w:ind w:left="0" w:right="-330"/>
        <w:jc w:val="both"/>
        <w:rPr>
          <w:rFonts w:asciiTheme="minorHAnsi" w:hAnsiTheme="minorHAnsi"/>
          <w:b/>
          <w:color w:val="000000" w:themeColor="text1"/>
        </w:rPr>
      </w:pPr>
      <w:r>
        <w:rPr>
          <w:rFonts w:asciiTheme="minorHAnsi" w:hAnsiTheme="minorHAnsi"/>
          <w:b/>
          <w:color w:val="000000" w:themeColor="text1"/>
        </w:rPr>
        <w:t xml:space="preserve">                           </w:t>
      </w:r>
      <w:r w:rsidR="008C1130" w:rsidRPr="000902AC">
        <w:rPr>
          <w:rFonts w:asciiTheme="minorHAnsi" w:hAnsiTheme="minorHAnsi"/>
          <w:b/>
          <w:color w:val="000000" w:themeColor="text1"/>
        </w:rPr>
        <w:t xml:space="preserve">Table </w:t>
      </w:r>
      <w:r w:rsidR="0044730D">
        <w:rPr>
          <w:rFonts w:asciiTheme="minorHAnsi" w:hAnsiTheme="minorHAnsi"/>
          <w:b/>
          <w:color w:val="000000" w:themeColor="text1"/>
        </w:rPr>
        <w:t>B3.2</w:t>
      </w:r>
      <w:r w:rsidR="008C1130" w:rsidRPr="000902AC">
        <w:rPr>
          <w:rFonts w:asciiTheme="minorHAnsi" w:hAnsiTheme="minorHAnsi"/>
          <w:b/>
          <w:color w:val="000000" w:themeColor="text1"/>
        </w:rPr>
        <w:t>: Mangaung WWTW operating under capacity</w:t>
      </w:r>
    </w:p>
    <w:tbl>
      <w:tblPr>
        <w:tblStyle w:val="TableGrid"/>
        <w:tblW w:w="10710" w:type="dxa"/>
        <w:tblInd w:w="1458" w:type="dxa"/>
        <w:tblLook w:val="04A0" w:firstRow="1" w:lastRow="0" w:firstColumn="1" w:lastColumn="0" w:noHBand="0" w:noVBand="1"/>
      </w:tblPr>
      <w:tblGrid>
        <w:gridCol w:w="1251"/>
        <w:gridCol w:w="1508"/>
        <w:gridCol w:w="2211"/>
        <w:gridCol w:w="2014"/>
        <w:gridCol w:w="1579"/>
        <w:gridCol w:w="2147"/>
      </w:tblGrid>
      <w:tr w:rsidR="00DB24E1" w:rsidRPr="00802760" w:rsidTr="001E256D">
        <w:tc>
          <w:tcPr>
            <w:tcW w:w="801" w:type="dxa"/>
            <w:shd w:val="clear" w:color="auto" w:fill="D9D9D9" w:themeFill="background1" w:themeFillShade="D9"/>
          </w:tcPr>
          <w:p w:rsidR="00DB24E1" w:rsidRPr="000902AC" w:rsidRDefault="00DB24E1" w:rsidP="00FA06C3">
            <w:pPr>
              <w:spacing w:line="276" w:lineRule="auto"/>
              <w:jc w:val="center"/>
              <w:rPr>
                <w:rFonts w:asciiTheme="minorHAnsi" w:hAnsiTheme="minorHAnsi"/>
                <w:b/>
                <w:szCs w:val="22"/>
              </w:rPr>
            </w:pPr>
            <w:r w:rsidRPr="000902AC">
              <w:rPr>
                <w:rFonts w:asciiTheme="minorHAnsi" w:hAnsiTheme="minorHAnsi"/>
                <w:b/>
                <w:szCs w:val="22"/>
              </w:rPr>
              <w:t>WWTW</w:t>
            </w:r>
          </w:p>
        </w:tc>
        <w:tc>
          <w:tcPr>
            <w:tcW w:w="1523" w:type="dxa"/>
            <w:shd w:val="clear" w:color="auto" w:fill="D9D9D9" w:themeFill="background1" w:themeFillShade="D9"/>
          </w:tcPr>
          <w:p w:rsidR="00DB24E1" w:rsidRPr="000902AC" w:rsidRDefault="00DB24E1" w:rsidP="00FA06C3">
            <w:pPr>
              <w:spacing w:line="276" w:lineRule="auto"/>
              <w:jc w:val="center"/>
              <w:rPr>
                <w:rFonts w:asciiTheme="minorHAnsi" w:hAnsiTheme="minorHAnsi"/>
                <w:b/>
                <w:szCs w:val="22"/>
              </w:rPr>
            </w:pPr>
            <w:r w:rsidRPr="000902AC">
              <w:rPr>
                <w:rFonts w:asciiTheme="minorHAnsi" w:hAnsiTheme="minorHAnsi"/>
                <w:b/>
                <w:szCs w:val="22"/>
              </w:rPr>
              <w:t>Community Served</w:t>
            </w:r>
          </w:p>
        </w:tc>
        <w:tc>
          <w:tcPr>
            <w:tcW w:w="2344" w:type="dxa"/>
            <w:shd w:val="clear" w:color="auto" w:fill="D9D9D9" w:themeFill="background1" w:themeFillShade="D9"/>
          </w:tcPr>
          <w:p w:rsidR="00DB24E1" w:rsidRPr="000902AC" w:rsidRDefault="00DB24E1" w:rsidP="00FA06C3">
            <w:pPr>
              <w:spacing w:line="276" w:lineRule="auto"/>
              <w:jc w:val="center"/>
              <w:rPr>
                <w:rFonts w:asciiTheme="minorHAnsi" w:hAnsiTheme="minorHAnsi"/>
                <w:b/>
                <w:szCs w:val="22"/>
              </w:rPr>
            </w:pPr>
            <w:r w:rsidRPr="000902AC">
              <w:rPr>
                <w:rFonts w:asciiTheme="minorHAnsi" w:hAnsiTheme="minorHAnsi"/>
                <w:b/>
                <w:szCs w:val="22"/>
              </w:rPr>
              <w:t>Design  Hydraulic Capacity</w:t>
            </w:r>
          </w:p>
          <w:p w:rsidR="00DB24E1" w:rsidRPr="000902AC" w:rsidRDefault="00DB24E1" w:rsidP="00FA06C3">
            <w:pPr>
              <w:spacing w:line="276" w:lineRule="auto"/>
              <w:jc w:val="center"/>
              <w:rPr>
                <w:rFonts w:asciiTheme="minorHAnsi" w:hAnsiTheme="minorHAnsi"/>
                <w:b/>
                <w:szCs w:val="22"/>
              </w:rPr>
            </w:pPr>
            <w:r w:rsidRPr="000902AC">
              <w:rPr>
                <w:rFonts w:asciiTheme="minorHAnsi" w:hAnsiTheme="minorHAnsi"/>
                <w:b/>
                <w:szCs w:val="22"/>
              </w:rPr>
              <w:t>(Ml/day)</w:t>
            </w:r>
          </w:p>
        </w:tc>
        <w:tc>
          <w:tcPr>
            <w:tcW w:w="2124" w:type="dxa"/>
            <w:shd w:val="clear" w:color="auto" w:fill="D9D9D9" w:themeFill="background1" w:themeFillShade="D9"/>
          </w:tcPr>
          <w:p w:rsidR="00DB24E1" w:rsidRPr="000902AC" w:rsidRDefault="00DB24E1" w:rsidP="00FA06C3">
            <w:pPr>
              <w:spacing w:line="276" w:lineRule="auto"/>
              <w:jc w:val="center"/>
              <w:rPr>
                <w:rFonts w:asciiTheme="minorHAnsi" w:hAnsiTheme="minorHAnsi"/>
                <w:b/>
                <w:szCs w:val="22"/>
              </w:rPr>
            </w:pPr>
            <w:r w:rsidRPr="000902AC">
              <w:rPr>
                <w:rFonts w:asciiTheme="minorHAnsi" w:hAnsiTheme="minorHAnsi"/>
                <w:b/>
                <w:szCs w:val="22"/>
              </w:rPr>
              <w:t>Current Hydraulic Demand</w:t>
            </w:r>
          </w:p>
          <w:p w:rsidR="00DB24E1" w:rsidRPr="000902AC" w:rsidRDefault="00DB24E1" w:rsidP="00FA06C3">
            <w:pPr>
              <w:spacing w:line="276" w:lineRule="auto"/>
              <w:jc w:val="center"/>
              <w:rPr>
                <w:rFonts w:asciiTheme="minorHAnsi" w:hAnsiTheme="minorHAnsi"/>
                <w:b/>
                <w:szCs w:val="22"/>
              </w:rPr>
            </w:pPr>
            <w:r w:rsidRPr="000902AC">
              <w:rPr>
                <w:rFonts w:asciiTheme="minorHAnsi" w:hAnsiTheme="minorHAnsi"/>
                <w:b/>
                <w:szCs w:val="22"/>
              </w:rPr>
              <w:t>(Ml/day)</w:t>
            </w:r>
          </w:p>
        </w:tc>
        <w:tc>
          <w:tcPr>
            <w:tcW w:w="1640" w:type="dxa"/>
            <w:shd w:val="clear" w:color="auto" w:fill="D9D9D9" w:themeFill="background1" w:themeFillShade="D9"/>
          </w:tcPr>
          <w:p w:rsidR="00DB24E1" w:rsidRPr="000902AC" w:rsidRDefault="00DB24E1" w:rsidP="00FA06C3">
            <w:pPr>
              <w:spacing w:line="276" w:lineRule="auto"/>
              <w:jc w:val="center"/>
              <w:rPr>
                <w:rFonts w:asciiTheme="minorHAnsi" w:hAnsiTheme="minorHAnsi"/>
                <w:b/>
                <w:szCs w:val="22"/>
              </w:rPr>
            </w:pPr>
            <w:r w:rsidRPr="000902AC">
              <w:rPr>
                <w:rFonts w:asciiTheme="minorHAnsi" w:hAnsiTheme="minorHAnsi"/>
                <w:b/>
                <w:szCs w:val="22"/>
              </w:rPr>
              <w:t>Spare Capacity Hydraulic</w:t>
            </w:r>
          </w:p>
          <w:p w:rsidR="00DB24E1" w:rsidRPr="000902AC" w:rsidRDefault="00DB24E1" w:rsidP="00FA06C3">
            <w:pPr>
              <w:spacing w:line="276" w:lineRule="auto"/>
              <w:jc w:val="center"/>
              <w:rPr>
                <w:rFonts w:asciiTheme="minorHAnsi" w:hAnsiTheme="minorHAnsi"/>
                <w:b/>
                <w:szCs w:val="22"/>
              </w:rPr>
            </w:pPr>
            <w:r w:rsidRPr="000902AC">
              <w:rPr>
                <w:rFonts w:asciiTheme="minorHAnsi" w:hAnsiTheme="minorHAnsi"/>
                <w:b/>
                <w:szCs w:val="22"/>
              </w:rPr>
              <w:t>(Ml/day)</w:t>
            </w:r>
          </w:p>
        </w:tc>
        <w:tc>
          <w:tcPr>
            <w:tcW w:w="2278" w:type="dxa"/>
            <w:shd w:val="clear" w:color="auto" w:fill="D9D9D9" w:themeFill="background1" w:themeFillShade="D9"/>
          </w:tcPr>
          <w:p w:rsidR="00DB24E1" w:rsidRPr="000902AC" w:rsidRDefault="00DB24E1" w:rsidP="00FA06C3">
            <w:pPr>
              <w:spacing w:line="276" w:lineRule="auto"/>
              <w:jc w:val="center"/>
              <w:rPr>
                <w:rFonts w:asciiTheme="minorHAnsi" w:hAnsiTheme="minorHAnsi"/>
                <w:b/>
                <w:color w:val="000000" w:themeColor="text1"/>
                <w:spacing w:val="0"/>
                <w:szCs w:val="22"/>
                <w:lang w:eastAsia="en-US"/>
              </w:rPr>
            </w:pPr>
            <w:r w:rsidRPr="000902AC">
              <w:rPr>
                <w:rFonts w:asciiTheme="minorHAnsi" w:hAnsiTheme="minorHAnsi"/>
                <w:b/>
                <w:color w:val="000000" w:themeColor="text1"/>
                <w:spacing w:val="0"/>
                <w:szCs w:val="22"/>
                <w:lang w:eastAsia="en-US"/>
              </w:rPr>
              <w:t>Design Capacity Organic (kg/day)</w:t>
            </w:r>
          </w:p>
        </w:tc>
      </w:tr>
      <w:tr w:rsidR="00DB24E1" w:rsidRPr="00802760" w:rsidTr="001E256D">
        <w:tc>
          <w:tcPr>
            <w:tcW w:w="801" w:type="dxa"/>
            <w:vAlign w:val="center"/>
          </w:tcPr>
          <w:p w:rsidR="00DB24E1" w:rsidRPr="000902AC" w:rsidRDefault="00DB24E1" w:rsidP="00FA06C3">
            <w:pPr>
              <w:spacing w:line="276" w:lineRule="auto"/>
              <w:rPr>
                <w:rFonts w:asciiTheme="minorHAnsi" w:hAnsiTheme="minorHAnsi"/>
                <w:color w:val="000000"/>
                <w:szCs w:val="22"/>
              </w:rPr>
            </w:pPr>
            <w:r w:rsidRPr="000902AC">
              <w:rPr>
                <w:rFonts w:asciiTheme="minorHAnsi" w:hAnsiTheme="minorHAnsi"/>
                <w:color w:val="000000"/>
                <w:szCs w:val="22"/>
              </w:rPr>
              <w:t xml:space="preserve">Bloemspruit </w:t>
            </w:r>
          </w:p>
        </w:tc>
        <w:tc>
          <w:tcPr>
            <w:tcW w:w="1523" w:type="dxa"/>
            <w:vAlign w:val="center"/>
          </w:tcPr>
          <w:p w:rsidR="00DB24E1" w:rsidRPr="000902AC" w:rsidRDefault="00DB24E1" w:rsidP="00FA06C3">
            <w:pPr>
              <w:spacing w:line="276" w:lineRule="auto"/>
              <w:rPr>
                <w:rFonts w:asciiTheme="minorHAnsi" w:hAnsiTheme="minorHAnsi"/>
                <w:color w:val="000000"/>
                <w:szCs w:val="22"/>
              </w:rPr>
            </w:pPr>
            <w:r w:rsidRPr="000902AC">
              <w:rPr>
                <w:rFonts w:asciiTheme="minorHAnsi" w:hAnsiTheme="minorHAnsi"/>
                <w:color w:val="000000"/>
                <w:szCs w:val="22"/>
              </w:rPr>
              <w:t>Bloemfontein</w:t>
            </w:r>
          </w:p>
        </w:tc>
        <w:tc>
          <w:tcPr>
            <w:tcW w:w="2344" w:type="dxa"/>
            <w:vAlign w:val="center"/>
          </w:tcPr>
          <w:p w:rsidR="00DB24E1" w:rsidRPr="000902AC" w:rsidRDefault="00DB24E1" w:rsidP="00FA06C3">
            <w:pPr>
              <w:spacing w:line="276" w:lineRule="auto"/>
              <w:jc w:val="right"/>
              <w:rPr>
                <w:rFonts w:asciiTheme="minorHAnsi" w:hAnsiTheme="minorHAnsi"/>
                <w:color w:val="000000"/>
                <w:szCs w:val="22"/>
              </w:rPr>
            </w:pPr>
            <w:r w:rsidRPr="000902AC">
              <w:rPr>
                <w:rFonts w:asciiTheme="minorHAnsi" w:hAnsiTheme="minorHAnsi"/>
                <w:color w:val="000000"/>
                <w:szCs w:val="22"/>
              </w:rPr>
              <w:t>42.3</w:t>
            </w:r>
          </w:p>
        </w:tc>
        <w:tc>
          <w:tcPr>
            <w:tcW w:w="2124" w:type="dxa"/>
            <w:vAlign w:val="center"/>
          </w:tcPr>
          <w:p w:rsidR="00DB24E1" w:rsidRPr="000902AC" w:rsidRDefault="00DB24E1" w:rsidP="00FA06C3">
            <w:pPr>
              <w:spacing w:line="276" w:lineRule="auto"/>
              <w:jc w:val="right"/>
              <w:rPr>
                <w:rFonts w:asciiTheme="minorHAnsi" w:hAnsiTheme="minorHAnsi"/>
                <w:color w:val="000000"/>
                <w:szCs w:val="22"/>
              </w:rPr>
            </w:pPr>
            <w:r w:rsidRPr="000902AC">
              <w:rPr>
                <w:rFonts w:asciiTheme="minorHAnsi" w:hAnsiTheme="minorHAnsi"/>
                <w:color w:val="000000"/>
                <w:szCs w:val="22"/>
              </w:rPr>
              <w:t>62.4</w:t>
            </w:r>
          </w:p>
        </w:tc>
        <w:tc>
          <w:tcPr>
            <w:tcW w:w="1640" w:type="dxa"/>
            <w:vAlign w:val="center"/>
          </w:tcPr>
          <w:p w:rsidR="00DB24E1" w:rsidRPr="000902AC" w:rsidRDefault="00DB24E1" w:rsidP="00FA06C3">
            <w:pPr>
              <w:spacing w:line="276" w:lineRule="auto"/>
              <w:jc w:val="right"/>
              <w:rPr>
                <w:rFonts w:asciiTheme="minorHAnsi" w:hAnsiTheme="minorHAnsi"/>
                <w:color w:val="000000"/>
                <w:szCs w:val="22"/>
              </w:rPr>
            </w:pPr>
            <w:r w:rsidRPr="000902AC">
              <w:rPr>
                <w:rFonts w:asciiTheme="minorHAnsi" w:hAnsiTheme="minorHAnsi"/>
                <w:color w:val="000000"/>
                <w:szCs w:val="22"/>
              </w:rPr>
              <w:t>-20.1</w:t>
            </w:r>
          </w:p>
        </w:tc>
        <w:tc>
          <w:tcPr>
            <w:tcW w:w="2278" w:type="dxa"/>
            <w:vAlign w:val="center"/>
          </w:tcPr>
          <w:p w:rsidR="00DB24E1" w:rsidRPr="000902AC" w:rsidRDefault="00DB24E1" w:rsidP="00FA06C3">
            <w:pPr>
              <w:spacing w:line="276" w:lineRule="auto"/>
              <w:jc w:val="right"/>
              <w:rPr>
                <w:rFonts w:asciiTheme="minorHAnsi" w:hAnsiTheme="minorHAnsi"/>
                <w:color w:val="000000"/>
                <w:szCs w:val="22"/>
              </w:rPr>
            </w:pPr>
            <w:r w:rsidRPr="000902AC">
              <w:rPr>
                <w:rFonts w:asciiTheme="minorHAnsi" w:hAnsiTheme="minorHAnsi"/>
                <w:color w:val="000000"/>
                <w:szCs w:val="22"/>
              </w:rPr>
              <w:t>25930</w:t>
            </w:r>
          </w:p>
        </w:tc>
      </w:tr>
      <w:tr w:rsidR="00DB24E1" w:rsidRPr="00802760" w:rsidTr="001E256D">
        <w:tc>
          <w:tcPr>
            <w:tcW w:w="801" w:type="dxa"/>
            <w:vAlign w:val="center"/>
          </w:tcPr>
          <w:p w:rsidR="00DB24E1" w:rsidRPr="000902AC" w:rsidRDefault="00DB24E1" w:rsidP="00FA06C3">
            <w:pPr>
              <w:spacing w:line="276" w:lineRule="auto"/>
              <w:rPr>
                <w:rFonts w:asciiTheme="minorHAnsi" w:hAnsiTheme="minorHAnsi"/>
                <w:color w:val="000000"/>
                <w:szCs w:val="22"/>
              </w:rPr>
            </w:pPr>
            <w:r w:rsidRPr="000902AC">
              <w:rPr>
                <w:rFonts w:asciiTheme="minorHAnsi" w:hAnsiTheme="minorHAnsi"/>
                <w:color w:val="000000"/>
                <w:szCs w:val="22"/>
              </w:rPr>
              <w:t> </w:t>
            </w:r>
          </w:p>
        </w:tc>
        <w:tc>
          <w:tcPr>
            <w:tcW w:w="1523" w:type="dxa"/>
            <w:vAlign w:val="center"/>
          </w:tcPr>
          <w:p w:rsidR="00DB24E1" w:rsidRPr="000902AC" w:rsidRDefault="00DB24E1" w:rsidP="00FA06C3">
            <w:pPr>
              <w:spacing w:line="276" w:lineRule="auto"/>
              <w:rPr>
                <w:rFonts w:asciiTheme="minorHAnsi" w:hAnsiTheme="minorHAnsi"/>
                <w:color w:val="000000"/>
                <w:szCs w:val="22"/>
              </w:rPr>
            </w:pPr>
            <w:r w:rsidRPr="000902AC">
              <w:rPr>
                <w:rFonts w:asciiTheme="minorHAnsi" w:hAnsiTheme="minorHAnsi"/>
                <w:color w:val="000000"/>
                <w:szCs w:val="22"/>
              </w:rPr>
              <w:t>Mangaung</w:t>
            </w:r>
          </w:p>
        </w:tc>
        <w:tc>
          <w:tcPr>
            <w:tcW w:w="2344" w:type="dxa"/>
            <w:vAlign w:val="center"/>
          </w:tcPr>
          <w:p w:rsidR="00DB24E1" w:rsidRPr="000902AC" w:rsidRDefault="00DB24E1" w:rsidP="00FA06C3">
            <w:pPr>
              <w:spacing w:line="276" w:lineRule="auto"/>
              <w:jc w:val="right"/>
              <w:rPr>
                <w:rFonts w:asciiTheme="minorHAnsi" w:hAnsiTheme="minorHAnsi"/>
                <w:color w:val="000000"/>
                <w:szCs w:val="22"/>
              </w:rPr>
            </w:pPr>
            <w:r w:rsidRPr="000902AC">
              <w:rPr>
                <w:rFonts w:asciiTheme="minorHAnsi" w:hAnsiTheme="minorHAnsi"/>
                <w:color w:val="000000"/>
                <w:szCs w:val="22"/>
              </w:rPr>
              <w:t>13.7</w:t>
            </w:r>
          </w:p>
        </w:tc>
        <w:tc>
          <w:tcPr>
            <w:tcW w:w="2124" w:type="dxa"/>
            <w:vAlign w:val="center"/>
          </w:tcPr>
          <w:p w:rsidR="00DB24E1" w:rsidRPr="000902AC" w:rsidRDefault="00DB24E1" w:rsidP="00FA06C3">
            <w:pPr>
              <w:spacing w:line="276" w:lineRule="auto"/>
              <w:jc w:val="right"/>
              <w:rPr>
                <w:rFonts w:asciiTheme="minorHAnsi" w:hAnsiTheme="minorHAnsi"/>
                <w:color w:val="000000"/>
                <w:szCs w:val="22"/>
              </w:rPr>
            </w:pPr>
            <w:r w:rsidRPr="000902AC">
              <w:rPr>
                <w:rFonts w:asciiTheme="minorHAnsi" w:hAnsiTheme="minorHAnsi"/>
                <w:color w:val="000000"/>
                <w:szCs w:val="22"/>
              </w:rPr>
              <w:t>21.7</w:t>
            </w:r>
          </w:p>
        </w:tc>
        <w:tc>
          <w:tcPr>
            <w:tcW w:w="1640" w:type="dxa"/>
            <w:vAlign w:val="center"/>
          </w:tcPr>
          <w:p w:rsidR="00DB24E1" w:rsidRPr="000902AC" w:rsidRDefault="00DB24E1" w:rsidP="00FA06C3">
            <w:pPr>
              <w:spacing w:line="276" w:lineRule="auto"/>
              <w:jc w:val="right"/>
              <w:rPr>
                <w:rFonts w:asciiTheme="minorHAnsi" w:hAnsiTheme="minorHAnsi"/>
                <w:color w:val="000000"/>
                <w:szCs w:val="22"/>
              </w:rPr>
            </w:pPr>
            <w:r w:rsidRPr="000902AC">
              <w:rPr>
                <w:rFonts w:asciiTheme="minorHAnsi" w:hAnsiTheme="minorHAnsi"/>
                <w:color w:val="000000"/>
                <w:szCs w:val="22"/>
              </w:rPr>
              <w:t>-8.0</w:t>
            </w:r>
          </w:p>
        </w:tc>
        <w:tc>
          <w:tcPr>
            <w:tcW w:w="2278" w:type="dxa"/>
            <w:vAlign w:val="center"/>
          </w:tcPr>
          <w:p w:rsidR="00DB24E1" w:rsidRPr="000902AC" w:rsidRDefault="00DB24E1" w:rsidP="00FA06C3">
            <w:pPr>
              <w:spacing w:line="276" w:lineRule="auto"/>
              <w:jc w:val="right"/>
              <w:rPr>
                <w:rFonts w:asciiTheme="minorHAnsi" w:hAnsiTheme="minorHAnsi"/>
                <w:color w:val="000000"/>
                <w:szCs w:val="22"/>
              </w:rPr>
            </w:pPr>
            <w:r w:rsidRPr="000902AC">
              <w:rPr>
                <w:rFonts w:asciiTheme="minorHAnsi" w:hAnsiTheme="minorHAnsi"/>
                <w:color w:val="000000"/>
                <w:szCs w:val="22"/>
              </w:rPr>
              <w:t>8398</w:t>
            </w:r>
          </w:p>
        </w:tc>
      </w:tr>
      <w:tr w:rsidR="00DB24E1" w:rsidRPr="00802760" w:rsidTr="001E256D">
        <w:tc>
          <w:tcPr>
            <w:tcW w:w="801" w:type="dxa"/>
            <w:vAlign w:val="center"/>
          </w:tcPr>
          <w:p w:rsidR="00DB24E1" w:rsidRPr="000902AC" w:rsidRDefault="00DB24E1" w:rsidP="00FA06C3">
            <w:pPr>
              <w:spacing w:line="276" w:lineRule="auto"/>
              <w:rPr>
                <w:rFonts w:asciiTheme="minorHAnsi" w:hAnsiTheme="minorHAnsi"/>
                <w:color w:val="000000"/>
                <w:szCs w:val="22"/>
              </w:rPr>
            </w:pPr>
            <w:r w:rsidRPr="000902AC">
              <w:rPr>
                <w:rFonts w:asciiTheme="minorHAnsi" w:hAnsiTheme="minorHAnsi"/>
                <w:color w:val="000000"/>
                <w:szCs w:val="22"/>
              </w:rPr>
              <w:t>Sterkwater</w:t>
            </w:r>
          </w:p>
        </w:tc>
        <w:tc>
          <w:tcPr>
            <w:tcW w:w="1523" w:type="dxa"/>
            <w:vAlign w:val="center"/>
          </w:tcPr>
          <w:p w:rsidR="00DB24E1" w:rsidRPr="000902AC" w:rsidRDefault="00DB24E1" w:rsidP="00FA06C3">
            <w:pPr>
              <w:spacing w:line="276" w:lineRule="auto"/>
              <w:rPr>
                <w:rFonts w:asciiTheme="minorHAnsi" w:hAnsiTheme="minorHAnsi"/>
                <w:color w:val="000000"/>
                <w:szCs w:val="22"/>
              </w:rPr>
            </w:pPr>
            <w:r w:rsidRPr="000902AC">
              <w:rPr>
                <w:rFonts w:asciiTheme="minorHAnsi" w:hAnsiTheme="minorHAnsi"/>
                <w:color w:val="000000"/>
                <w:szCs w:val="22"/>
              </w:rPr>
              <w:t>Mangaung</w:t>
            </w:r>
          </w:p>
        </w:tc>
        <w:tc>
          <w:tcPr>
            <w:tcW w:w="2344" w:type="dxa"/>
            <w:vAlign w:val="center"/>
          </w:tcPr>
          <w:p w:rsidR="00DB24E1" w:rsidRPr="000902AC" w:rsidRDefault="00DB24E1" w:rsidP="00FA06C3">
            <w:pPr>
              <w:spacing w:line="276" w:lineRule="auto"/>
              <w:jc w:val="right"/>
              <w:rPr>
                <w:rFonts w:asciiTheme="minorHAnsi" w:hAnsiTheme="minorHAnsi"/>
                <w:color w:val="000000"/>
                <w:szCs w:val="22"/>
              </w:rPr>
            </w:pPr>
            <w:r w:rsidRPr="000902AC">
              <w:rPr>
                <w:rFonts w:asciiTheme="minorHAnsi" w:hAnsiTheme="minorHAnsi"/>
                <w:color w:val="000000"/>
                <w:szCs w:val="22"/>
              </w:rPr>
              <w:t>20</w:t>
            </w:r>
          </w:p>
        </w:tc>
        <w:tc>
          <w:tcPr>
            <w:tcW w:w="2124" w:type="dxa"/>
            <w:vAlign w:val="center"/>
          </w:tcPr>
          <w:p w:rsidR="00DB24E1" w:rsidRPr="000902AC" w:rsidRDefault="00DB24E1" w:rsidP="00FA06C3">
            <w:pPr>
              <w:spacing w:line="276" w:lineRule="auto"/>
              <w:jc w:val="right"/>
              <w:rPr>
                <w:rFonts w:asciiTheme="minorHAnsi" w:hAnsiTheme="minorHAnsi"/>
                <w:color w:val="000000"/>
                <w:szCs w:val="22"/>
              </w:rPr>
            </w:pPr>
            <w:r w:rsidRPr="000902AC">
              <w:rPr>
                <w:rFonts w:asciiTheme="minorHAnsi" w:hAnsiTheme="minorHAnsi"/>
                <w:color w:val="000000"/>
                <w:szCs w:val="22"/>
              </w:rPr>
              <w:t>24.7</w:t>
            </w:r>
          </w:p>
        </w:tc>
        <w:tc>
          <w:tcPr>
            <w:tcW w:w="1640" w:type="dxa"/>
            <w:vAlign w:val="center"/>
          </w:tcPr>
          <w:p w:rsidR="00DB24E1" w:rsidRPr="000902AC" w:rsidRDefault="00DB24E1" w:rsidP="00FA06C3">
            <w:pPr>
              <w:spacing w:line="276" w:lineRule="auto"/>
              <w:jc w:val="right"/>
              <w:rPr>
                <w:rFonts w:asciiTheme="minorHAnsi" w:hAnsiTheme="minorHAnsi"/>
                <w:color w:val="000000"/>
                <w:szCs w:val="22"/>
              </w:rPr>
            </w:pPr>
            <w:r w:rsidRPr="000902AC">
              <w:rPr>
                <w:rFonts w:asciiTheme="minorHAnsi" w:hAnsiTheme="minorHAnsi"/>
                <w:color w:val="000000"/>
                <w:szCs w:val="22"/>
              </w:rPr>
              <w:t>-4.7</w:t>
            </w:r>
          </w:p>
        </w:tc>
        <w:tc>
          <w:tcPr>
            <w:tcW w:w="2278" w:type="dxa"/>
            <w:vAlign w:val="center"/>
          </w:tcPr>
          <w:p w:rsidR="00DB24E1" w:rsidRPr="000902AC" w:rsidRDefault="00DB24E1" w:rsidP="00FA06C3">
            <w:pPr>
              <w:spacing w:line="276" w:lineRule="auto"/>
              <w:jc w:val="right"/>
              <w:rPr>
                <w:rFonts w:asciiTheme="minorHAnsi" w:hAnsiTheme="minorHAnsi"/>
                <w:color w:val="000000"/>
                <w:szCs w:val="22"/>
              </w:rPr>
            </w:pPr>
            <w:r w:rsidRPr="000902AC">
              <w:rPr>
                <w:rFonts w:asciiTheme="minorHAnsi" w:hAnsiTheme="minorHAnsi"/>
                <w:color w:val="000000"/>
                <w:szCs w:val="22"/>
              </w:rPr>
              <w:t>12 260.0</w:t>
            </w:r>
          </w:p>
        </w:tc>
      </w:tr>
      <w:tr w:rsidR="00DB24E1" w:rsidRPr="00802760" w:rsidTr="001E256D">
        <w:tc>
          <w:tcPr>
            <w:tcW w:w="801" w:type="dxa"/>
            <w:vAlign w:val="center"/>
          </w:tcPr>
          <w:p w:rsidR="00DB24E1" w:rsidRPr="000902AC" w:rsidRDefault="00DB24E1" w:rsidP="00FA06C3">
            <w:pPr>
              <w:spacing w:line="276" w:lineRule="auto"/>
              <w:rPr>
                <w:rFonts w:asciiTheme="minorHAnsi" w:hAnsiTheme="minorHAnsi"/>
                <w:color w:val="000000"/>
                <w:szCs w:val="22"/>
              </w:rPr>
            </w:pPr>
            <w:r w:rsidRPr="000902AC">
              <w:rPr>
                <w:rFonts w:asciiTheme="minorHAnsi" w:hAnsiTheme="minorHAnsi"/>
                <w:color w:val="000000"/>
                <w:szCs w:val="22"/>
              </w:rPr>
              <w:t xml:space="preserve">Botshabelo </w:t>
            </w:r>
          </w:p>
        </w:tc>
        <w:tc>
          <w:tcPr>
            <w:tcW w:w="1523" w:type="dxa"/>
            <w:vAlign w:val="center"/>
          </w:tcPr>
          <w:p w:rsidR="00DB24E1" w:rsidRPr="000902AC" w:rsidRDefault="00DB24E1" w:rsidP="00FA06C3">
            <w:pPr>
              <w:spacing w:line="276" w:lineRule="auto"/>
              <w:rPr>
                <w:rFonts w:asciiTheme="minorHAnsi" w:hAnsiTheme="minorHAnsi"/>
                <w:color w:val="000000"/>
                <w:szCs w:val="22"/>
              </w:rPr>
            </w:pPr>
            <w:r w:rsidRPr="000902AC">
              <w:rPr>
                <w:rFonts w:asciiTheme="minorHAnsi" w:hAnsiTheme="minorHAnsi"/>
                <w:color w:val="000000"/>
                <w:szCs w:val="22"/>
              </w:rPr>
              <w:t>Botshabelo</w:t>
            </w:r>
          </w:p>
        </w:tc>
        <w:tc>
          <w:tcPr>
            <w:tcW w:w="2344" w:type="dxa"/>
            <w:vAlign w:val="center"/>
          </w:tcPr>
          <w:p w:rsidR="00DB24E1" w:rsidRPr="000902AC" w:rsidRDefault="00DB24E1" w:rsidP="00FA06C3">
            <w:pPr>
              <w:spacing w:line="276" w:lineRule="auto"/>
              <w:jc w:val="right"/>
              <w:rPr>
                <w:rFonts w:asciiTheme="minorHAnsi" w:hAnsiTheme="minorHAnsi"/>
                <w:color w:val="000000"/>
                <w:szCs w:val="22"/>
              </w:rPr>
            </w:pPr>
            <w:r w:rsidRPr="000902AC">
              <w:rPr>
                <w:rFonts w:asciiTheme="minorHAnsi" w:hAnsiTheme="minorHAnsi"/>
                <w:color w:val="000000"/>
                <w:szCs w:val="22"/>
              </w:rPr>
              <w:t>20</w:t>
            </w:r>
          </w:p>
        </w:tc>
        <w:tc>
          <w:tcPr>
            <w:tcW w:w="2124" w:type="dxa"/>
            <w:vAlign w:val="center"/>
          </w:tcPr>
          <w:p w:rsidR="00DB24E1" w:rsidRPr="000902AC" w:rsidRDefault="00DB24E1" w:rsidP="00FA06C3">
            <w:pPr>
              <w:spacing w:line="276" w:lineRule="auto"/>
              <w:jc w:val="right"/>
              <w:rPr>
                <w:rFonts w:asciiTheme="minorHAnsi" w:hAnsiTheme="minorHAnsi"/>
                <w:color w:val="000000"/>
                <w:szCs w:val="22"/>
              </w:rPr>
            </w:pPr>
            <w:r w:rsidRPr="000902AC">
              <w:rPr>
                <w:rFonts w:asciiTheme="minorHAnsi" w:hAnsiTheme="minorHAnsi"/>
                <w:color w:val="000000"/>
                <w:szCs w:val="22"/>
              </w:rPr>
              <w:t>33.2</w:t>
            </w:r>
          </w:p>
        </w:tc>
        <w:tc>
          <w:tcPr>
            <w:tcW w:w="1640" w:type="dxa"/>
            <w:vAlign w:val="center"/>
          </w:tcPr>
          <w:p w:rsidR="00DB24E1" w:rsidRPr="000902AC" w:rsidRDefault="00DB24E1" w:rsidP="00FA06C3">
            <w:pPr>
              <w:spacing w:line="276" w:lineRule="auto"/>
              <w:jc w:val="right"/>
              <w:rPr>
                <w:rFonts w:asciiTheme="minorHAnsi" w:hAnsiTheme="minorHAnsi"/>
                <w:color w:val="000000"/>
                <w:szCs w:val="22"/>
              </w:rPr>
            </w:pPr>
            <w:r w:rsidRPr="000902AC">
              <w:rPr>
                <w:rFonts w:asciiTheme="minorHAnsi" w:hAnsiTheme="minorHAnsi"/>
                <w:color w:val="000000"/>
                <w:szCs w:val="22"/>
              </w:rPr>
              <w:t>-13.2</w:t>
            </w:r>
          </w:p>
        </w:tc>
        <w:tc>
          <w:tcPr>
            <w:tcW w:w="2278" w:type="dxa"/>
            <w:vAlign w:val="center"/>
          </w:tcPr>
          <w:p w:rsidR="00DB24E1" w:rsidRPr="000902AC" w:rsidRDefault="00DB24E1" w:rsidP="00FA06C3">
            <w:pPr>
              <w:spacing w:line="276" w:lineRule="auto"/>
              <w:jc w:val="right"/>
              <w:rPr>
                <w:rFonts w:asciiTheme="minorHAnsi" w:hAnsiTheme="minorHAnsi"/>
                <w:color w:val="000000"/>
                <w:szCs w:val="22"/>
              </w:rPr>
            </w:pPr>
            <w:r w:rsidRPr="000902AC">
              <w:rPr>
                <w:rFonts w:asciiTheme="minorHAnsi" w:hAnsiTheme="minorHAnsi"/>
                <w:color w:val="000000"/>
                <w:szCs w:val="22"/>
              </w:rPr>
              <w:t>12260</w:t>
            </w:r>
          </w:p>
        </w:tc>
      </w:tr>
      <w:tr w:rsidR="00DB24E1" w:rsidRPr="00802760" w:rsidTr="001E256D">
        <w:tc>
          <w:tcPr>
            <w:tcW w:w="801" w:type="dxa"/>
            <w:tcBorders>
              <w:bottom w:val="single" w:sz="4" w:space="0" w:color="auto"/>
            </w:tcBorders>
            <w:vAlign w:val="center"/>
          </w:tcPr>
          <w:p w:rsidR="00DB24E1" w:rsidRPr="000902AC" w:rsidRDefault="00DB24E1" w:rsidP="00FA06C3">
            <w:pPr>
              <w:spacing w:line="276" w:lineRule="auto"/>
              <w:rPr>
                <w:rFonts w:asciiTheme="minorHAnsi" w:hAnsiTheme="minorHAnsi"/>
                <w:color w:val="000000"/>
                <w:szCs w:val="22"/>
              </w:rPr>
            </w:pPr>
            <w:r w:rsidRPr="000902AC">
              <w:rPr>
                <w:rFonts w:asciiTheme="minorHAnsi" w:hAnsiTheme="minorHAnsi"/>
                <w:color w:val="000000"/>
                <w:szCs w:val="22"/>
              </w:rPr>
              <w:t>Selosesha</w:t>
            </w:r>
          </w:p>
        </w:tc>
        <w:tc>
          <w:tcPr>
            <w:tcW w:w="1523" w:type="dxa"/>
            <w:tcBorders>
              <w:bottom w:val="single" w:sz="4" w:space="0" w:color="auto"/>
            </w:tcBorders>
            <w:vAlign w:val="center"/>
          </w:tcPr>
          <w:p w:rsidR="00DB24E1" w:rsidRPr="000902AC" w:rsidRDefault="00DB24E1" w:rsidP="00FA06C3">
            <w:pPr>
              <w:spacing w:line="276" w:lineRule="auto"/>
              <w:rPr>
                <w:rFonts w:asciiTheme="minorHAnsi" w:hAnsiTheme="minorHAnsi"/>
                <w:color w:val="000000"/>
                <w:szCs w:val="22"/>
              </w:rPr>
            </w:pPr>
            <w:r w:rsidRPr="000902AC">
              <w:rPr>
                <w:rFonts w:asciiTheme="minorHAnsi" w:hAnsiTheme="minorHAnsi"/>
                <w:color w:val="000000"/>
                <w:szCs w:val="22"/>
              </w:rPr>
              <w:t>Thaba Nchu</w:t>
            </w:r>
          </w:p>
        </w:tc>
        <w:tc>
          <w:tcPr>
            <w:tcW w:w="2344" w:type="dxa"/>
            <w:tcBorders>
              <w:bottom w:val="single" w:sz="4" w:space="0" w:color="auto"/>
            </w:tcBorders>
            <w:vAlign w:val="center"/>
          </w:tcPr>
          <w:p w:rsidR="00DB24E1" w:rsidRPr="000902AC" w:rsidRDefault="00DB24E1" w:rsidP="00FA06C3">
            <w:pPr>
              <w:spacing w:line="276" w:lineRule="auto"/>
              <w:jc w:val="right"/>
              <w:rPr>
                <w:rFonts w:asciiTheme="minorHAnsi" w:hAnsiTheme="minorHAnsi"/>
                <w:color w:val="000000"/>
                <w:szCs w:val="22"/>
              </w:rPr>
            </w:pPr>
            <w:r w:rsidRPr="000902AC">
              <w:rPr>
                <w:rFonts w:asciiTheme="minorHAnsi" w:hAnsiTheme="minorHAnsi"/>
                <w:color w:val="000000"/>
                <w:szCs w:val="22"/>
              </w:rPr>
              <w:t>6.5</w:t>
            </w:r>
          </w:p>
        </w:tc>
        <w:tc>
          <w:tcPr>
            <w:tcW w:w="2124" w:type="dxa"/>
            <w:tcBorders>
              <w:bottom w:val="single" w:sz="4" w:space="0" w:color="auto"/>
            </w:tcBorders>
            <w:vAlign w:val="center"/>
          </w:tcPr>
          <w:p w:rsidR="00DB24E1" w:rsidRPr="000902AC" w:rsidRDefault="00DB24E1" w:rsidP="00FA06C3">
            <w:pPr>
              <w:spacing w:line="276" w:lineRule="auto"/>
              <w:jc w:val="right"/>
              <w:rPr>
                <w:rFonts w:asciiTheme="minorHAnsi" w:hAnsiTheme="minorHAnsi"/>
                <w:color w:val="000000"/>
                <w:szCs w:val="22"/>
              </w:rPr>
            </w:pPr>
            <w:r w:rsidRPr="000902AC">
              <w:rPr>
                <w:rFonts w:asciiTheme="minorHAnsi" w:hAnsiTheme="minorHAnsi"/>
                <w:color w:val="000000"/>
                <w:szCs w:val="22"/>
              </w:rPr>
              <w:t>11.1</w:t>
            </w:r>
          </w:p>
        </w:tc>
        <w:tc>
          <w:tcPr>
            <w:tcW w:w="1640" w:type="dxa"/>
            <w:tcBorders>
              <w:bottom w:val="single" w:sz="4" w:space="0" w:color="auto"/>
            </w:tcBorders>
            <w:vAlign w:val="center"/>
          </w:tcPr>
          <w:p w:rsidR="00DB24E1" w:rsidRPr="000902AC" w:rsidRDefault="00DB24E1" w:rsidP="00FA06C3">
            <w:pPr>
              <w:spacing w:line="276" w:lineRule="auto"/>
              <w:jc w:val="right"/>
              <w:rPr>
                <w:rFonts w:asciiTheme="minorHAnsi" w:hAnsiTheme="minorHAnsi"/>
                <w:color w:val="000000"/>
                <w:szCs w:val="22"/>
              </w:rPr>
            </w:pPr>
            <w:r w:rsidRPr="000902AC">
              <w:rPr>
                <w:rFonts w:asciiTheme="minorHAnsi" w:hAnsiTheme="minorHAnsi"/>
                <w:color w:val="000000"/>
                <w:szCs w:val="22"/>
              </w:rPr>
              <w:t>-4.6</w:t>
            </w:r>
          </w:p>
        </w:tc>
        <w:tc>
          <w:tcPr>
            <w:tcW w:w="2278" w:type="dxa"/>
            <w:tcBorders>
              <w:bottom w:val="single" w:sz="4" w:space="0" w:color="auto"/>
            </w:tcBorders>
            <w:vAlign w:val="center"/>
          </w:tcPr>
          <w:p w:rsidR="00DB24E1" w:rsidRPr="000902AC" w:rsidRDefault="00DB24E1" w:rsidP="00FA06C3">
            <w:pPr>
              <w:spacing w:line="276" w:lineRule="auto"/>
              <w:jc w:val="right"/>
              <w:rPr>
                <w:rFonts w:asciiTheme="minorHAnsi" w:hAnsiTheme="minorHAnsi"/>
                <w:color w:val="000000"/>
                <w:szCs w:val="22"/>
              </w:rPr>
            </w:pPr>
            <w:r w:rsidRPr="000902AC">
              <w:rPr>
                <w:rFonts w:asciiTheme="minorHAnsi" w:hAnsiTheme="minorHAnsi"/>
                <w:color w:val="000000"/>
                <w:szCs w:val="22"/>
              </w:rPr>
              <w:t>3594.5</w:t>
            </w:r>
          </w:p>
        </w:tc>
      </w:tr>
      <w:tr w:rsidR="00DB24E1" w:rsidRPr="00802760" w:rsidTr="001E256D">
        <w:tc>
          <w:tcPr>
            <w:tcW w:w="801" w:type="dxa"/>
            <w:shd w:val="clear" w:color="auto" w:fill="D9D9D9" w:themeFill="background1" w:themeFillShade="D9"/>
            <w:vAlign w:val="center"/>
          </w:tcPr>
          <w:p w:rsidR="00DB24E1" w:rsidRPr="000902AC" w:rsidRDefault="00DB24E1" w:rsidP="00FA06C3">
            <w:pPr>
              <w:spacing w:line="276" w:lineRule="auto"/>
              <w:rPr>
                <w:rFonts w:asciiTheme="minorHAnsi" w:hAnsiTheme="minorHAnsi"/>
                <w:b/>
                <w:bCs/>
                <w:color w:val="000000"/>
                <w:szCs w:val="22"/>
              </w:rPr>
            </w:pPr>
            <w:r w:rsidRPr="000902AC">
              <w:rPr>
                <w:rFonts w:asciiTheme="minorHAnsi" w:hAnsiTheme="minorHAnsi"/>
                <w:b/>
                <w:bCs/>
                <w:color w:val="000000"/>
                <w:szCs w:val="22"/>
              </w:rPr>
              <w:t>Total:</w:t>
            </w:r>
          </w:p>
        </w:tc>
        <w:tc>
          <w:tcPr>
            <w:tcW w:w="1523" w:type="dxa"/>
            <w:shd w:val="clear" w:color="auto" w:fill="D9D9D9" w:themeFill="background1" w:themeFillShade="D9"/>
            <w:vAlign w:val="center"/>
          </w:tcPr>
          <w:p w:rsidR="00DB24E1" w:rsidRPr="000902AC" w:rsidRDefault="00DB24E1" w:rsidP="00FA06C3">
            <w:pPr>
              <w:spacing w:line="276" w:lineRule="auto"/>
              <w:rPr>
                <w:rFonts w:asciiTheme="minorHAnsi" w:hAnsiTheme="minorHAnsi"/>
                <w:color w:val="000000"/>
                <w:szCs w:val="22"/>
              </w:rPr>
            </w:pPr>
            <w:r w:rsidRPr="000902AC">
              <w:rPr>
                <w:rFonts w:asciiTheme="minorHAnsi" w:hAnsiTheme="minorHAnsi"/>
                <w:color w:val="000000"/>
                <w:szCs w:val="22"/>
              </w:rPr>
              <w:t> </w:t>
            </w:r>
          </w:p>
        </w:tc>
        <w:tc>
          <w:tcPr>
            <w:tcW w:w="2344" w:type="dxa"/>
            <w:shd w:val="clear" w:color="auto" w:fill="D9D9D9" w:themeFill="background1" w:themeFillShade="D9"/>
            <w:vAlign w:val="center"/>
          </w:tcPr>
          <w:p w:rsidR="00DB24E1" w:rsidRPr="000902AC" w:rsidRDefault="00DB24E1" w:rsidP="00FA06C3">
            <w:pPr>
              <w:spacing w:line="276" w:lineRule="auto"/>
              <w:jc w:val="right"/>
              <w:rPr>
                <w:rFonts w:asciiTheme="minorHAnsi" w:hAnsiTheme="minorHAnsi"/>
                <w:b/>
                <w:bCs/>
                <w:color w:val="000000"/>
                <w:szCs w:val="22"/>
              </w:rPr>
            </w:pPr>
            <w:r w:rsidRPr="000902AC">
              <w:rPr>
                <w:rFonts w:asciiTheme="minorHAnsi" w:hAnsiTheme="minorHAnsi"/>
                <w:b/>
                <w:bCs/>
                <w:color w:val="000000"/>
                <w:szCs w:val="22"/>
              </w:rPr>
              <w:t>118.4</w:t>
            </w:r>
          </w:p>
        </w:tc>
        <w:tc>
          <w:tcPr>
            <w:tcW w:w="2124" w:type="dxa"/>
            <w:shd w:val="clear" w:color="auto" w:fill="D9D9D9" w:themeFill="background1" w:themeFillShade="D9"/>
            <w:vAlign w:val="center"/>
          </w:tcPr>
          <w:p w:rsidR="00DB24E1" w:rsidRPr="000902AC" w:rsidRDefault="00DB24E1" w:rsidP="00FA06C3">
            <w:pPr>
              <w:spacing w:line="276" w:lineRule="auto"/>
              <w:jc w:val="right"/>
              <w:rPr>
                <w:rFonts w:asciiTheme="minorHAnsi" w:hAnsiTheme="minorHAnsi"/>
                <w:b/>
                <w:bCs/>
                <w:color w:val="000000"/>
                <w:szCs w:val="22"/>
              </w:rPr>
            </w:pPr>
            <w:r w:rsidRPr="000902AC">
              <w:rPr>
                <w:rFonts w:asciiTheme="minorHAnsi" w:hAnsiTheme="minorHAnsi"/>
                <w:b/>
                <w:bCs/>
                <w:color w:val="000000"/>
                <w:szCs w:val="22"/>
              </w:rPr>
              <w:t>164.126</w:t>
            </w:r>
          </w:p>
        </w:tc>
        <w:tc>
          <w:tcPr>
            <w:tcW w:w="1640" w:type="dxa"/>
            <w:shd w:val="clear" w:color="auto" w:fill="D9D9D9" w:themeFill="background1" w:themeFillShade="D9"/>
            <w:vAlign w:val="center"/>
          </w:tcPr>
          <w:p w:rsidR="00DB24E1" w:rsidRPr="000902AC" w:rsidRDefault="00DB24E1" w:rsidP="00FA06C3">
            <w:pPr>
              <w:spacing w:line="276" w:lineRule="auto"/>
              <w:jc w:val="right"/>
              <w:rPr>
                <w:rFonts w:asciiTheme="minorHAnsi" w:hAnsiTheme="minorHAnsi"/>
                <w:b/>
                <w:bCs/>
                <w:color w:val="000000"/>
                <w:szCs w:val="22"/>
              </w:rPr>
            </w:pPr>
            <w:r w:rsidRPr="000902AC">
              <w:rPr>
                <w:rFonts w:asciiTheme="minorHAnsi" w:hAnsiTheme="minorHAnsi"/>
                <w:b/>
                <w:bCs/>
                <w:color w:val="000000"/>
                <w:szCs w:val="22"/>
              </w:rPr>
              <w:t>-45.726</w:t>
            </w:r>
          </w:p>
        </w:tc>
        <w:tc>
          <w:tcPr>
            <w:tcW w:w="2278" w:type="dxa"/>
            <w:shd w:val="clear" w:color="auto" w:fill="D9D9D9" w:themeFill="background1" w:themeFillShade="D9"/>
            <w:vAlign w:val="center"/>
          </w:tcPr>
          <w:p w:rsidR="00DB24E1" w:rsidRPr="000902AC" w:rsidRDefault="00DB24E1" w:rsidP="00FA06C3">
            <w:pPr>
              <w:spacing w:line="276" w:lineRule="auto"/>
              <w:jc w:val="right"/>
              <w:rPr>
                <w:rFonts w:asciiTheme="minorHAnsi" w:hAnsiTheme="minorHAnsi"/>
                <w:b/>
                <w:bCs/>
                <w:color w:val="000000"/>
                <w:szCs w:val="22"/>
              </w:rPr>
            </w:pPr>
            <w:r w:rsidRPr="000902AC">
              <w:rPr>
                <w:rFonts w:asciiTheme="minorHAnsi" w:hAnsiTheme="minorHAnsi"/>
                <w:b/>
                <w:bCs/>
                <w:color w:val="000000"/>
                <w:szCs w:val="22"/>
              </w:rPr>
              <w:t>72189</w:t>
            </w:r>
          </w:p>
        </w:tc>
      </w:tr>
    </w:tbl>
    <w:p w:rsidR="008C1130" w:rsidRPr="00802760" w:rsidRDefault="008C1130" w:rsidP="00FA06C3">
      <w:pPr>
        <w:pStyle w:val="ListParagraph"/>
        <w:ind w:left="0"/>
        <w:jc w:val="both"/>
        <w:rPr>
          <w:rFonts w:asciiTheme="minorHAnsi" w:hAnsiTheme="minorHAnsi"/>
          <w:b/>
          <w:color w:val="000000" w:themeColor="text1"/>
          <w:sz w:val="24"/>
          <w:szCs w:val="24"/>
        </w:rPr>
      </w:pPr>
    </w:p>
    <w:p w:rsidR="00B6008B" w:rsidRPr="000902AC" w:rsidRDefault="004360AE" w:rsidP="00005250">
      <w:pPr>
        <w:pStyle w:val="ListParagraph"/>
        <w:ind w:left="0" w:right="119"/>
        <w:jc w:val="both"/>
        <w:rPr>
          <w:rFonts w:asciiTheme="minorHAnsi" w:hAnsiTheme="minorHAnsi"/>
          <w:color w:val="000000" w:themeColor="text1"/>
        </w:rPr>
      </w:pPr>
      <w:r w:rsidRPr="000902AC">
        <w:rPr>
          <w:rFonts w:asciiTheme="minorHAnsi" w:hAnsiTheme="minorHAnsi"/>
          <w:color w:val="000000" w:themeColor="text1"/>
        </w:rPr>
        <w:lastRenderedPageBreak/>
        <w:t>A detailed breakdown of the capacity for al</w:t>
      </w:r>
      <w:r w:rsidR="008C1130" w:rsidRPr="000902AC">
        <w:rPr>
          <w:rFonts w:asciiTheme="minorHAnsi" w:hAnsiTheme="minorHAnsi"/>
          <w:color w:val="000000" w:themeColor="text1"/>
        </w:rPr>
        <w:t xml:space="preserve">l WWTW in Mangaung is reflected in </w:t>
      </w:r>
      <w:r w:rsidR="008C1130" w:rsidRPr="000902AC">
        <w:rPr>
          <w:rFonts w:asciiTheme="minorHAnsi" w:hAnsiTheme="minorHAnsi"/>
          <w:b/>
          <w:color w:val="000000" w:themeColor="text1"/>
        </w:rPr>
        <w:t xml:space="preserve">Annexure </w:t>
      </w:r>
      <w:r w:rsidR="00C64F08" w:rsidRPr="000902AC">
        <w:rPr>
          <w:rFonts w:asciiTheme="minorHAnsi" w:hAnsiTheme="minorHAnsi"/>
          <w:b/>
          <w:color w:val="000000" w:themeColor="text1"/>
        </w:rPr>
        <w:t>D</w:t>
      </w:r>
      <w:r w:rsidR="00E7094A" w:rsidRPr="000902AC">
        <w:rPr>
          <w:rFonts w:asciiTheme="minorHAnsi" w:hAnsiTheme="minorHAnsi"/>
          <w:b/>
          <w:color w:val="000000" w:themeColor="text1"/>
        </w:rPr>
        <w:t xml:space="preserve"> (Table </w:t>
      </w:r>
      <w:r w:rsidR="009429FF" w:rsidRPr="000902AC">
        <w:rPr>
          <w:rFonts w:asciiTheme="minorHAnsi" w:hAnsiTheme="minorHAnsi"/>
          <w:b/>
          <w:color w:val="000000" w:themeColor="text1"/>
        </w:rPr>
        <w:t>D3</w:t>
      </w:r>
      <w:r w:rsidR="00E7094A" w:rsidRPr="000902AC">
        <w:rPr>
          <w:rFonts w:asciiTheme="minorHAnsi" w:hAnsiTheme="minorHAnsi"/>
          <w:b/>
          <w:color w:val="000000" w:themeColor="text1"/>
        </w:rPr>
        <w:t>)</w:t>
      </w:r>
      <w:r w:rsidR="008C1130" w:rsidRPr="000902AC">
        <w:rPr>
          <w:rFonts w:asciiTheme="minorHAnsi" w:hAnsiTheme="minorHAnsi"/>
          <w:color w:val="000000" w:themeColor="text1"/>
        </w:rPr>
        <w:t>, whilst the position</w:t>
      </w:r>
      <w:r w:rsidR="00E7094A" w:rsidRPr="000902AC">
        <w:rPr>
          <w:rFonts w:asciiTheme="minorHAnsi" w:hAnsiTheme="minorHAnsi"/>
          <w:color w:val="000000" w:themeColor="text1"/>
        </w:rPr>
        <w:t>s</w:t>
      </w:r>
      <w:r w:rsidR="008C1130" w:rsidRPr="000902AC">
        <w:rPr>
          <w:rFonts w:asciiTheme="minorHAnsi" w:hAnsiTheme="minorHAnsi"/>
          <w:color w:val="000000" w:themeColor="text1"/>
        </w:rPr>
        <w:t xml:space="preserve"> of the WWTW’s </w:t>
      </w:r>
      <w:r w:rsidR="00E7094A" w:rsidRPr="000902AC">
        <w:rPr>
          <w:rFonts w:asciiTheme="minorHAnsi" w:hAnsiTheme="minorHAnsi"/>
          <w:color w:val="000000" w:themeColor="text1"/>
        </w:rPr>
        <w:t>are</w:t>
      </w:r>
      <w:r w:rsidR="008C1130" w:rsidRPr="000902AC">
        <w:rPr>
          <w:rFonts w:asciiTheme="minorHAnsi" w:hAnsiTheme="minorHAnsi"/>
          <w:color w:val="000000" w:themeColor="text1"/>
        </w:rPr>
        <w:t xml:space="preserve"> indicated on </w:t>
      </w:r>
      <w:r w:rsidR="008C1130" w:rsidRPr="000902AC">
        <w:rPr>
          <w:rFonts w:asciiTheme="minorHAnsi" w:hAnsiTheme="minorHAnsi"/>
          <w:b/>
          <w:color w:val="000000" w:themeColor="text1"/>
        </w:rPr>
        <w:t>Plan</w:t>
      </w:r>
      <w:r w:rsidR="00C64F08" w:rsidRPr="000902AC">
        <w:rPr>
          <w:rFonts w:asciiTheme="minorHAnsi" w:hAnsiTheme="minorHAnsi"/>
          <w:b/>
          <w:color w:val="000000" w:themeColor="text1"/>
        </w:rPr>
        <w:t>s 2A and 2B</w:t>
      </w:r>
      <w:r w:rsidR="008C1130" w:rsidRPr="000902AC">
        <w:rPr>
          <w:rFonts w:asciiTheme="minorHAnsi" w:hAnsiTheme="minorHAnsi"/>
          <w:b/>
          <w:color w:val="000000" w:themeColor="text1"/>
        </w:rPr>
        <w:t>,</w:t>
      </w:r>
      <w:r w:rsidR="008C1130" w:rsidRPr="000902AC">
        <w:rPr>
          <w:rFonts w:asciiTheme="minorHAnsi" w:hAnsiTheme="minorHAnsi"/>
          <w:color w:val="000000" w:themeColor="text1"/>
        </w:rPr>
        <w:t xml:space="preserve"> attached hereto.</w:t>
      </w:r>
    </w:p>
    <w:p w:rsidR="00611703" w:rsidRPr="000902AC" w:rsidRDefault="00611703" w:rsidP="007F1ACD">
      <w:pPr>
        <w:pStyle w:val="BodyText"/>
        <w:numPr>
          <w:ilvl w:val="0"/>
          <w:numId w:val="48"/>
        </w:numPr>
        <w:spacing w:line="276" w:lineRule="auto"/>
        <w:ind w:left="567" w:hanging="567"/>
        <w:rPr>
          <w:rFonts w:asciiTheme="minorHAnsi" w:hAnsiTheme="minorHAnsi"/>
          <w:b/>
          <w:color w:val="000000" w:themeColor="text1"/>
          <w:szCs w:val="22"/>
        </w:rPr>
      </w:pPr>
      <w:r w:rsidRPr="000902AC">
        <w:rPr>
          <w:rFonts w:asciiTheme="minorHAnsi" w:hAnsiTheme="minorHAnsi"/>
          <w:b/>
          <w:color w:val="000000" w:themeColor="text1"/>
          <w:szCs w:val="22"/>
        </w:rPr>
        <w:t>Roads</w:t>
      </w:r>
    </w:p>
    <w:p w:rsidR="00611703" w:rsidRPr="000902AC" w:rsidRDefault="00611703" w:rsidP="00005250">
      <w:pPr>
        <w:pStyle w:val="BodyText"/>
        <w:spacing w:line="276" w:lineRule="auto"/>
        <w:ind w:right="119"/>
        <w:rPr>
          <w:rFonts w:asciiTheme="minorHAnsi" w:hAnsiTheme="minorHAnsi"/>
          <w:b/>
          <w:color w:val="0000CC"/>
          <w:szCs w:val="22"/>
        </w:rPr>
      </w:pPr>
      <w:r w:rsidRPr="000902AC">
        <w:rPr>
          <w:rFonts w:asciiTheme="minorHAnsi" w:hAnsiTheme="minorHAnsi"/>
          <w:szCs w:val="22"/>
        </w:rPr>
        <w:t>MMM’s bulk roads services consist of approximately 197 km of main roads. Visual assessments are done every two years on MMM’s road networks and the results are captured into the Pavement Management System</w:t>
      </w:r>
      <w:r w:rsidR="00AB0046" w:rsidRPr="000902AC">
        <w:rPr>
          <w:rFonts w:asciiTheme="minorHAnsi" w:hAnsiTheme="minorHAnsi"/>
          <w:szCs w:val="22"/>
        </w:rPr>
        <w:t>,</w:t>
      </w:r>
      <w:r w:rsidRPr="000902AC">
        <w:rPr>
          <w:rFonts w:asciiTheme="minorHAnsi" w:hAnsiTheme="minorHAnsi"/>
          <w:szCs w:val="22"/>
        </w:rPr>
        <w:t xml:space="preserve"> which </w:t>
      </w:r>
      <w:r w:rsidR="00AB0046" w:rsidRPr="000902AC">
        <w:rPr>
          <w:rFonts w:asciiTheme="minorHAnsi" w:hAnsiTheme="minorHAnsi"/>
          <w:szCs w:val="22"/>
        </w:rPr>
        <w:t>is</w:t>
      </w:r>
      <w:r w:rsidRPr="000902AC">
        <w:rPr>
          <w:rFonts w:asciiTheme="minorHAnsi" w:hAnsiTheme="minorHAnsi"/>
          <w:szCs w:val="22"/>
        </w:rPr>
        <w:t xml:space="preserve"> used to prioritise the roads to be resealed/rehabilitated. Each year some of the main roads are rehabilitated, but more funding is needed to eradicate the backlog. In cases of new developments and densification of existing urban areas, the capacity of the main roads is investigated and upgrading of the existing main roads is proposed if needed</w:t>
      </w:r>
      <w:r w:rsidR="00AB0046" w:rsidRPr="000902AC">
        <w:rPr>
          <w:rFonts w:asciiTheme="minorHAnsi" w:hAnsiTheme="minorHAnsi"/>
          <w:szCs w:val="22"/>
        </w:rPr>
        <w:t>.</w:t>
      </w:r>
    </w:p>
    <w:p w:rsidR="00611703" w:rsidRPr="000902AC" w:rsidRDefault="00611703" w:rsidP="007F1ACD">
      <w:pPr>
        <w:pStyle w:val="BodyText"/>
        <w:numPr>
          <w:ilvl w:val="0"/>
          <w:numId w:val="48"/>
        </w:numPr>
        <w:spacing w:line="276" w:lineRule="auto"/>
        <w:ind w:left="567" w:hanging="567"/>
        <w:rPr>
          <w:rFonts w:asciiTheme="minorHAnsi" w:hAnsiTheme="minorHAnsi"/>
          <w:b/>
          <w:color w:val="000000" w:themeColor="text1"/>
          <w:szCs w:val="22"/>
        </w:rPr>
      </w:pPr>
      <w:r w:rsidRPr="000902AC">
        <w:rPr>
          <w:rFonts w:asciiTheme="minorHAnsi" w:hAnsiTheme="minorHAnsi"/>
          <w:b/>
          <w:color w:val="000000" w:themeColor="text1"/>
          <w:szCs w:val="22"/>
        </w:rPr>
        <w:t>Stormwater</w:t>
      </w:r>
    </w:p>
    <w:p w:rsidR="00611703" w:rsidRPr="000902AC" w:rsidRDefault="00611703" w:rsidP="00005250">
      <w:pPr>
        <w:pStyle w:val="ListParagraph"/>
        <w:ind w:left="0" w:right="119"/>
        <w:jc w:val="both"/>
      </w:pPr>
      <w:r w:rsidRPr="000902AC">
        <w:t>MMM’s bulk stormwater consists of approximately 56 km of major stormwater canals. The capacity of the major systems varies from a 10-25 year storm frequency depending on the area to be served. In general there are no major capacity constrains in the major systems, however some portions of the major systems need serious rehabilitation regarding vegetation and structural collapses. MMM is making use of a Stormwater Management System</w:t>
      </w:r>
      <w:r w:rsidR="00AB0046" w:rsidRPr="000902AC">
        <w:t xml:space="preserve"> (SMS)</w:t>
      </w:r>
      <w:r w:rsidRPr="000902AC">
        <w:t xml:space="preserve"> to determine the flows and capacities of the stormwater conduits. There are contractors appointed on a 3 year contract to do rehabilitation work on the major stormwater systems, but more funding will be needed to cater for the total rehabilitation need.</w:t>
      </w:r>
    </w:p>
    <w:p w:rsidR="00885733" w:rsidRPr="000902AC" w:rsidRDefault="006369E6" w:rsidP="007F1ACD">
      <w:pPr>
        <w:pStyle w:val="BodyText"/>
        <w:numPr>
          <w:ilvl w:val="0"/>
          <w:numId w:val="48"/>
        </w:numPr>
        <w:spacing w:line="276" w:lineRule="auto"/>
        <w:ind w:hanging="720"/>
        <w:rPr>
          <w:rFonts w:asciiTheme="minorHAnsi" w:hAnsiTheme="minorHAnsi"/>
          <w:b/>
          <w:color w:val="000000" w:themeColor="text1"/>
          <w:szCs w:val="22"/>
        </w:rPr>
      </w:pPr>
      <w:r w:rsidRPr="000902AC">
        <w:rPr>
          <w:rFonts w:asciiTheme="minorHAnsi" w:hAnsiTheme="minorHAnsi"/>
          <w:b/>
          <w:color w:val="000000" w:themeColor="text1"/>
          <w:szCs w:val="22"/>
        </w:rPr>
        <w:t>Electricity</w:t>
      </w:r>
    </w:p>
    <w:p w:rsidR="00111291" w:rsidRPr="000902AC" w:rsidRDefault="006369E6" w:rsidP="007F55CF">
      <w:pPr>
        <w:pStyle w:val="BodyText"/>
        <w:spacing w:after="0" w:line="276" w:lineRule="auto"/>
        <w:ind w:right="119"/>
        <w:rPr>
          <w:rFonts w:ascii="Calibri" w:hAnsi="Calibri"/>
          <w:szCs w:val="22"/>
          <w:lang w:eastAsia="en-US"/>
        </w:rPr>
      </w:pPr>
      <w:r w:rsidRPr="000902AC">
        <w:rPr>
          <w:rFonts w:asciiTheme="minorHAnsi" w:hAnsiTheme="minorHAnsi"/>
          <w:szCs w:val="22"/>
        </w:rPr>
        <w:t xml:space="preserve">Centlec, a Municipal utility, is responsible for providing electricity in Mangaung.  </w:t>
      </w:r>
      <w:r w:rsidRPr="000902AC">
        <w:rPr>
          <w:rFonts w:ascii="Calibri" w:hAnsi="Calibri"/>
          <w:szCs w:val="22"/>
          <w:lang w:eastAsia="en-US"/>
        </w:rPr>
        <w:t xml:space="preserve">When a development within the urban area occurs it is necessary to do electrical design in such a manner that will make provision for electrical supply capacity for a number of years to come. The ongoing growth due to the new developments over the years results in electrical load growth as well. </w:t>
      </w:r>
      <w:r w:rsidR="00111291" w:rsidRPr="000902AC">
        <w:rPr>
          <w:rFonts w:ascii="Calibri" w:hAnsi="Calibri"/>
          <w:szCs w:val="22"/>
          <w:lang w:eastAsia="en-US"/>
        </w:rPr>
        <w:t>Centlec is faced with the following challenges concerning the lack of investment in respect of electrical infrastructure;</w:t>
      </w:r>
    </w:p>
    <w:p w:rsidR="00111291" w:rsidRPr="000902AC" w:rsidRDefault="00111291" w:rsidP="00005250">
      <w:pPr>
        <w:spacing w:line="276" w:lineRule="auto"/>
        <w:ind w:right="119"/>
        <w:rPr>
          <w:rFonts w:ascii="Calibri" w:hAnsi="Calibri"/>
          <w:spacing w:val="0"/>
          <w:szCs w:val="22"/>
          <w:lang w:eastAsia="en-US"/>
        </w:rPr>
      </w:pPr>
    </w:p>
    <w:p w:rsidR="00111291" w:rsidRPr="000902AC" w:rsidRDefault="00111291" w:rsidP="007F1ACD">
      <w:pPr>
        <w:pStyle w:val="ListParagraph"/>
        <w:numPr>
          <w:ilvl w:val="0"/>
          <w:numId w:val="52"/>
        </w:numPr>
        <w:ind w:right="119" w:hanging="720"/>
      </w:pPr>
      <w:r w:rsidRPr="000902AC">
        <w:t>Loss of firm capacity;</w:t>
      </w:r>
    </w:p>
    <w:p w:rsidR="00111291" w:rsidRPr="000902AC" w:rsidRDefault="00111291" w:rsidP="007F1ACD">
      <w:pPr>
        <w:pStyle w:val="ListParagraph"/>
        <w:numPr>
          <w:ilvl w:val="0"/>
          <w:numId w:val="52"/>
        </w:numPr>
        <w:ind w:right="119" w:hanging="720"/>
      </w:pPr>
      <w:r w:rsidRPr="000902AC">
        <w:t>Overloading of electrical infrastructure</w:t>
      </w:r>
      <w:r w:rsidR="009E3EA1" w:rsidRPr="000902AC">
        <w:t>;</w:t>
      </w:r>
    </w:p>
    <w:p w:rsidR="00111291" w:rsidRPr="000902AC" w:rsidRDefault="00111291" w:rsidP="007F1ACD">
      <w:pPr>
        <w:pStyle w:val="ListParagraph"/>
        <w:numPr>
          <w:ilvl w:val="0"/>
          <w:numId w:val="52"/>
        </w:numPr>
        <w:ind w:right="119" w:hanging="720"/>
      </w:pPr>
      <w:r w:rsidRPr="000902AC">
        <w:t>Weakened voltage levels</w:t>
      </w:r>
      <w:r w:rsidR="009E3EA1" w:rsidRPr="000902AC">
        <w:t>;</w:t>
      </w:r>
    </w:p>
    <w:p w:rsidR="00111291" w:rsidRPr="000902AC" w:rsidRDefault="00111291" w:rsidP="007F1ACD">
      <w:pPr>
        <w:pStyle w:val="ListParagraph"/>
        <w:numPr>
          <w:ilvl w:val="0"/>
          <w:numId w:val="52"/>
        </w:numPr>
        <w:ind w:right="119" w:hanging="720"/>
      </w:pPr>
      <w:r w:rsidRPr="000902AC">
        <w:t>Un-economic levels of system distribution losses;</w:t>
      </w:r>
    </w:p>
    <w:p w:rsidR="00111291" w:rsidRPr="000902AC" w:rsidRDefault="00111291" w:rsidP="007F1ACD">
      <w:pPr>
        <w:pStyle w:val="ListParagraph"/>
        <w:numPr>
          <w:ilvl w:val="0"/>
          <w:numId w:val="52"/>
        </w:numPr>
        <w:ind w:right="119" w:hanging="720"/>
      </w:pPr>
      <w:r w:rsidRPr="000902AC">
        <w:t>Reduced life expectancy of distribution equipment;</w:t>
      </w:r>
    </w:p>
    <w:p w:rsidR="00111291" w:rsidRPr="000902AC" w:rsidRDefault="00111291" w:rsidP="007F1ACD">
      <w:pPr>
        <w:pStyle w:val="ListParagraph"/>
        <w:numPr>
          <w:ilvl w:val="0"/>
          <w:numId w:val="52"/>
        </w:numPr>
        <w:ind w:right="119" w:hanging="720"/>
      </w:pPr>
      <w:r w:rsidRPr="000902AC">
        <w:t>Loss of energy sales due to poor performance of networks; and</w:t>
      </w:r>
    </w:p>
    <w:p w:rsidR="00111291" w:rsidRPr="000902AC" w:rsidRDefault="00111291" w:rsidP="007F1ACD">
      <w:pPr>
        <w:pStyle w:val="ListParagraph"/>
        <w:numPr>
          <w:ilvl w:val="0"/>
          <w:numId w:val="52"/>
        </w:numPr>
        <w:ind w:right="119" w:hanging="720"/>
      </w:pPr>
      <w:r w:rsidRPr="000902AC">
        <w:t xml:space="preserve">Loss of customer </w:t>
      </w:r>
      <w:r w:rsidR="009E3EA1" w:rsidRPr="000902AC">
        <w:t>confidence due to unreliable electricity supply.</w:t>
      </w:r>
    </w:p>
    <w:p w:rsidR="006369E6" w:rsidRDefault="006369E6" w:rsidP="00005250">
      <w:pPr>
        <w:spacing w:line="276" w:lineRule="auto"/>
        <w:ind w:right="119"/>
        <w:rPr>
          <w:rFonts w:ascii="Calibri" w:hAnsi="Calibri"/>
          <w:b/>
          <w:spacing w:val="0"/>
          <w:szCs w:val="22"/>
          <w:lang w:eastAsia="en-US"/>
        </w:rPr>
      </w:pPr>
      <w:r w:rsidRPr="000902AC">
        <w:rPr>
          <w:rFonts w:ascii="Calibri" w:hAnsi="Calibri"/>
          <w:spacing w:val="0"/>
          <w:szCs w:val="22"/>
          <w:lang w:eastAsia="en-US"/>
        </w:rPr>
        <w:lastRenderedPageBreak/>
        <w:t xml:space="preserve">Centlec has budgeted </w:t>
      </w:r>
      <w:r w:rsidRPr="000902AC">
        <w:rPr>
          <w:rFonts w:ascii="Calibri" w:hAnsi="Calibri"/>
          <w:color w:val="0000CC"/>
          <w:spacing w:val="0"/>
          <w:szCs w:val="22"/>
          <w:lang w:eastAsia="en-US"/>
        </w:rPr>
        <w:t>R</w:t>
      </w:r>
      <w:r w:rsidR="00111291" w:rsidRPr="000902AC">
        <w:rPr>
          <w:rFonts w:ascii="Calibri" w:hAnsi="Calibri"/>
          <w:color w:val="0000CC"/>
          <w:spacing w:val="0"/>
          <w:szCs w:val="22"/>
          <w:lang w:eastAsia="en-US"/>
        </w:rPr>
        <w:t>192</w:t>
      </w:r>
      <w:r w:rsidRPr="000902AC">
        <w:rPr>
          <w:rFonts w:ascii="Calibri" w:hAnsi="Calibri"/>
          <w:color w:val="0000CC"/>
          <w:spacing w:val="0"/>
          <w:szCs w:val="22"/>
          <w:lang w:eastAsia="en-US"/>
        </w:rPr>
        <w:t xml:space="preserve"> million </w:t>
      </w:r>
      <w:r w:rsidRPr="000902AC">
        <w:rPr>
          <w:rFonts w:ascii="Calibri" w:hAnsi="Calibri"/>
          <w:spacing w:val="0"/>
          <w:szCs w:val="22"/>
          <w:lang w:eastAsia="en-US"/>
        </w:rPr>
        <w:t xml:space="preserve">in the MTREF to upgrade and build </w:t>
      </w:r>
      <w:r w:rsidR="00111291" w:rsidRPr="000902AC">
        <w:rPr>
          <w:rFonts w:ascii="Calibri" w:hAnsi="Calibri"/>
          <w:spacing w:val="0"/>
          <w:szCs w:val="22"/>
          <w:lang w:eastAsia="en-US"/>
        </w:rPr>
        <w:t xml:space="preserve">six </w:t>
      </w:r>
      <w:r w:rsidRPr="000902AC">
        <w:rPr>
          <w:rFonts w:ascii="Calibri" w:hAnsi="Calibri"/>
          <w:spacing w:val="0"/>
          <w:szCs w:val="22"/>
          <w:lang w:eastAsia="en-US"/>
        </w:rPr>
        <w:t xml:space="preserve">Distribution Centres to increase the capacity of electricity to deal with the backlog and also future developments. </w:t>
      </w:r>
      <w:r w:rsidR="00111291" w:rsidRPr="000902AC">
        <w:rPr>
          <w:rFonts w:ascii="Calibri" w:hAnsi="Calibri"/>
          <w:spacing w:val="0"/>
          <w:szCs w:val="22"/>
          <w:lang w:eastAsia="en-US"/>
        </w:rPr>
        <w:t xml:space="preserve">The detail concerning the six distribution centres is set out in </w:t>
      </w:r>
      <w:r w:rsidR="00111291" w:rsidRPr="000902AC">
        <w:rPr>
          <w:rFonts w:ascii="Calibri" w:hAnsi="Calibri"/>
          <w:b/>
          <w:spacing w:val="0"/>
          <w:szCs w:val="22"/>
          <w:lang w:eastAsia="en-US"/>
        </w:rPr>
        <w:t xml:space="preserve">Annexure </w:t>
      </w:r>
      <w:r w:rsidR="009429FF" w:rsidRPr="000902AC">
        <w:rPr>
          <w:rFonts w:ascii="Calibri" w:hAnsi="Calibri"/>
          <w:b/>
          <w:spacing w:val="0"/>
          <w:szCs w:val="22"/>
          <w:lang w:eastAsia="en-US"/>
        </w:rPr>
        <w:t>H</w:t>
      </w:r>
      <w:r w:rsidR="00111291" w:rsidRPr="000902AC">
        <w:rPr>
          <w:rFonts w:ascii="Calibri" w:hAnsi="Calibri"/>
          <w:b/>
          <w:spacing w:val="0"/>
          <w:szCs w:val="22"/>
          <w:lang w:eastAsia="en-US"/>
        </w:rPr>
        <w:t>.</w:t>
      </w:r>
    </w:p>
    <w:p w:rsidR="000902AC" w:rsidRPr="000902AC" w:rsidRDefault="000902AC" w:rsidP="00005250">
      <w:pPr>
        <w:spacing w:line="276" w:lineRule="auto"/>
        <w:ind w:right="119"/>
        <w:rPr>
          <w:rFonts w:ascii="Calibri" w:hAnsi="Calibri"/>
          <w:b/>
          <w:spacing w:val="0"/>
          <w:szCs w:val="22"/>
          <w:lang w:eastAsia="en-US"/>
        </w:rPr>
      </w:pPr>
    </w:p>
    <w:p w:rsidR="008433F5" w:rsidRPr="000902AC" w:rsidRDefault="008433F5" w:rsidP="007F1ACD">
      <w:pPr>
        <w:pStyle w:val="BodyText"/>
        <w:numPr>
          <w:ilvl w:val="0"/>
          <w:numId w:val="48"/>
        </w:numPr>
        <w:spacing w:line="276" w:lineRule="auto"/>
        <w:ind w:right="119" w:hanging="720"/>
        <w:rPr>
          <w:rFonts w:asciiTheme="minorHAnsi" w:hAnsiTheme="minorHAnsi"/>
          <w:b/>
          <w:color w:val="000000" w:themeColor="text1"/>
          <w:szCs w:val="22"/>
        </w:rPr>
      </w:pPr>
      <w:r w:rsidRPr="000902AC">
        <w:rPr>
          <w:rFonts w:asciiTheme="minorHAnsi" w:hAnsiTheme="minorHAnsi"/>
          <w:b/>
          <w:color w:val="000000" w:themeColor="text1"/>
          <w:szCs w:val="22"/>
        </w:rPr>
        <w:t>Solid Waste</w:t>
      </w:r>
    </w:p>
    <w:p w:rsidR="007B14A8" w:rsidRPr="000902AC" w:rsidRDefault="007B14A8" w:rsidP="00005250">
      <w:pPr>
        <w:autoSpaceDE w:val="0"/>
        <w:autoSpaceDN w:val="0"/>
        <w:adjustRightInd w:val="0"/>
        <w:ind w:right="119"/>
        <w:rPr>
          <w:rFonts w:ascii="Calibri" w:eastAsia="Calibri" w:hAnsi="Calibri" w:cs="ArialMT"/>
          <w:spacing w:val="0"/>
          <w:szCs w:val="22"/>
          <w:lang w:val="en-GB"/>
        </w:rPr>
      </w:pPr>
      <w:r w:rsidRPr="000902AC">
        <w:rPr>
          <w:rFonts w:ascii="Calibri" w:eastAsia="Calibri" w:hAnsi="Calibri" w:cs="Tahoma"/>
          <w:spacing w:val="0"/>
          <w:szCs w:val="22"/>
          <w:lang w:val="en-GB" w:eastAsia="en-US"/>
        </w:rPr>
        <w:t xml:space="preserve">Most Municipal areas have access to waste services, whilst rural areas, farms, small holdings and some informal areas do not have access to the service due to, amongst other, accessibility and distance. </w:t>
      </w:r>
      <w:r w:rsidRPr="000902AC">
        <w:rPr>
          <w:rFonts w:ascii="Calibri" w:eastAsia="Calibri" w:hAnsi="Calibri" w:cs="ArialMT"/>
          <w:spacing w:val="0"/>
          <w:szCs w:val="22"/>
          <w:lang w:val="en-GB"/>
        </w:rPr>
        <w:t>Low availability of fleet and equipment and lack of skilled perso</w:t>
      </w:r>
      <w:r w:rsidR="00213504">
        <w:rPr>
          <w:rFonts w:ascii="Calibri" w:eastAsia="Calibri" w:hAnsi="Calibri" w:cs="ArialMT"/>
          <w:spacing w:val="0"/>
          <w:szCs w:val="22"/>
          <w:lang w:val="en-GB"/>
        </w:rPr>
        <w:t xml:space="preserve">nnel exacerbates the situation.  </w:t>
      </w:r>
      <w:r w:rsidRPr="000902AC">
        <w:rPr>
          <w:rFonts w:ascii="Calibri" w:eastAsia="Calibri" w:hAnsi="Calibri" w:cs="ArialMT"/>
          <w:spacing w:val="0"/>
          <w:szCs w:val="22"/>
          <w:lang w:val="en-GB"/>
        </w:rPr>
        <w:t xml:space="preserve">The capacities of existing Landfill sites </w:t>
      </w:r>
      <w:r w:rsidR="00265B73" w:rsidRPr="000902AC">
        <w:rPr>
          <w:rFonts w:ascii="Calibri" w:eastAsia="Calibri" w:hAnsi="Calibri" w:cs="ArialMT"/>
          <w:spacing w:val="0"/>
          <w:szCs w:val="22"/>
          <w:lang w:val="en-GB"/>
        </w:rPr>
        <w:t>are summarised</w:t>
      </w:r>
      <w:r w:rsidRPr="000902AC">
        <w:rPr>
          <w:rFonts w:ascii="Calibri" w:eastAsia="Calibri" w:hAnsi="Calibri" w:cs="ArialMT"/>
          <w:spacing w:val="0"/>
          <w:szCs w:val="22"/>
          <w:lang w:val="en-GB"/>
        </w:rPr>
        <w:t xml:space="preserve"> in the table below and </w:t>
      </w:r>
      <w:r w:rsidR="00265B73" w:rsidRPr="000902AC">
        <w:rPr>
          <w:rFonts w:ascii="Calibri" w:eastAsia="Calibri" w:hAnsi="Calibri" w:cs="ArialMT"/>
          <w:spacing w:val="0"/>
          <w:szCs w:val="22"/>
          <w:lang w:val="en-GB"/>
        </w:rPr>
        <w:t xml:space="preserve">also indicated on </w:t>
      </w:r>
      <w:r w:rsidR="00265B73" w:rsidRPr="000902AC">
        <w:rPr>
          <w:rFonts w:ascii="Calibri" w:eastAsia="Calibri" w:hAnsi="Calibri" w:cs="ArialMT"/>
          <w:b/>
          <w:spacing w:val="0"/>
          <w:szCs w:val="22"/>
          <w:lang w:val="en-GB"/>
        </w:rPr>
        <w:t>Plan</w:t>
      </w:r>
      <w:r w:rsidR="00C64F08" w:rsidRPr="000902AC">
        <w:rPr>
          <w:rFonts w:ascii="Calibri" w:eastAsia="Calibri" w:hAnsi="Calibri" w:cs="ArialMT"/>
          <w:b/>
          <w:spacing w:val="0"/>
          <w:szCs w:val="22"/>
          <w:lang w:val="en-GB"/>
        </w:rPr>
        <w:t>s</w:t>
      </w:r>
      <w:r w:rsidR="00265B73" w:rsidRPr="000902AC">
        <w:rPr>
          <w:rFonts w:ascii="Calibri" w:eastAsia="Calibri" w:hAnsi="Calibri" w:cs="ArialMT"/>
          <w:b/>
          <w:spacing w:val="0"/>
          <w:szCs w:val="22"/>
          <w:lang w:val="en-GB"/>
        </w:rPr>
        <w:t xml:space="preserve"> </w:t>
      </w:r>
      <w:r w:rsidR="00C64F08" w:rsidRPr="000902AC">
        <w:rPr>
          <w:rFonts w:ascii="Calibri" w:eastAsia="Calibri" w:hAnsi="Calibri" w:cs="ArialMT"/>
          <w:b/>
          <w:spacing w:val="0"/>
          <w:szCs w:val="22"/>
          <w:lang w:val="en-GB"/>
        </w:rPr>
        <w:t>2A and 2B</w:t>
      </w:r>
      <w:r w:rsidR="00265B73" w:rsidRPr="000902AC">
        <w:rPr>
          <w:rFonts w:ascii="Calibri" w:eastAsia="Calibri" w:hAnsi="Calibri" w:cs="ArialMT"/>
          <w:spacing w:val="0"/>
          <w:szCs w:val="22"/>
          <w:lang w:val="en-GB"/>
        </w:rPr>
        <w:t>, attached hereto.</w:t>
      </w:r>
    </w:p>
    <w:p w:rsidR="00265B73" w:rsidRPr="000902AC" w:rsidRDefault="00265B73" w:rsidP="00005250">
      <w:pPr>
        <w:autoSpaceDE w:val="0"/>
        <w:autoSpaceDN w:val="0"/>
        <w:adjustRightInd w:val="0"/>
        <w:ind w:right="119"/>
        <w:rPr>
          <w:rFonts w:ascii="Calibri" w:eastAsia="Calibri" w:hAnsi="Calibri" w:cs="ArialMT"/>
          <w:spacing w:val="0"/>
          <w:szCs w:val="22"/>
          <w:lang w:val="en-GB"/>
        </w:rPr>
      </w:pPr>
    </w:p>
    <w:p w:rsidR="001E256D" w:rsidRPr="00161318" w:rsidRDefault="000D2277" w:rsidP="00005250">
      <w:pPr>
        <w:autoSpaceDE w:val="0"/>
        <w:autoSpaceDN w:val="0"/>
        <w:adjustRightInd w:val="0"/>
        <w:ind w:right="119"/>
        <w:rPr>
          <w:rFonts w:asciiTheme="minorHAnsi" w:eastAsia="Calibri" w:hAnsiTheme="minorHAnsi" w:cs="ArialMT"/>
          <w:b/>
          <w:spacing w:val="0"/>
          <w:szCs w:val="22"/>
          <w:lang w:val="en-GB"/>
        </w:rPr>
      </w:pPr>
      <w:r>
        <w:rPr>
          <w:rFonts w:asciiTheme="minorHAnsi" w:eastAsia="Calibri" w:hAnsiTheme="minorHAnsi" w:cs="ArialMT"/>
          <w:b/>
          <w:spacing w:val="0"/>
          <w:szCs w:val="22"/>
          <w:lang w:val="en-GB"/>
        </w:rPr>
        <w:t xml:space="preserve">  </w:t>
      </w:r>
      <w:r w:rsidR="00161318">
        <w:rPr>
          <w:rFonts w:asciiTheme="minorHAnsi" w:eastAsia="Calibri" w:hAnsiTheme="minorHAnsi" w:cs="ArialMT"/>
          <w:b/>
          <w:spacing w:val="0"/>
          <w:szCs w:val="22"/>
          <w:lang w:val="en-GB"/>
        </w:rPr>
        <w:t xml:space="preserve">       </w:t>
      </w:r>
      <w:r w:rsidR="007B14A8" w:rsidRPr="000902AC">
        <w:rPr>
          <w:rFonts w:asciiTheme="minorHAnsi" w:eastAsia="Calibri" w:hAnsiTheme="minorHAnsi" w:cs="ArialMT"/>
          <w:b/>
          <w:spacing w:val="0"/>
          <w:szCs w:val="22"/>
          <w:lang w:val="en-GB"/>
        </w:rPr>
        <w:t xml:space="preserve">Table </w:t>
      </w:r>
      <w:r w:rsidR="0044730D">
        <w:rPr>
          <w:rFonts w:asciiTheme="minorHAnsi" w:eastAsia="Calibri" w:hAnsiTheme="minorHAnsi" w:cs="ArialMT"/>
          <w:b/>
          <w:spacing w:val="0"/>
          <w:szCs w:val="22"/>
          <w:lang w:val="en-GB"/>
        </w:rPr>
        <w:t>B3.3</w:t>
      </w:r>
      <w:r w:rsidR="007B14A8" w:rsidRPr="000902AC">
        <w:rPr>
          <w:rFonts w:asciiTheme="minorHAnsi" w:eastAsia="Calibri" w:hAnsiTheme="minorHAnsi" w:cs="ArialMT"/>
          <w:b/>
          <w:spacing w:val="0"/>
          <w:szCs w:val="22"/>
          <w:lang w:val="en-GB"/>
        </w:rPr>
        <w:t>:  Capacity of existing Landfill Sites in Mangaung</w:t>
      </w:r>
    </w:p>
    <w:tbl>
      <w:tblPr>
        <w:tblStyle w:val="TableGrid"/>
        <w:tblW w:w="12960" w:type="dxa"/>
        <w:tblInd w:w="558" w:type="dxa"/>
        <w:tblLook w:val="04A0" w:firstRow="1" w:lastRow="0" w:firstColumn="1" w:lastColumn="0" w:noHBand="0" w:noVBand="1"/>
      </w:tblPr>
      <w:tblGrid>
        <w:gridCol w:w="1976"/>
        <w:gridCol w:w="1499"/>
        <w:gridCol w:w="2752"/>
        <w:gridCol w:w="6733"/>
      </w:tblGrid>
      <w:tr w:rsidR="00265B73" w:rsidRPr="00802760" w:rsidTr="00161318">
        <w:tc>
          <w:tcPr>
            <w:tcW w:w="1976" w:type="dxa"/>
            <w:tcBorders>
              <w:bottom w:val="single" w:sz="4" w:space="0" w:color="auto"/>
            </w:tcBorders>
            <w:shd w:val="clear" w:color="auto" w:fill="76923C" w:themeFill="accent3" w:themeFillShade="BF"/>
          </w:tcPr>
          <w:p w:rsidR="007B14A8" w:rsidRPr="00802760" w:rsidRDefault="007B14A8" w:rsidP="00561E79">
            <w:pPr>
              <w:autoSpaceDE w:val="0"/>
              <w:autoSpaceDN w:val="0"/>
              <w:adjustRightInd w:val="0"/>
              <w:ind w:right="-330"/>
              <w:jc w:val="center"/>
              <w:rPr>
                <w:rFonts w:asciiTheme="minorHAnsi" w:eastAsia="Calibri" w:hAnsiTheme="minorHAnsi" w:cs="ArialMT"/>
                <w:b/>
                <w:color w:val="FFFFFF" w:themeColor="background1"/>
                <w:spacing w:val="0"/>
                <w:sz w:val="24"/>
                <w:szCs w:val="24"/>
                <w:lang w:val="en-GB"/>
              </w:rPr>
            </w:pPr>
            <w:r w:rsidRPr="00802760">
              <w:rPr>
                <w:rFonts w:asciiTheme="minorHAnsi" w:eastAsia="Calibri" w:hAnsiTheme="minorHAnsi" w:cs="ArialMT"/>
                <w:b/>
                <w:color w:val="FFFFFF" w:themeColor="background1"/>
                <w:spacing w:val="0"/>
                <w:sz w:val="24"/>
                <w:szCs w:val="24"/>
                <w:lang w:val="en-GB"/>
              </w:rPr>
              <w:t>Area</w:t>
            </w:r>
          </w:p>
        </w:tc>
        <w:tc>
          <w:tcPr>
            <w:tcW w:w="1499" w:type="dxa"/>
            <w:tcBorders>
              <w:bottom w:val="single" w:sz="4" w:space="0" w:color="auto"/>
            </w:tcBorders>
            <w:shd w:val="clear" w:color="auto" w:fill="76923C" w:themeFill="accent3" w:themeFillShade="BF"/>
          </w:tcPr>
          <w:p w:rsidR="007B14A8" w:rsidRPr="00802760" w:rsidRDefault="007B14A8" w:rsidP="00561E79">
            <w:pPr>
              <w:autoSpaceDE w:val="0"/>
              <w:autoSpaceDN w:val="0"/>
              <w:adjustRightInd w:val="0"/>
              <w:ind w:right="-330"/>
              <w:jc w:val="center"/>
              <w:rPr>
                <w:rFonts w:asciiTheme="minorHAnsi" w:eastAsia="Calibri" w:hAnsiTheme="minorHAnsi" w:cs="ArialMT"/>
                <w:b/>
                <w:color w:val="FFFFFF" w:themeColor="background1"/>
                <w:spacing w:val="0"/>
                <w:sz w:val="24"/>
                <w:szCs w:val="24"/>
                <w:lang w:val="en-GB"/>
              </w:rPr>
            </w:pPr>
            <w:r w:rsidRPr="00802760">
              <w:rPr>
                <w:rFonts w:asciiTheme="minorHAnsi" w:eastAsia="Calibri" w:hAnsiTheme="minorHAnsi" w:cs="ArialMT"/>
                <w:b/>
                <w:color w:val="FFFFFF" w:themeColor="background1"/>
                <w:spacing w:val="0"/>
                <w:sz w:val="24"/>
                <w:szCs w:val="24"/>
                <w:lang w:val="en-GB"/>
              </w:rPr>
              <w:t>Description</w:t>
            </w:r>
          </w:p>
        </w:tc>
        <w:tc>
          <w:tcPr>
            <w:tcW w:w="2752" w:type="dxa"/>
            <w:tcBorders>
              <w:bottom w:val="single" w:sz="4" w:space="0" w:color="auto"/>
            </w:tcBorders>
            <w:shd w:val="clear" w:color="auto" w:fill="76923C" w:themeFill="accent3" w:themeFillShade="BF"/>
          </w:tcPr>
          <w:p w:rsidR="007B14A8" w:rsidRPr="00802760" w:rsidRDefault="007B14A8" w:rsidP="00561E79">
            <w:pPr>
              <w:autoSpaceDE w:val="0"/>
              <w:autoSpaceDN w:val="0"/>
              <w:adjustRightInd w:val="0"/>
              <w:ind w:right="-330"/>
              <w:jc w:val="center"/>
              <w:rPr>
                <w:rFonts w:asciiTheme="minorHAnsi" w:eastAsia="Calibri" w:hAnsiTheme="minorHAnsi" w:cs="ArialMT"/>
                <w:b/>
                <w:color w:val="FFFFFF" w:themeColor="background1"/>
                <w:spacing w:val="0"/>
                <w:sz w:val="24"/>
                <w:szCs w:val="24"/>
                <w:lang w:val="en-GB"/>
              </w:rPr>
            </w:pPr>
            <w:r w:rsidRPr="00802760">
              <w:rPr>
                <w:rFonts w:asciiTheme="minorHAnsi" w:eastAsia="Calibri" w:hAnsiTheme="minorHAnsi" w:cs="ArialMT"/>
                <w:b/>
                <w:color w:val="FFFFFF" w:themeColor="background1"/>
                <w:spacing w:val="0"/>
                <w:sz w:val="24"/>
                <w:szCs w:val="24"/>
                <w:lang w:val="en-GB"/>
              </w:rPr>
              <w:t>Capacity</w:t>
            </w:r>
          </w:p>
        </w:tc>
        <w:tc>
          <w:tcPr>
            <w:tcW w:w="6733" w:type="dxa"/>
            <w:tcBorders>
              <w:bottom w:val="single" w:sz="4" w:space="0" w:color="auto"/>
            </w:tcBorders>
            <w:shd w:val="clear" w:color="auto" w:fill="76923C" w:themeFill="accent3" w:themeFillShade="BF"/>
          </w:tcPr>
          <w:p w:rsidR="007B14A8" w:rsidRPr="00802760" w:rsidRDefault="007B14A8" w:rsidP="00561E79">
            <w:pPr>
              <w:autoSpaceDE w:val="0"/>
              <w:autoSpaceDN w:val="0"/>
              <w:adjustRightInd w:val="0"/>
              <w:ind w:right="-330"/>
              <w:jc w:val="center"/>
              <w:rPr>
                <w:rFonts w:asciiTheme="minorHAnsi" w:eastAsia="Calibri" w:hAnsiTheme="minorHAnsi" w:cs="ArialMT"/>
                <w:b/>
                <w:color w:val="FFFFFF" w:themeColor="background1"/>
                <w:spacing w:val="0"/>
                <w:sz w:val="24"/>
                <w:szCs w:val="24"/>
                <w:lang w:val="en-GB"/>
              </w:rPr>
            </w:pPr>
            <w:r w:rsidRPr="00802760">
              <w:rPr>
                <w:rFonts w:asciiTheme="minorHAnsi" w:eastAsia="Calibri" w:hAnsiTheme="minorHAnsi" w:cs="ArialMT"/>
                <w:b/>
                <w:color w:val="FFFFFF" w:themeColor="background1"/>
                <w:spacing w:val="0"/>
                <w:sz w:val="24"/>
                <w:szCs w:val="24"/>
                <w:lang w:val="en-GB"/>
              </w:rPr>
              <w:t>Comments</w:t>
            </w:r>
          </w:p>
        </w:tc>
      </w:tr>
      <w:tr w:rsidR="00265B73" w:rsidRPr="00802760" w:rsidTr="00161318">
        <w:trPr>
          <w:trHeight w:val="2221"/>
        </w:trPr>
        <w:tc>
          <w:tcPr>
            <w:tcW w:w="1976" w:type="dxa"/>
            <w:vMerge w:val="restart"/>
            <w:shd w:val="clear" w:color="auto" w:fill="D6E3BC" w:themeFill="accent3" w:themeFillTint="66"/>
          </w:tcPr>
          <w:p w:rsidR="00265B73" w:rsidRPr="00FF0015" w:rsidRDefault="00265B73" w:rsidP="00005250">
            <w:pPr>
              <w:autoSpaceDE w:val="0"/>
              <w:autoSpaceDN w:val="0"/>
              <w:adjustRightInd w:val="0"/>
              <w:ind w:right="-69"/>
              <w:rPr>
                <w:rFonts w:asciiTheme="minorHAnsi" w:eastAsia="Calibri" w:hAnsiTheme="minorHAnsi" w:cs="ArialMT"/>
                <w:spacing w:val="0"/>
                <w:sz w:val="16"/>
                <w:szCs w:val="16"/>
                <w:lang w:val="en-GB"/>
              </w:rPr>
            </w:pPr>
            <w:r w:rsidRPr="00FF0015">
              <w:rPr>
                <w:rFonts w:asciiTheme="minorHAnsi" w:eastAsia="Calibri" w:hAnsiTheme="minorHAnsi" w:cs="ArialMT"/>
                <w:spacing w:val="0"/>
                <w:sz w:val="16"/>
                <w:szCs w:val="16"/>
                <w:lang w:val="en-GB"/>
              </w:rPr>
              <w:t>Bloemfontein</w:t>
            </w:r>
          </w:p>
        </w:tc>
        <w:tc>
          <w:tcPr>
            <w:tcW w:w="1499" w:type="dxa"/>
            <w:shd w:val="clear" w:color="auto" w:fill="D6E3BC" w:themeFill="accent3" w:themeFillTint="66"/>
          </w:tcPr>
          <w:p w:rsidR="00265B73" w:rsidRPr="00FF0015" w:rsidRDefault="00265B73" w:rsidP="00005250">
            <w:pPr>
              <w:autoSpaceDE w:val="0"/>
              <w:autoSpaceDN w:val="0"/>
              <w:adjustRightInd w:val="0"/>
              <w:rPr>
                <w:rFonts w:asciiTheme="minorHAnsi" w:eastAsia="Calibri" w:hAnsiTheme="minorHAnsi" w:cs="ArialMT"/>
                <w:spacing w:val="0"/>
                <w:sz w:val="16"/>
                <w:szCs w:val="16"/>
                <w:lang w:val="en-GB"/>
              </w:rPr>
            </w:pPr>
            <w:r w:rsidRPr="00FF0015">
              <w:rPr>
                <w:rFonts w:asciiTheme="minorHAnsi" w:eastAsia="Calibri" w:hAnsiTheme="minorHAnsi" w:cs="ArialMT"/>
                <w:spacing w:val="0"/>
                <w:sz w:val="16"/>
                <w:szCs w:val="16"/>
                <w:lang w:val="en-GB"/>
              </w:rPr>
              <w:t>Northern Landfill</w:t>
            </w:r>
          </w:p>
        </w:tc>
        <w:tc>
          <w:tcPr>
            <w:tcW w:w="2752" w:type="dxa"/>
            <w:shd w:val="clear" w:color="auto" w:fill="D6E3BC" w:themeFill="accent3" w:themeFillTint="66"/>
          </w:tcPr>
          <w:p w:rsidR="00007DC2" w:rsidRPr="00FF0015" w:rsidRDefault="00007DC2" w:rsidP="00007DC2">
            <w:pPr>
              <w:pStyle w:val="BodyText"/>
              <w:rPr>
                <w:rFonts w:asciiTheme="minorHAnsi" w:eastAsia="Calibri" w:hAnsiTheme="minorHAnsi" w:cs="ArialMT"/>
                <w:sz w:val="16"/>
                <w:szCs w:val="16"/>
                <w:lang w:val="en-GB"/>
              </w:rPr>
            </w:pPr>
            <w:r w:rsidRPr="00FF0015">
              <w:rPr>
                <w:rFonts w:asciiTheme="minorHAnsi" w:eastAsia="Calibri" w:hAnsiTheme="minorHAnsi" w:cs="ArialMT"/>
                <w:sz w:val="16"/>
                <w:szCs w:val="16"/>
                <w:lang w:val="en-GB"/>
              </w:rPr>
              <w:t>The Northern landfill site is nearing its useful life, and coupled with that a housing development has encroached into the 600m buffer zone of this site.</w:t>
            </w:r>
          </w:p>
          <w:p w:rsidR="00265B73" w:rsidRPr="00FF0015" w:rsidRDefault="00007DC2" w:rsidP="00007DC2">
            <w:pPr>
              <w:pStyle w:val="BodyText"/>
              <w:rPr>
                <w:rFonts w:asciiTheme="minorHAnsi" w:eastAsia="Calibri" w:hAnsiTheme="minorHAnsi" w:cs="ArialMT"/>
                <w:i/>
                <w:sz w:val="16"/>
                <w:szCs w:val="16"/>
                <w:lang w:val="en-GB"/>
              </w:rPr>
            </w:pPr>
            <w:r w:rsidRPr="00FF0015">
              <w:rPr>
                <w:rFonts w:asciiTheme="minorHAnsi" w:eastAsia="Calibri" w:hAnsiTheme="minorHAnsi" w:cs="ArialMT"/>
                <w:i/>
                <w:sz w:val="16"/>
                <w:szCs w:val="16"/>
                <w:lang w:val="en-GB"/>
              </w:rPr>
              <w:t xml:space="preserve">Remaining airspace – appox. </w:t>
            </w:r>
            <w:r w:rsidRPr="00FF0015">
              <w:rPr>
                <w:rFonts w:asciiTheme="minorHAnsi" w:eastAsia="Calibri" w:hAnsiTheme="minorHAnsi" w:cs="ArialMT"/>
                <w:i/>
                <w:iCs/>
                <w:sz w:val="16"/>
                <w:szCs w:val="16"/>
                <w:lang w:val="en-GB"/>
              </w:rPr>
              <w:t>885362 m</w:t>
            </w:r>
            <w:r w:rsidRPr="00FF0015">
              <w:rPr>
                <w:rFonts w:asciiTheme="minorHAnsi" w:eastAsia="Calibri" w:hAnsiTheme="minorHAnsi" w:cs="ArialMT"/>
                <w:i/>
                <w:iCs/>
                <w:sz w:val="16"/>
                <w:szCs w:val="16"/>
                <w:vertAlign w:val="superscript"/>
                <w:lang w:val="en-GB"/>
              </w:rPr>
              <w:t>3</w:t>
            </w:r>
          </w:p>
        </w:tc>
        <w:tc>
          <w:tcPr>
            <w:tcW w:w="6733" w:type="dxa"/>
            <w:shd w:val="clear" w:color="auto" w:fill="D6E3BC" w:themeFill="accent3" w:themeFillTint="66"/>
          </w:tcPr>
          <w:p w:rsidR="00265B73" w:rsidRPr="00FF0015" w:rsidRDefault="00007DC2" w:rsidP="00063441">
            <w:pPr>
              <w:pStyle w:val="BodyText"/>
              <w:spacing w:line="276" w:lineRule="auto"/>
              <w:rPr>
                <w:rFonts w:asciiTheme="minorHAnsi" w:hAnsiTheme="minorHAnsi"/>
                <w:b/>
                <w:color w:val="0000CC"/>
                <w:sz w:val="16"/>
                <w:szCs w:val="16"/>
              </w:rPr>
            </w:pPr>
            <w:r w:rsidRPr="00FF0015">
              <w:rPr>
                <w:rFonts w:asciiTheme="minorHAnsi" w:eastAsia="Calibri" w:hAnsiTheme="minorHAnsi" w:cs="ArialMT"/>
                <w:sz w:val="16"/>
                <w:szCs w:val="16"/>
                <w:lang w:val="en-GB"/>
              </w:rPr>
              <w:t xml:space="preserve">The city would be compelled to close it even before it has reached its lifespan due to its close proximity to the residential area.  </w:t>
            </w:r>
          </w:p>
        </w:tc>
      </w:tr>
      <w:tr w:rsidR="00265B73" w:rsidRPr="00802760" w:rsidTr="00161318">
        <w:tc>
          <w:tcPr>
            <w:tcW w:w="1976" w:type="dxa"/>
            <w:vMerge/>
            <w:shd w:val="clear" w:color="auto" w:fill="D6E3BC" w:themeFill="accent3" w:themeFillTint="66"/>
          </w:tcPr>
          <w:p w:rsidR="00265B73" w:rsidRPr="00FF0015" w:rsidRDefault="00265B73" w:rsidP="00561E79">
            <w:pPr>
              <w:autoSpaceDE w:val="0"/>
              <w:autoSpaceDN w:val="0"/>
              <w:adjustRightInd w:val="0"/>
              <w:ind w:right="-330"/>
              <w:rPr>
                <w:rFonts w:asciiTheme="minorHAnsi" w:eastAsia="Calibri" w:hAnsiTheme="minorHAnsi" w:cs="ArialMT"/>
                <w:spacing w:val="0"/>
                <w:sz w:val="16"/>
                <w:szCs w:val="16"/>
                <w:lang w:val="en-GB"/>
              </w:rPr>
            </w:pPr>
          </w:p>
        </w:tc>
        <w:tc>
          <w:tcPr>
            <w:tcW w:w="1499" w:type="dxa"/>
            <w:shd w:val="clear" w:color="auto" w:fill="D6E3BC" w:themeFill="accent3" w:themeFillTint="66"/>
          </w:tcPr>
          <w:p w:rsidR="00265B73" w:rsidRPr="00FF0015" w:rsidRDefault="00007DC2" w:rsidP="00005250">
            <w:pPr>
              <w:autoSpaceDE w:val="0"/>
              <w:autoSpaceDN w:val="0"/>
              <w:adjustRightInd w:val="0"/>
              <w:rPr>
                <w:rFonts w:asciiTheme="minorHAnsi" w:eastAsia="Calibri" w:hAnsiTheme="minorHAnsi" w:cs="ArialMT"/>
                <w:spacing w:val="0"/>
                <w:sz w:val="16"/>
                <w:szCs w:val="16"/>
                <w:lang w:val="en-GB"/>
              </w:rPr>
            </w:pPr>
            <w:r w:rsidRPr="00FF0015">
              <w:rPr>
                <w:rFonts w:asciiTheme="minorHAnsi" w:eastAsia="Calibri" w:hAnsiTheme="minorHAnsi" w:cs="ArialMT"/>
                <w:spacing w:val="0"/>
                <w:sz w:val="16"/>
                <w:szCs w:val="16"/>
                <w:lang w:val="en-GB"/>
              </w:rPr>
              <w:t>Southern</w:t>
            </w:r>
          </w:p>
          <w:p w:rsidR="00007DC2" w:rsidRPr="00FF0015" w:rsidRDefault="00007DC2" w:rsidP="00005250">
            <w:pPr>
              <w:autoSpaceDE w:val="0"/>
              <w:autoSpaceDN w:val="0"/>
              <w:adjustRightInd w:val="0"/>
              <w:rPr>
                <w:rFonts w:asciiTheme="minorHAnsi" w:eastAsia="Calibri" w:hAnsiTheme="minorHAnsi" w:cs="ArialMT"/>
                <w:spacing w:val="0"/>
                <w:sz w:val="16"/>
                <w:szCs w:val="16"/>
                <w:lang w:val="en-GB"/>
              </w:rPr>
            </w:pPr>
            <w:r w:rsidRPr="00FF0015">
              <w:rPr>
                <w:rFonts w:asciiTheme="minorHAnsi" w:eastAsia="Calibri" w:hAnsiTheme="minorHAnsi" w:cs="ArialMT"/>
                <w:spacing w:val="0"/>
                <w:sz w:val="16"/>
                <w:szCs w:val="16"/>
                <w:lang w:val="en-GB"/>
              </w:rPr>
              <w:t>Landfill</w:t>
            </w:r>
          </w:p>
        </w:tc>
        <w:tc>
          <w:tcPr>
            <w:tcW w:w="2752" w:type="dxa"/>
            <w:shd w:val="clear" w:color="auto" w:fill="D6E3BC" w:themeFill="accent3" w:themeFillTint="66"/>
          </w:tcPr>
          <w:p w:rsidR="00007DC2" w:rsidRPr="00FF0015" w:rsidRDefault="00007DC2" w:rsidP="00007DC2">
            <w:pPr>
              <w:autoSpaceDE w:val="0"/>
              <w:autoSpaceDN w:val="0"/>
              <w:adjustRightInd w:val="0"/>
              <w:ind w:right="-330"/>
              <w:rPr>
                <w:rFonts w:asciiTheme="minorHAnsi" w:eastAsia="Calibri" w:hAnsiTheme="minorHAnsi" w:cs="ArialMT"/>
                <w:i/>
                <w:iCs/>
                <w:spacing w:val="0"/>
                <w:sz w:val="16"/>
                <w:szCs w:val="16"/>
                <w:lang w:val="en-GB"/>
              </w:rPr>
            </w:pPr>
            <w:r w:rsidRPr="00FF0015">
              <w:rPr>
                <w:rFonts w:asciiTheme="minorHAnsi" w:eastAsia="Calibri" w:hAnsiTheme="minorHAnsi" w:cs="ArialMT"/>
                <w:i/>
                <w:iCs/>
                <w:spacing w:val="0"/>
                <w:sz w:val="16"/>
                <w:szCs w:val="16"/>
                <w:lang w:val="en-GB"/>
              </w:rPr>
              <w:t xml:space="preserve">Remaining airspace – </w:t>
            </w:r>
          </w:p>
          <w:p w:rsidR="00007DC2" w:rsidRPr="00FF0015" w:rsidRDefault="00007DC2" w:rsidP="00007DC2">
            <w:pPr>
              <w:autoSpaceDE w:val="0"/>
              <w:autoSpaceDN w:val="0"/>
              <w:adjustRightInd w:val="0"/>
              <w:ind w:right="-330"/>
              <w:rPr>
                <w:rFonts w:asciiTheme="minorHAnsi" w:eastAsia="Calibri" w:hAnsiTheme="minorHAnsi" w:cs="ArialMT"/>
                <w:i/>
                <w:iCs/>
                <w:spacing w:val="0"/>
                <w:sz w:val="16"/>
                <w:szCs w:val="16"/>
                <w:lang w:val="en-GB"/>
              </w:rPr>
            </w:pPr>
            <w:r w:rsidRPr="00FF0015">
              <w:rPr>
                <w:rFonts w:asciiTheme="minorHAnsi" w:eastAsia="Calibri" w:hAnsiTheme="minorHAnsi" w:cs="ArialMT"/>
                <w:i/>
                <w:iCs/>
                <w:spacing w:val="0"/>
                <w:sz w:val="16"/>
                <w:szCs w:val="16"/>
                <w:lang w:val="en-GB"/>
              </w:rPr>
              <w:t>appox. 5 504 332 m</w:t>
            </w:r>
            <w:r w:rsidRPr="00FF0015">
              <w:rPr>
                <w:rFonts w:asciiTheme="minorHAnsi" w:eastAsia="Calibri" w:hAnsiTheme="minorHAnsi" w:cs="ArialMT"/>
                <w:i/>
                <w:iCs/>
                <w:spacing w:val="0"/>
                <w:sz w:val="16"/>
                <w:szCs w:val="16"/>
                <w:vertAlign w:val="superscript"/>
                <w:lang w:val="en-GB"/>
              </w:rPr>
              <w:t>3</w:t>
            </w:r>
          </w:p>
          <w:p w:rsidR="00265B73" w:rsidRPr="00FF0015" w:rsidRDefault="00265B73" w:rsidP="00561E79">
            <w:pPr>
              <w:autoSpaceDE w:val="0"/>
              <w:autoSpaceDN w:val="0"/>
              <w:adjustRightInd w:val="0"/>
              <w:ind w:right="-330"/>
              <w:rPr>
                <w:rFonts w:asciiTheme="minorHAnsi" w:eastAsia="Calibri" w:hAnsiTheme="minorHAnsi" w:cs="ArialMT"/>
                <w:spacing w:val="0"/>
                <w:sz w:val="16"/>
                <w:szCs w:val="16"/>
                <w:lang w:val="en-GB"/>
              </w:rPr>
            </w:pPr>
          </w:p>
        </w:tc>
        <w:tc>
          <w:tcPr>
            <w:tcW w:w="6733" w:type="dxa"/>
            <w:shd w:val="clear" w:color="auto" w:fill="D6E3BC" w:themeFill="accent3" w:themeFillTint="66"/>
          </w:tcPr>
          <w:p w:rsidR="00265B73" w:rsidRPr="00FF0015" w:rsidRDefault="00007DC2" w:rsidP="00005250">
            <w:pPr>
              <w:autoSpaceDE w:val="0"/>
              <w:autoSpaceDN w:val="0"/>
              <w:adjustRightInd w:val="0"/>
              <w:rPr>
                <w:rFonts w:asciiTheme="minorHAnsi" w:eastAsia="Calibri" w:hAnsiTheme="minorHAnsi" w:cs="ArialMT"/>
                <w:spacing w:val="0"/>
                <w:sz w:val="16"/>
                <w:szCs w:val="16"/>
                <w:lang w:val="en-GB"/>
              </w:rPr>
            </w:pPr>
            <w:r w:rsidRPr="00FF0015">
              <w:rPr>
                <w:rFonts w:asciiTheme="minorHAnsi" w:eastAsia="Calibri" w:hAnsiTheme="minorHAnsi" w:cs="ArialMT"/>
                <w:spacing w:val="0"/>
                <w:sz w:val="16"/>
                <w:szCs w:val="16"/>
                <w:lang w:val="en-GB"/>
              </w:rPr>
              <w:t>The site has a potential for the development of a waste  to energy project and also creation of green jobs through sorting and separation of waste</w:t>
            </w:r>
          </w:p>
        </w:tc>
      </w:tr>
      <w:tr w:rsidR="00265B73" w:rsidRPr="00802760" w:rsidTr="00161318">
        <w:tc>
          <w:tcPr>
            <w:tcW w:w="1976" w:type="dxa"/>
            <w:shd w:val="clear" w:color="auto" w:fill="D6E3BC" w:themeFill="accent3" w:themeFillTint="66"/>
          </w:tcPr>
          <w:p w:rsidR="00265B73" w:rsidRPr="00FF0015" w:rsidRDefault="00265B73" w:rsidP="00561E79">
            <w:pPr>
              <w:autoSpaceDE w:val="0"/>
              <w:autoSpaceDN w:val="0"/>
              <w:adjustRightInd w:val="0"/>
              <w:ind w:right="-330"/>
              <w:rPr>
                <w:rFonts w:asciiTheme="minorHAnsi" w:eastAsia="Calibri" w:hAnsiTheme="minorHAnsi" w:cs="ArialMT"/>
                <w:spacing w:val="0"/>
                <w:sz w:val="16"/>
                <w:szCs w:val="16"/>
                <w:lang w:val="en-GB"/>
              </w:rPr>
            </w:pPr>
            <w:r w:rsidRPr="00FF0015">
              <w:rPr>
                <w:rFonts w:asciiTheme="minorHAnsi" w:eastAsia="Calibri" w:hAnsiTheme="minorHAnsi" w:cs="ArialMT"/>
                <w:spacing w:val="0"/>
                <w:sz w:val="16"/>
                <w:szCs w:val="16"/>
                <w:lang w:val="en-GB"/>
              </w:rPr>
              <w:t>Botshabelo</w:t>
            </w:r>
          </w:p>
        </w:tc>
        <w:tc>
          <w:tcPr>
            <w:tcW w:w="1499" w:type="dxa"/>
            <w:shd w:val="clear" w:color="auto" w:fill="D6E3BC" w:themeFill="accent3" w:themeFillTint="66"/>
          </w:tcPr>
          <w:p w:rsidR="00265B73" w:rsidRPr="00FF0015" w:rsidRDefault="00007DC2" w:rsidP="00007DC2">
            <w:pPr>
              <w:autoSpaceDE w:val="0"/>
              <w:autoSpaceDN w:val="0"/>
              <w:adjustRightInd w:val="0"/>
              <w:rPr>
                <w:rFonts w:asciiTheme="minorHAnsi" w:eastAsia="Calibri" w:hAnsiTheme="minorHAnsi" w:cs="ArialMT"/>
                <w:spacing w:val="0"/>
                <w:sz w:val="16"/>
                <w:szCs w:val="16"/>
                <w:lang w:val="en-GB"/>
              </w:rPr>
            </w:pPr>
            <w:r w:rsidRPr="00FF0015">
              <w:rPr>
                <w:rFonts w:asciiTheme="minorHAnsi" w:eastAsia="Calibri" w:hAnsiTheme="minorHAnsi" w:cs="ArialMT"/>
                <w:spacing w:val="0"/>
                <w:sz w:val="16"/>
                <w:szCs w:val="16"/>
                <w:lang w:val="en-GB"/>
              </w:rPr>
              <w:t>Botshabelo Landfill</w:t>
            </w:r>
          </w:p>
        </w:tc>
        <w:tc>
          <w:tcPr>
            <w:tcW w:w="2752" w:type="dxa"/>
            <w:shd w:val="clear" w:color="auto" w:fill="D6E3BC" w:themeFill="accent3" w:themeFillTint="66"/>
          </w:tcPr>
          <w:p w:rsidR="00007DC2" w:rsidRPr="00FF0015" w:rsidRDefault="00007DC2" w:rsidP="00007DC2">
            <w:pPr>
              <w:autoSpaceDE w:val="0"/>
              <w:autoSpaceDN w:val="0"/>
              <w:adjustRightInd w:val="0"/>
              <w:ind w:right="-330"/>
              <w:rPr>
                <w:rFonts w:asciiTheme="minorHAnsi" w:eastAsia="Calibri" w:hAnsiTheme="minorHAnsi" w:cs="ArialMT"/>
                <w:i/>
                <w:iCs/>
                <w:spacing w:val="0"/>
                <w:sz w:val="16"/>
                <w:szCs w:val="16"/>
                <w:lang w:val="en-GB"/>
              </w:rPr>
            </w:pPr>
            <w:r w:rsidRPr="00FF0015">
              <w:rPr>
                <w:rFonts w:asciiTheme="minorHAnsi" w:eastAsia="Calibri" w:hAnsiTheme="minorHAnsi" w:cs="ArialMT"/>
                <w:i/>
                <w:iCs/>
                <w:spacing w:val="0"/>
                <w:sz w:val="16"/>
                <w:szCs w:val="16"/>
                <w:lang w:val="en-GB"/>
              </w:rPr>
              <w:t xml:space="preserve">Remaining airspace – </w:t>
            </w:r>
          </w:p>
          <w:p w:rsidR="00007DC2" w:rsidRPr="00FF0015" w:rsidRDefault="00007DC2" w:rsidP="00007DC2">
            <w:pPr>
              <w:autoSpaceDE w:val="0"/>
              <w:autoSpaceDN w:val="0"/>
              <w:adjustRightInd w:val="0"/>
              <w:ind w:right="-330"/>
              <w:rPr>
                <w:rFonts w:asciiTheme="minorHAnsi" w:eastAsia="Calibri" w:hAnsiTheme="minorHAnsi" w:cs="ArialMT"/>
                <w:i/>
                <w:iCs/>
                <w:spacing w:val="0"/>
                <w:sz w:val="16"/>
                <w:szCs w:val="16"/>
                <w:lang w:val="en-GB"/>
              </w:rPr>
            </w:pPr>
            <w:r w:rsidRPr="00FF0015">
              <w:rPr>
                <w:rFonts w:asciiTheme="minorHAnsi" w:eastAsia="Calibri" w:hAnsiTheme="minorHAnsi" w:cs="ArialMT"/>
                <w:i/>
                <w:iCs/>
                <w:spacing w:val="0"/>
                <w:sz w:val="16"/>
                <w:szCs w:val="16"/>
                <w:lang w:val="en-GB"/>
              </w:rPr>
              <w:t>Appox. 1 330518 m</w:t>
            </w:r>
            <w:r w:rsidRPr="00FF0015">
              <w:rPr>
                <w:rFonts w:asciiTheme="minorHAnsi" w:eastAsia="Calibri" w:hAnsiTheme="minorHAnsi" w:cs="ArialMT"/>
                <w:i/>
                <w:iCs/>
                <w:spacing w:val="0"/>
                <w:sz w:val="16"/>
                <w:szCs w:val="16"/>
                <w:vertAlign w:val="superscript"/>
                <w:lang w:val="en-GB"/>
              </w:rPr>
              <w:t xml:space="preserve">3 </w:t>
            </w:r>
          </w:p>
          <w:p w:rsidR="00265B73" w:rsidRPr="00FF0015" w:rsidRDefault="00265B73" w:rsidP="00561E79">
            <w:pPr>
              <w:autoSpaceDE w:val="0"/>
              <w:autoSpaceDN w:val="0"/>
              <w:adjustRightInd w:val="0"/>
              <w:ind w:right="-330"/>
              <w:rPr>
                <w:rFonts w:asciiTheme="minorHAnsi" w:eastAsia="Calibri" w:hAnsiTheme="minorHAnsi" w:cs="ArialMT"/>
                <w:spacing w:val="0"/>
                <w:sz w:val="16"/>
                <w:szCs w:val="16"/>
                <w:lang w:val="en-GB"/>
              </w:rPr>
            </w:pPr>
          </w:p>
        </w:tc>
        <w:tc>
          <w:tcPr>
            <w:tcW w:w="6733" w:type="dxa"/>
            <w:shd w:val="clear" w:color="auto" w:fill="D6E3BC" w:themeFill="accent3" w:themeFillTint="66"/>
          </w:tcPr>
          <w:p w:rsidR="00265B73" w:rsidRPr="00FF0015" w:rsidRDefault="00007DC2" w:rsidP="005763CE">
            <w:pPr>
              <w:autoSpaceDE w:val="0"/>
              <w:autoSpaceDN w:val="0"/>
              <w:adjustRightInd w:val="0"/>
              <w:rPr>
                <w:rFonts w:asciiTheme="minorHAnsi" w:eastAsia="Calibri" w:hAnsiTheme="minorHAnsi" w:cs="ArialMT"/>
                <w:spacing w:val="0"/>
                <w:sz w:val="16"/>
                <w:szCs w:val="16"/>
                <w:lang w:val="en-GB"/>
              </w:rPr>
            </w:pPr>
            <w:r w:rsidRPr="00FF0015">
              <w:rPr>
                <w:rFonts w:asciiTheme="minorHAnsi" w:eastAsia="Calibri" w:hAnsiTheme="minorHAnsi" w:cs="ArialMT"/>
                <w:spacing w:val="0"/>
                <w:sz w:val="16"/>
                <w:szCs w:val="16"/>
                <w:lang w:val="en-GB"/>
              </w:rPr>
              <w:t>There is a potential for the expansion of the lifespan of</w:t>
            </w:r>
            <w:r w:rsidR="005763CE" w:rsidRPr="00FF0015">
              <w:rPr>
                <w:rFonts w:asciiTheme="minorHAnsi" w:eastAsia="Calibri" w:hAnsiTheme="minorHAnsi" w:cs="ArialMT"/>
                <w:spacing w:val="0"/>
                <w:sz w:val="16"/>
                <w:szCs w:val="16"/>
                <w:lang w:val="en-GB"/>
              </w:rPr>
              <w:t xml:space="preserve"> </w:t>
            </w:r>
            <w:r w:rsidRPr="00FF0015">
              <w:rPr>
                <w:rFonts w:asciiTheme="minorHAnsi" w:eastAsia="Calibri" w:hAnsiTheme="minorHAnsi" w:cs="ArialMT"/>
                <w:spacing w:val="0"/>
                <w:sz w:val="16"/>
                <w:szCs w:val="16"/>
                <w:lang w:val="en-GB"/>
              </w:rPr>
              <w:t>this site due to less waste that will be received when the Thaba</w:t>
            </w:r>
            <w:r w:rsidR="005763CE" w:rsidRPr="00FF0015">
              <w:rPr>
                <w:rFonts w:asciiTheme="minorHAnsi" w:eastAsia="Calibri" w:hAnsiTheme="minorHAnsi" w:cs="ArialMT"/>
                <w:spacing w:val="0"/>
                <w:sz w:val="16"/>
                <w:szCs w:val="16"/>
                <w:lang w:val="en-GB"/>
              </w:rPr>
              <w:t xml:space="preserve"> </w:t>
            </w:r>
            <w:r w:rsidRPr="00FF0015">
              <w:rPr>
                <w:rFonts w:asciiTheme="minorHAnsi" w:eastAsia="Calibri" w:hAnsiTheme="minorHAnsi" w:cs="ArialMT"/>
                <w:spacing w:val="0"/>
                <w:sz w:val="16"/>
                <w:szCs w:val="16"/>
                <w:lang w:val="en-GB"/>
              </w:rPr>
              <w:t>Nchu transfer station is in operation.</w:t>
            </w:r>
          </w:p>
        </w:tc>
      </w:tr>
      <w:tr w:rsidR="00265B73" w:rsidRPr="00802760" w:rsidTr="00161318">
        <w:tc>
          <w:tcPr>
            <w:tcW w:w="1976" w:type="dxa"/>
            <w:shd w:val="clear" w:color="auto" w:fill="D6E3BC" w:themeFill="accent3" w:themeFillTint="66"/>
          </w:tcPr>
          <w:p w:rsidR="00265B73" w:rsidRPr="00FF0015" w:rsidRDefault="00265B73" w:rsidP="00561E79">
            <w:pPr>
              <w:autoSpaceDE w:val="0"/>
              <w:autoSpaceDN w:val="0"/>
              <w:adjustRightInd w:val="0"/>
              <w:ind w:right="-330"/>
              <w:rPr>
                <w:rFonts w:asciiTheme="minorHAnsi" w:eastAsia="Calibri" w:hAnsiTheme="minorHAnsi" w:cs="ArialMT"/>
                <w:spacing w:val="0"/>
                <w:sz w:val="16"/>
                <w:szCs w:val="16"/>
                <w:lang w:val="en-GB"/>
              </w:rPr>
            </w:pPr>
            <w:r w:rsidRPr="00FF0015">
              <w:rPr>
                <w:rFonts w:asciiTheme="minorHAnsi" w:eastAsia="Calibri" w:hAnsiTheme="minorHAnsi" w:cs="ArialMT"/>
                <w:spacing w:val="0"/>
                <w:sz w:val="16"/>
                <w:szCs w:val="16"/>
                <w:lang w:val="en-GB"/>
              </w:rPr>
              <w:t>Thaba Nchu</w:t>
            </w:r>
          </w:p>
        </w:tc>
        <w:tc>
          <w:tcPr>
            <w:tcW w:w="1499" w:type="dxa"/>
            <w:shd w:val="clear" w:color="auto" w:fill="D6E3BC" w:themeFill="accent3" w:themeFillTint="66"/>
          </w:tcPr>
          <w:p w:rsidR="00265B73" w:rsidRPr="00FF0015" w:rsidRDefault="00007DC2" w:rsidP="00005250">
            <w:pPr>
              <w:autoSpaceDE w:val="0"/>
              <w:autoSpaceDN w:val="0"/>
              <w:adjustRightInd w:val="0"/>
              <w:rPr>
                <w:rFonts w:asciiTheme="minorHAnsi" w:eastAsia="Calibri" w:hAnsiTheme="minorHAnsi" w:cs="ArialMT"/>
                <w:spacing w:val="0"/>
                <w:sz w:val="16"/>
                <w:szCs w:val="16"/>
                <w:lang w:val="en-GB"/>
              </w:rPr>
            </w:pPr>
            <w:r w:rsidRPr="00FF0015">
              <w:rPr>
                <w:rFonts w:asciiTheme="minorHAnsi" w:eastAsia="Calibri" w:hAnsiTheme="minorHAnsi" w:cs="ArialMT"/>
                <w:spacing w:val="0"/>
                <w:sz w:val="16"/>
                <w:szCs w:val="16"/>
                <w:lang w:val="en-GB"/>
              </w:rPr>
              <w:t>Thaba Nchu Landfill</w:t>
            </w:r>
          </w:p>
        </w:tc>
        <w:tc>
          <w:tcPr>
            <w:tcW w:w="2752" w:type="dxa"/>
            <w:shd w:val="clear" w:color="auto" w:fill="D6E3BC" w:themeFill="accent3" w:themeFillTint="66"/>
          </w:tcPr>
          <w:p w:rsidR="00265B73" w:rsidRPr="00FF0015" w:rsidRDefault="00063441" w:rsidP="00213504">
            <w:pPr>
              <w:autoSpaceDE w:val="0"/>
              <w:autoSpaceDN w:val="0"/>
              <w:adjustRightInd w:val="0"/>
              <w:spacing w:line="276" w:lineRule="auto"/>
              <w:rPr>
                <w:rFonts w:asciiTheme="minorHAnsi" w:hAnsiTheme="minorHAnsi" w:cs="ArialMT"/>
                <w:b/>
                <w:color w:val="0000CC"/>
                <w:sz w:val="16"/>
                <w:szCs w:val="16"/>
              </w:rPr>
            </w:pPr>
            <w:r w:rsidRPr="00FF0015">
              <w:rPr>
                <w:rFonts w:asciiTheme="minorHAnsi" w:eastAsia="Calibri" w:hAnsiTheme="minorHAnsi" w:cs="ArialMT"/>
                <w:spacing w:val="0"/>
                <w:sz w:val="16"/>
                <w:szCs w:val="16"/>
                <w:lang w:val="en-GB"/>
              </w:rPr>
              <w:t>(this site is not saturated. Operations on this site ceased in 2002 because it was illegal to further operate it. DWAF refused to permit it due to some concerns and as a result it has to be closed according the legal  requirements ) Saturated</w:t>
            </w:r>
          </w:p>
        </w:tc>
        <w:tc>
          <w:tcPr>
            <w:tcW w:w="6733" w:type="dxa"/>
            <w:shd w:val="clear" w:color="auto" w:fill="D6E3BC" w:themeFill="accent3" w:themeFillTint="66"/>
          </w:tcPr>
          <w:p w:rsidR="00007DC2" w:rsidRPr="00FF0015" w:rsidRDefault="00007DC2" w:rsidP="00007DC2">
            <w:pPr>
              <w:autoSpaceDE w:val="0"/>
              <w:autoSpaceDN w:val="0"/>
              <w:adjustRightInd w:val="0"/>
              <w:rPr>
                <w:rFonts w:asciiTheme="minorHAnsi" w:hAnsiTheme="minorHAnsi" w:cs="ArialMT"/>
                <w:sz w:val="16"/>
                <w:szCs w:val="16"/>
              </w:rPr>
            </w:pPr>
            <w:r w:rsidRPr="00FF0015">
              <w:rPr>
                <w:rFonts w:asciiTheme="minorHAnsi" w:hAnsiTheme="minorHAnsi" w:cs="ArialMT"/>
                <w:sz w:val="16"/>
                <w:szCs w:val="16"/>
              </w:rPr>
              <w:t xml:space="preserve">The Thaba Nchu landfill site is undergoing a formal closure in terms of the legal requirements. </w:t>
            </w:r>
          </w:p>
          <w:p w:rsidR="00007DC2" w:rsidRPr="00FF0015" w:rsidRDefault="00007DC2" w:rsidP="00007DC2">
            <w:pPr>
              <w:autoSpaceDE w:val="0"/>
              <w:autoSpaceDN w:val="0"/>
              <w:adjustRightInd w:val="0"/>
              <w:rPr>
                <w:rFonts w:asciiTheme="minorHAnsi" w:hAnsiTheme="minorHAnsi" w:cs="ArialMT"/>
                <w:sz w:val="16"/>
                <w:szCs w:val="16"/>
                <w:lang w:val="en-GB"/>
              </w:rPr>
            </w:pPr>
          </w:p>
          <w:p w:rsidR="00265B73" w:rsidRPr="00FF0015" w:rsidRDefault="00007DC2" w:rsidP="00005250">
            <w:pPr>
              <w:autoSpaceDE w:val="0"/>
              <w:autoSpaceDN w:val="0"/>
              <w:adjustRightInd w:val="0"/>
              <w:rPr>
                <w:rFonts w:asciiTheme="minorHAnsi" w:hAnsiTheme="minorHAnsi" w:cs="ArialMT"/>
                <w:sz w:val="16"/>
                <w:szCs w:val="16"/>
              </w:rPr>
            </w:pPr>
            <w:r w:rsidRPr="00FF0015">
              <w:rPr>
                <w:rFonts w:asciiTheme="minorHAnsi" w:hAnsiTheme="minorHAnsi" w:cs="ArialMT"/>
                <w:sz w:val="16"/>
                <w:szCs w:val="16"/>
              </w:rPr>
              <w:t>This will return the area to its natural state. This will also improve negative impacts to the water quality in the area and preventing furt</w:t>
            </w:r>
            <w:r w:rsidR="00213504" w:rsidRPr="00FF0015">
              <w:rPr>
                <w:rFonts w:asciiTheme="minorHAnsi" w:hAnsiTheme="minorHAnsi" w:cs="ArialMT"/>
                <w:sz w:val="16"/>
                <w:szCs w:val="16"/>
              </w:rPr>
              <w:t xml:space="preserve">her environmental impacts. </w:t>
            </w:r>
          </w:p>
        </w:tc>
      </w:tr>
    </w:tbl>
    <w:p w:rsidR="007B14A8" w:rsidRPr="00802760" w:rsidRDefault="007B14A8" w:rsidP="00561E79">
      <w:pPr>
        <w:autoSpaceDE w:val="0"/>
        <w:autoSpaceDN w:val="0"/>
        <w:adjustRightInd w:val="0"/>
        <w:ind w:right="-330"/>
        <w:rPr>
          <w:rFonts w:asciiTheme="minorHAnsi" w:eastAsia="Calibri" w:hAnsiTheme="minorHAnsi" w:cs="ArialMT"/>
          <w:spacing w:val="0"/>
          <w:sz w:val="24"/>
          <w:szCs w:val="24"/>
          <w:lang w:val="en-GB"/>
        </w:rPr>
      </w:pPr>
    </w:p>
    <w:p w:rsidR="007B14A8" w:rsidRPr="000902AC" w:rsidRDefault="00265B73" w:rsidP="000902AC">
      <w:pPr>
        <w:autoSpaceDE w:val="0"/>
        <w:autoSpaceDN w:val="0"/>
        <w:adjustRightInd w:val="0"/>
        <w:spacing w:line="276" w:lineRule="auto"/>
        <w:ind w:right="-23"/>
        <w:rPr>
          <w:rFonts w:asciiTheme="minorHAnsi" w:hAnsiTheme="minorHAnsi" w:cs="ArialMT"/>
          <w:szCs w:val="22"/>
        </w:rPr>
      </w:pPr>
      <w:r w:rsidRPr="000902AC">
        <w:rPr>
          <w:rFonts w:asciiTheme="minorHAnsi" w:hAnsiTheme="minorHAnsi" w:cs="ArialMT"/>
          <w:szCs w:val="22"/>
        </w:rPr>
        <w:t xml:space="preserve">The currently utilised landfills are permitted but are not being operated in accordance with the permit requirements and are therefore non-compliant. Landfilling operations are being improved to ensure operational compliance.  </w:t>
      </w:r>
    </w:p>
    <w:p w:rsidR="00265B73" w:rsidRPr="000902AC" w:rsidRDefault="00265B73" w:rsidP="000902AC">
      <w:pPr>
        <w:autoSpaceDE w:val="0"/>
        <w:autoSpaceDN w:val="0"/>
        <w:adjustRightInd w:val="0"/>
        <w:spacing w:line="276" w:lineRule="auto"/>
        <w:ind w:right="-23"/>
        <w:rPr>
          <w:rFonts w:asciiTheme="minorHAnsi" w:eastAsia="Calibri" w:hAnsiTheme="minorHAnsi" w:cs="ArialMT"/>
          <w:spacing w:val="0"/>
          <w:szCs w:val="22"/>
          <w:lang w:val="en-GB"/>
        </w:rPr>
      </w:pPr>
    </w:p>
    <w:p w:rsidR="003F675C" w:rsidRPr="000902AC" w:rsidRDefault="003F675C" w:rsidP="000902AC">
      <w:pPr>
        <w:pStyle w:val="Heading2"/>
        <w:numPr>
          <w:ilvl w:val="2"/>
          <w:numId w:val="2"/>
        </w:numPr>
        <w:spacing w:line="276" w:lineRule="auto"/>
        <w:ind w:right="-23"/>
        <w:rPr>
          <w:rFonts w:asciiTheme="minorHAnsi" w:hAnsiTheme="minorHAnsi"/>
          <w:szCs w:val="24"/>
        </w:rPr>
      </w:pPr>
      <w:bookmarkStart w:id="28" w:name="_Toc389312460"/>
      <w:bookmarkStart w:id="29" w:name="_Toc389406052"/>
      <w:r w:rsidRPr="000902AC">
        <w:rPr>
          <w:rFonts w:asciiTheme="minorHAnsi" w:hAnsiTheme="minorHAnsi"/>
          <w:szCs w:val="24"/>
        </w:rPr>
        <w:lastRenderedPageBreak/>
        <w:t>Current</w:t>
      </w:r>
      <w:r w:rsidR="00356563" w:rsidRPr="000902AC">
        <w:rPr>
          <w:rFonts w:asciiTheme="minorHAnsi" w:hAnsiTheme="minorHAnsi"/>
          <w:szCs w:val="24"/>
        </w:rPr>
        <w:t xml:space="preserve"> level of services,</w:t>
      </w:r>
      <w:r w:rsidRPr="000902AC">
        <w:rPr>
          <w:rFonts w:asciiTheme="minorHAnsi" w:hAnsiTheme="minorHAnsi"/>
          <w:szCs w:val="24"/>
        </w:rPr>
        <w:t xml:space="preserve"> demands and backlogs</w:t>
      </w:r>
      <w:bookmarkEnd w:id="28"/>
      <w:bookmarkEnd w:id="29"/>
    </w:p>
    <w:p w:rsidR="00356563" w:rsidRPr="000902AC" w:rsidRDefault="00356563" w:rsidP="000902AC">
      <w:pPr>
        <w:pStyle w:val="BodyText"/>
        <w:ind w:right="-23"/>
        <w:rPr>
          <w:rFonts w:asciiTheme="minorHAnsi" w:hAnsiTheme="minorHAnsi"/>
          <w:szCs w:val="22"/>
        </w:rPr>
      </w:pPr>
      <w:r w:rsidRPr="000902AC">
        <w:rPr>
          <w:rFonts w:asciiTheme="minorHAnsi" w:hAnsiTheme="minorHAnsi"/>
          <w:szCs w:val="22"/>
        </w:rPr>
        <w:t xml:space="preserve">The current level of internal services infrastructure is indicated in detail per service type in </w:t>
      </w:r>
      <w:r w:rsidRPr="000902AC">
        <w:rPr>
          <w:rFonts w:asciiTheme="minorHAnsi" w:hAnsiTheme="minorHAnsi"/>
          <w:b/>
          <w:szCs w:val="22"/>
        </w:rPr>
        <w:t>Annexure D</w:t>
      </w:r>
      <w:r w:rsidRPr="000902AC">
        <w:rPr>
          <w:rFonts w:asciiTheme="minorHAnsi" w:hAnsiTheme="minorHAnsi"/>
          <w:szCs w:val="22"/>
        </w:rPr>
        <w:t>, whilst the backlogs are summarised below.</w:t>
      </w:r>
    </w:p>
    <w:p w:rsidR="00005250" w:rsidRPr="000902AC" w:rsidRDefault="00022EFF" w:rsidP="000902AC">
      <w:pPr>
        <w:pStyle w:val="BodyText"/>
        <w:numPr>
          <w:ilvl w:val="0"/>
          <w:numId w:val="44"/>
        </w:numPr>
        <w:spacing w:after="0" w:line="276" w:lineRule="auto"/>
        <w:ind w:right="-23" w:hanging="720"/>
        <w:rPr>
          <w:rFonts w:asciiTheme="minorHAnsi" w:hAnsiTheme="minorHAnsi"/>
          <w:b/>
          <w:szCs w:val="22"/>
        </w:rPr>
      </w:pPr>
      <w:r w:rsidRPr="000902AC">
        <w:rPr>
          <w:rFonts w:asciiTheme="minorHAnsi" w:hAnsiTheme="minorHAnsi"/>
          <w:b/>
          <w:szCs w:val="22"/>
        </w:rPr>
        <w:t>Water</w:t>
      </w:r>
    </w:p>
    <w:p w:rsidR="00802760" w:rsidRPr="000902AC" w:rsidRDefault="00802760" w:rsidP="000902AC">
      <w:pPr>
        <w:pStyle w:val="BodyText"/>
        <w:spacing w:after="0" w:line="276" w:lineRule="auto"/>
        <w:ind w:right="-23"/>
        <w:rPr>
          <w:rFonts w:asciiTheme="minorHAnsi" w:hAnsiTheme="minorHAnsi"/>
          <w:b/>
          <w:szCs w:val="22"/>
        </w:rPr>
      </w:pPr>
    </w:p>
    <w:p w:rsidR="00802760" w:rsidRPr="000902AC" w:rsidRDefault="00BE0EB9" w:rsidP="000902AC">
      <w:pPr>
        <w:pStyle w:val="BodyText"/>
        <w:spacing w:after="0" w:line="276" w:lineRule="auto"/>
        <w:ind w:right="-23"/>
        <w:rPr>
          <w:rFonts w:asciiTheme="minorHAnsi" w:hAnsiTheme="minorHAnsi"/>
          <w:szCs w:val="22"/>
        </w:rPr>
      </w:pPr>
      <w:r w:rsidRPr="000902AC">
        <w:rPr>
          <w:rFonts w:asciiTheme="minorHAnsi" w:hAnsiTheme="minorHAnsi"/>
          <w:szCs w:val="22"/>
        </w:rPr>
        <w:t xml:space="preserve">The current water demand is calculated at 600 </w:t>
      </w:r>
      <w:r w:rsidR="00086B9C">
        <w:rPr>
          <w:rFonts w:asciiTheme="minorHAnsi" w:hAnsiTheme="minorHAnsi"/>
          <w:szCs w:val="22"/>
        </w:rPr>
        <w:t xml:space="preserve">litre / unit / day. </w:t>
      </w:r>
      <w:r w:rsidRPr="000902AC">
        <w:rPr>
          <w:rFonts w:asciiTheme="minorHAnsi" w:hAnsiTheme="minorHAnsi"/>
          <w:szCs w:val="22"/>
        </w:rPr>
        <w:t xml:space="preserve">The </w:t>
      </w:r>
      <w:r w:rsidR="006021BE" w:rsidRPr="000902AC">
        <w:rPr>
          <w:rFonts w:asciiTheme="minorHAnsi" w:hAnsiTheme="minorHAnsi"/>
          <w:szCs w:val="22"/>
        </w:rPr>
        <w:t xml:space="preserve">water </w:t>
      </w:r>
      <w:r w:rsidRPr="000902AC">
        <w:rPr>
          <w:rFonts w:asciiTheme="minorHAnsi" w:hAnsiTheme="minorHAnsi"/>
          <w:szCs w:val="22"/>
        </w:rPr>
        <w:t xml:space="preserve">backlog in Mangaung can be quantified at </w:t>
      </w:r>
      <w:r w:rsidRPr="000902AC">
        <w:rPr>
          <w:rFonts w:asciiTheme="minorHAnsi" w:hAnsiTheme="minorHAnsi"/>
          <w:b/>
          <w:szCs w:val="22"/>
        </w:rPr>
        <w:t>17 555 stands</w:t>
      </w:r>
      <w:r w:rsidRPr="000902AC">
        <w:rPr>
          <w:rFonts w:asciiTheme="minorHAnsi" w:hAnsiTheme="minorHAnsi"/>
          <w:szCs w:val="22"/>
        </w:rPr>
        <w:t xml:space="preserve"> </w:t>
      </w:r>
      <w:r w:rsidR="00FD3BA5" w:rsidRPr="000902AC">
        <w:rPr>
          <w:rFonts w:asciiTheme="minorHAnsi" w:hAnsiTheme="minorHAnsi"/>
          <w:b/>
          <w:szCs w:val="22"/>
        </w:rPr>
        <w:t xml:space="preserve">(10%) </w:t>
      </w:r>
      <w:r w:rsidRPr="000902AC">
        <w:rPr>
          <w:rFonts w:asciiTheme="minorHAnsi" w:hAnsiTheme="minorHAnsi"/>
          <w:szCs w:val="22"/>
        </w:rPr>
        <w:t xml:space="preserve">with 10 505 located in Bloemfontein, 3 267 in Botshabelo and 3 783 in Thaba Nchu.  The cost for </w:t>
      </w:r>
      <w:r w:rsidR="00FD3BA5" w:rsidRPr="000902AC">
        <w:rPr>
          <w:rFonts w:asciiTheme="minorHAnsi" w:hAnsiTheme="minorHAnsi"/>
          <w:szCs w:val="22"/>
        </w:rPr>
        <w:t xml:space="preserve">providing households with metered water connections </w:t>
      </w:r>
      <w:r w:rsidRPr="000902AC">
        <w:rPr>
          <w:rFonts w:asciiTheme="minorHAnsi" w:hAnsiTheme="minorHAnsi"/>
          <w:szCs w:val="22"/>
        </w:rPr>
        <w:t xml:space="preserve">is estimated at </w:t>
      </w:r>
      <w:r w:rsidRPr="000902AC">
        <w:rPr>
          <w:rFonts w:asciiTheme="minorHAnsi" w:hAnsiTheme="minorHAnsi"/>
          <w:b/>
          <w:szCs w:val="22"/>
        </w:rPr>
        <w:t>R140 million</w:t>
      </w:r>
      <w:r w:rsidRPr="000902AC">
        <w:rPr>
          <w:rFonts w:asciiTheme="minorHAnsi" w:hAnsiTheme="minorHAnsi"/>
          <w:szCs w:val="22"/>
        </w:rPr>
        <w:t xml:space="preserve">. </w:t>
      </w:r>
      <w:r w:rsidR="00802760" w:rsidRPr="000902AC">
        <w:rPr>
          <w:rFonts w:asciiTheme="minorHAnsi" w:hAnsiTheme="minorHAnsi"/>
          <w:szCs w:val="22"/>
        </w:rPr>
        <w:t>(</w:t>
      </w:r>
      <w:r w:rsidRPr="000902AC">
        <w:rPr>
          <w:rFonts w:asciiTheme="minorHAnsi" w:hAnsiTheme="minorHAnsi"/>
          <w:szCs w:val="22"/>
        </w:rPr>
        <w:t>Also r</w:t>
      </w:r>
      <w:r w:rsidR="00802760" w:rsidRPr="000902AC">
        <w:rPr>
          <w:rFonts w:asciiTheme="minorHAnsi" w:hAnsiTheme="minorHAnsi"/>
          <w:szCs w:val="22"/>
        </w:rPr>
        <w:t xml:space="preserve">efer to </w:t>
      </w:r>
      <w:r w:rsidR="00802760" w:rsidRPr="000902AC">
        <w:rPr>
          <w:rFonts w:asciiTheme="minorHAnsi" w:hAnsiTheme="minorHAnsi"/>
          <w:b/>
          <w:color w:val="000000" w:themeColor="text1"/>
          <w:szCs w:val="22"/>
        </w:rPr>
        <w:t>Table</w:t>
      </w:r>
      <w:r w:rsidR="009429FF" w:rsidRPr="000902AC">
        <w:rPr>
          <w:rFonts w:asciiTheme="minorHAnsi" w:hAnsiTheme="minorHAnsi"/>
          <w:b/>
          <w:color w:val="000000" w:themeColor="text1"/>
          <w:szCs w:val="22"/>
        </w:rPr>
        <w:t xml:space="preserve"> D5</w:t>
      </w:r>
      <w:r w:rsidR="00802760" w:rsidRPr="000902AC">
        <w:rPr>
          <w:rFonts w:asciiTheme="minorHAnsi" w:hAnsiTheme="minorHAnsi"/>
          <w:b/>
          <w:color w:val="000000" w:themeColor="text1"/>
          <w:szCs w:val="22"/>
        </w:rPr>
        <w:t xml:space="preserve"> (Annexure </w:t>
      </w:r>
      <w:r w:rsidR="00C64F08" w:rsidRPr="000902AC">
        <w:rPr>
          <w:rFonts w:asciiTheme="minorHAnsi" w:hAnsiTheme="minorHAnsi"/>
          <w:b/>
          <w:szCs w:val="22"/>
        </w:rPr>
        <w:t>D</w:t>
      </w:r>
      <w:r w:rsidR="00802760" w:rsidRPr="000902AC">
        <w:rPr>
          <w:rFonts w:asciiTheme="minorHAnsi" w:hAnsiTheme="minorHAnsi"/>
          <w:b/>
          <w:szCs w:val="22"/>
        </w:rPr>
        <w:t>)</w:t>
      </w:r>
      <w:r w:rsidR="006021BE" w:rsidRPr="000902AC">
        <w:rPr>
          <w:rFonts w:asciiTheme="minorHAnsi" w:hAnsiTheme="minorHAnsi"/>
          <w:szCs w:val="22"/>
        </w:rPr>
        <w:t>.</w:t>
      </w:r>
    </w:p>
    <w:p w:rsidR="00FD3BA5" w:rsidRPr="000902AC" w:rsidRDefault="00FD3BA5" w:rsidP="000902AC">
      <w:pPr>
        <w:pStyle w:val="BodyText"/>
        <w:spacing w:after="0" w:line="276" w:lineRule="auto"/>
        <w:ind w:right="-23"/>
        <w:rPr>
          <w:rFonts w:asciiTheme="minorHAnsi" w:hAnsiTheme="minorHAnsi"/>
          <w:szCs w:val="22"/>
        </w:rPr>
      </w:pPr>
    </w:p>
    <w:p w:rsidR="001E256D" w:rsidRDefault="002D4343" w:rsidP="000902AC">
      <w:pPr>
        <w:pStyle w:val="BodyText"/>
        <w:spacing w:after="0" w:line="276" w:lineRule="auto"/>
        <w:ind w:right="-23"/>
        <w:rPr>
          <w:rFonts w:asciiTheme="minorHAnsi" w:hAnsiTheme="minorHAnsi"/>
          <w:b/>
          <w:color w:val="000000" w:themeColor="text1"/>
          <w:szCs w:val="22"/>
        </w:rPr>
      </w:pPr>
      <w:r w:rsidRPr="0044730D">
        <w:rPr>
          <w:rFonts w:asciiTheme="minorHAnsi" w:hAnsiTheme="minorHAnsi"/>
          <w:b/>
          <w:color w:val="000000" w:themeColor="text1"/>
          <w:szCs w:val="22"/>
        </w:rPr>
        <w:t xml:space="preserve">Figure </w:t>
      </w:r>
      <w:r w:rsidR="0044730D" w:rsidRPr="0044730D">
        <w:rPr>
          <w:rFonts w:asciiTheme="minorHAnsi" w:hAnsiTheme="minorHAnsi"/>
          <w:b/>
          <w:color w:val="000000" w:themeColor="text1"/>
          <w:szCs w:val="22"/>
        </w:rPr>
        <w:t>B3.</w:t>
      </w:r>
      <w:r w:rsidR="00D7517B">
        <w:rPr>
          <w:rFonts w:asciiTheme="minorHAnsi" w:hAnsiTheme="minorHAnsi"/>
          <w:b/>
          <w:color w:val="000000" w:themeColor="text1"/>
          <w:szCs w:val="22"/>
        </w:rPr>
        <w:t>2</w:t>
      </w:r>
      <w:r w:rsidRPr="0044730D">
        <w:rPr>
          <w:rFonts w:asciiTheme="minorHAnsi" w:hAnsiTheme="minorHAnsi"/>
          <w:b/>
          <w:color w:val="000000" w:themeColor="text1"/>
          <w:szCs w:val="22"/>
        </w:rPr>
        <w:t>: Water Backlog in Mangaung</w:t>
      </w:r>
    </w:p>
    <w:p w:rsidR="001E256D" w:rsidRPr="0044730D" w:rsidRDefault="00FF0015" w:rsidP="000902AC">
      <w:pPr>
        <w:pStyle w:val="BodyText"/>
        <w:spacing w:after="0" w:line="276" w:lineRule="auto"/>
        <w:ind w:right="-23"/>
        <w:rPr>
          <w:rFonts w:asciiTheme="minorHAnsi" w:hAnsiTheme="minorHAnsi"/>
          <w:b/>
          <w:color w:val="000000" w:themeColor="text1"/>
          <w:szCs w:val="22"/>
        </w:rPr>
      </w:pPr>
      <w:r>
        <w:rPr>
          <w:noProof/>
          <w:lang w:val="en-US" w:eastAsia="en-US"/>
        </w:rPr>
        <w:drawing>
          <wp:anchor distT="0" distB="0" distL="114300" distR="114300" simplePos="0" relativeHeight="251678208" behindDoc="0" locked="0" layoutInCell="1" allowOverlap="1" wp14:anchorId="789F5EF4" wp14:editId="150A9C06">
            <wp:simplePos x="0" y="0"/>
            <wp:positionH relativeFrom="column">
              <wp:posOffset>1857375</wp:posOffset>
            </wp:positionH>
            <wp:positionV relativeFrom="paragraph">
              <wp:posOffset>193040</wp:posOffset>
            </wp:positionV>
            <wp:extent cx="5429250" cy="2247900"/>
            <wp:effectExtent l="0" t="0" r="0" b="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anchor>
        </w:drawing>
      </w:r>
    </w:p>
    <w:p w:rsidR="00EA45AE" w:rsidRDefault="00161318" w:rsidP="00161318">
      <w:pPr>
        <w:pStyle w:val="BodyText"/>
        <w:spacing w:after="0" w:line="276" w:lineRule="auto"/>
        <w:ind w:right="-23"/>
        <w:jc w:val="left"/>
        <w:rPr>
          <w:rFonts w:asciiTheme="minorHAnsi" w:hAnsiTheme="minorHAnsi"/>
          <w:szCs w:val="22"/>
        </w:rPr>
      </w:pPr>
      <w:r>
        <w:rPr>
          <w:rFonts w:asciiTheme="minorHAnsi" w:hAnsiTheme="minorHAnsi"/>
          <w:szCs w:val="22"/>
        </w:rPr>
        <w:br w:type="textWrapping" w:clear="all"/>
      </w:r>
    </w:p>
    <w:p w:rsidR="001E256D" w:rsidRDefault="001E256D" w:rsidP="001E256D">
      <w:pPr>
        <w:pStyle w:val="BodyText"/>
        <w:spacing w:after="0" w:line="276" w:lineRule="auto"/>
        <w:ind w:right="-23"/>
        <w:jc w:val="center"/>
        <w:rPr>
          <w:rFonts w:asciiTheme="minorHAnsi" w:hAnsiTheme="minorHAnsi"/>
          <w:szCs w:val="22"/>
        </w:rPr>
      </w:pPr>
    </w:p>
    <w:p w:rsidR="00FD3BA5" w:rsidRDefault="00FD3BA5" w:rsidP="006E0425">
      <w:pPr>
        <w:pStyle w:val="BodyText"/>
        <w:spacing w:after="0" w:line="276" w:lineRule="auto"/>
        <w:ind w:right="-23"/>
        <w:rPr>
          <w:rFonts w:asciiTheme="minorHAnsi" w:hAnsiTheme="minorHAnsi"/>
          <w:szCs w:val="22"/>
        </w:rPr>
      </w:pPr>
      <w:r w:rsidRPr="006E0425">
        <w:rPr>
          <w:rFonts w:asciiTheme="minorHAnsi" w:hAnsiTheme="minorHAnsi"/>
          <w:szCs w:val="22"/>
        </w:rPr>
        <w:t>The municipality has set itself a target of connecting 3 300 formal erven each year. Considering the fact that the number of formal erven increases with approximately 1 000 new stands per annum, it will take approximately 8 years until 2022 to eradicate the water connection backlog.</w:t>
      </w:r>
    </w:p>
    <w:p w:rsidR="005802CF" w:rsidRDefault="005802CF" w:rsidP="006E0425">
      <w:pPr>
        <w:pStyle w:val="BodyText"/>
        <w:spacing w:after="0" w:line="276" w:lineRule="auto"/>
        <w:ind w:right="-23"/>
        <w:rPr>
          <w:rFonts w:asciiTheme="minorHAnsi" w:hAnsiTheme="minorHAnsi"/>
          <w:szCs w:val="22"/>
        </w:rPr>
      </w:pPr>
    </w:p>
    <w:p w:rsidR="00FF0015" w:rsidRPr="006E0425" w:rsidRDefault="00FF0015" w:rsidP="006E0425">
      <w:pPr>
        <w:pStyle w:val="BodyText"/>
        <w:spacing w:after="0" w:line="276" w:lineRule="auto"/>
        <w:ind w:right="-23"/>
        <w:rPr>
          <w:rFonts w:asciiTheme="minorHAnsi" w:hAnsiTheme="minorHAnsi"/>
          <w:szCs w:val="22"/>
        </w:rPr>
      </w:pPr>
    </w:p>
    <w:p w:rsidR="00005250" w:rsidRPr="006E0425" w:rsidRDefault="00005250" w:rsidP="006E0425">
      <w:pPr>
        <w:pStyle w:val="BodyText"/>
        <w:spacing w:after="0" w:line="276" w:lineRule="auto"/>
        <w:ind w:left="720" w:right="-23"/>
        <w:rPr>
          <w:rFonts w:asciiTheme="minorHAnsi" w:hAnsiTheme="minorHAnsi"/>
          <w:b/>
          <w:szCs w:val="22"/>
        </w:rPr>
      </w:pPr>
    </w:p>
    <w:p w:rsidR="00005250" w:rsidRPr="00086B9C" w:rsidRDefault="00022EFF" w:rsidP="006E0425">
      <w:pPr>
        <w:pStyle w:val="BodyText"/>
        <w:numPr>
          <w:ilvl w:val="0"/>
          <w:numId w:val="44"/>
        </w:numPr>
        <w:spacing w:line="276" w:lineRule="auto"/>
        <w:ind w:right="-23" w:hanging="720"/>
        <w:rPr>
          <w:rFonts w:asciiTheme="minorHAnsi" w:hAnsiTheme="minorHAnsi"/>
          <w:b/>
          <w:szCs w:val="22"/>
        </w:rPr>
      </w:pPr>
      <w:r w:rsidRPr="00086B9C">
        <w:rPr>
          <w:rFonts w:asciiTheme="minorHAnsi" w:hAnsiTheme="minorHAnsi"/>
          <w:b/>
          <w:szCs w:val="22"/>
        </w:rPr>
        <w:lastRenderedPageBreak/>
        <w:t>Sanitation</w:t>
      </w:r>
    </w:p>
    <w:p w:rsidR="00177BA6" w:rsidRDefault="006021BE" w:rsidP="005802CF">
      <w:pPr>
        <w:pStyle w:val="BodyText"/>
        <w:spacing w:after="0" w:line="276" w:lineRule="auto"/>
        <w:ind w:right="-23"/>
        <w:rPr>
          <w:rFonts w:asciiTheme="minorHAnsi" w:hAnsiTheme="minorHAnsi"/>
          <w:szCs w:val="22"/>
        </w:rPr>
      </w:pPr>
      <w:r w:rsidRPr="00086B9C">
        <w:rPr>
          <w:rFonts w:asciiTheme="minorHAnsi" w:hAnsiTheme="minorHAnsi"/>
          <w:szCs w:val="22"/>
        </w:rPr>
        <w:t>The current sanitation demand is calculated at 5</w:t>
      </w:r>
      <w:r w:rsidR="00802760" w:rsidRPr="00086B9C">
        <w:rPr>
          <w:rFonts w:asciiTheme="minorHAnsi" w:hAnsiTheme="minorHAnsi"/>
          <w:szCs w:val="22"/>
        </w:rPr>
        <w:t>00 litre / unit / day</w:t>
      </w:r>
      <w:r w:rsidR="00086B9C" w:rsidRPr="00086B9C">
        <w:rPr>
          <w:rFonts w:asciiTheme="minorHAnsi" w:hAnsiTheme="minorHAnsi"/>
          <w:szCs w:val="22"/>
        </w:rPr>
        <w:t xml:space="preserve">. </w:t>
      </w:r>
      <w:r w:rsidRPr="00086B9C">
        <w:rPr>
          <w:rFonts w:asciiTheme="minorHAnsi" w:hAnsiTheme="minorHAnsi"/>
          <w:szCs w:val="22"/>
        </w:rPr>
        <w:t xml:space="preserve">The sanitation backlog (households without any access to sanitation) in Mangaung can be quantified at </w:t>
      </w:r>
      <w:r w:rsidRPr="00086B9C">
        <w:rPr>
          <w:rFonts w:asciiTheme="minorHAnsi" w:hAnsiTheme="minorHAnsi"/>
          <w:b/>
          <w:szCs w:val="22"/>
        </w:rPr>
        <w:t>53 259 stands</w:t>
      </w:r>
      <w:r w:rsidRPr="00086B9C">
        <w:rPr>
          <w:rFonts w:asciiTheme="minorHAnsi" w:hAnsiTheme="minorHAnsi"/>
          <w:szCs w:val="22"/>
        </w:rPr>
        <w:t xml:space="preserve"> with 10 940 located in Bloemfontein, 29 783 in Botshabelo and 12 536 in </w:t>
      </w:r>
      <w:r w:rsidRPr="00086B9C">
        <w:rPr>
          <w:rFonts w:asciiTheme="minorHAnsi" w:hAnsiTheme="minorHAnsi"/>
          <w:color w:val="000000" w:themeColor="text1"/>
          <w:szCs w:val="22"/>
        </w:rPr>
        <w:t>Thaba Nchu</w:t>
      </w:r>
      <w:r w:rsidR="00366BBF" w:rsidRPr="00086B9C">
        <w:rPr>
          <w:rFonts w:asciiTheme="minorHAnsi" w:hAnsiTheme="minorHAnsi"/>
          <w:color w:val="000000" w:themeColor="text1"/>
          <w:szCs w:val="22"/>
        </w:rPr>
        <w:t xml:space="preserve">. </w:t>
      </w:r>
      <w:r w:rsidRPr="00086B9C">
        <w:rPr>
          <w:rFonts w:asciiTheme="minorHAnsi" w:hAnsiTheme="minorHAnsi"/>
          <w:color w:val="000000" w:themeColor="text1"/>
          <w:szCs w:val="22"/>
        </w:rPr>
        <w:t xml:space="preserve">The cost for upgrading is estimated at </w:t>
      </w:r>
      <w:r w:rsidRPr="00086B9C">
        <w:rPr>
          <w:rFonts w:asciiTheme="minorHAnsi" w:hAnsiTheme="minorHAnsi"/>
          <w:b/>
          <w:color w:val="000000" w:themeColor="text1"/>
          <w:szCs w:val="22"/>
        </w:rPr>
        <w:t>R1</w:t>
      </w:r>
      <w:r w:rsidR="00366BBF" w:rsidRPr="00086B9C">
        <w:rPr>
          <w:rFonts w:asciiTheme="minorHAnsi" w:hAnsiTheme="minorHAnsi"/>
          <w:b/>
          <w:color w:val="000000" w:themeColor="text1"/>
          <w:szCs w:val="22"/>
        </w:rPr>
        <w:t>.33 b</w:t>
      </w:r>
      <w:r w:rsidRPr="00086B9C">
        <w:rPr>
          <w:rFonts w:asciiTheme="minorHAnsi" w:hAnsiTheme="minorHAnsi"/>
          <w:b/>
          <w:color w:val="000000" w:themeColor="text1"/>
          <w:szCs w:val="22"/>
        </w:rPr>
        <w:t>illion</w:t>
      </w:r>
      <w:r w:rsidRPr="00086B9C">
        <w:rPr>
          <w:rFonts w:asciiTheme="minorHAnsi" w:hAnsiTheme="minorHAnsi"/>
          <w:color w:val="000000" w:themeColor="text1"/>
          <w:szCs w:val="22"/>
        </w:rPr>
        <w:t xml:space="preserve">. (Also refer to </w:t>
      </w:r>
      <w:r w:rsidRPr="00086B9C">
        <w:rPr>
          <w:rFonts w:asciiTheme="minorHAnsi" w:hAnsiTheme="minorHAnsi"/>
          <w:b/>
          <w:color w:val="000000" w:themeColor="text1"/>
          <w:szCs w:val="22"/>
        </w:rPr>
        <w:t>Table</w:t>
      </w:r>
      <w:r w:rsidR="009429FF" w:rsidRPr="00086B9C">
        <w:rPr>
          <w:rFonts w:asciiTheme="minorHAnsi" w:hAnsiTheme="minorHAnsi"/>
          <w:b/>
          <w:color w:val="000000" w:themeColor="text1"/>
          <w:szCs w:val="22"/>
        </w:rPr>
        <w:t xml:space="preserve"> D6</w:t>
      </w:r>
      <w:r w:rsidRPr="00086B9C">
        <w:rPr>
          <w:rFonts w:asciiTheme="minorHAnsi" w:hAnsiTheme="minorHAnsi"/>
          <w:b/>
          <w:color w:val="000000" w:themeColor="text1"/>
          <w:szCs w:val="22"/>
        </w:rPr>
        <w:t xml:space="preserve"> (Annexure D</w:t>
      </w:r>
      <w:r w:rsidRPr="00086B9C">
        <w:rPr>
          <w:rFonts w:asciiTheme="minorHAnsi" w:hAnsiTheme="minorHAnsi"/>
          <w:b/>
          <w:szCs w:val="22"/>
        </w:rPr>
        <w:t>)</w:t>
      </w:r>
      <w:r w:rsidRPr="00086B9C">
        <w:rPr>
          <w:rFonts w:asciiTheme="minorHAnsi" w:hAnsiTheme="minorHAnsi"/>
          <w:szCs w:val="22"/>
        </w:rPr>
        <w:t>.</w:t>
      </w:r>
    </w:p>
    <w:p w:rsidR="005802CF" w:rsidRPr="005802CF" w:rsidRDefault="005802CF" w:rsidP="005802CF">
      <w:pPr>
        <w:pStyle w:val="BodyText"/>
        <w:spacing w:after="0" w:line="276" w:lineRule="auto"/>
        <w:ind w:right="-23"/>
        <w:rPr>
          <w:rFonts w:asciiTheme="minorHAnsi" w:hAnsiTheme="minorHAnsi"/>
          <w:szCs w:val="22"/>
        </w:rPr>
      </w:pPr>
    </w:p>
    <w:p w:rsidR="00FB0220" w:rsidRDefault="002D4343" w:rsidP="000902AC">
      <w:pPr>
        <w:pStyle w:val="BodyText"/>
        <w:spacing w:after="0" w:line="276" w:lineRule="auto"/>
        <w:rPr>
          <w:rFonts w:asciiTheme="minorHAnsi" w:hAnsiTheme="minorHAnsi"/>
          <w:b/>
          <w:szCs w:val="22"/>
        </w:rPr>
      </w:pPr>
      <w:r w:rsidRPr="00D7517B">
        <w:rPr>
          <w:rFonts w:asciiTheme="minorHAnsi" w:hAnsiTheme="minorHAnsi"/>
          <w:b/>
          <w:color w:val="000000" w:themeColor="text1"/>
          <w:szCs w:val="22"/>
        </w:rPr>
        <w:t xml:space="preserve">Figure </w:t>
      </w:r>
      <w:r w:rsidR="00D7517B" w:rsidRPr="00D7517B">
        <w:rPr>
          <w:rFonts w:asciiTheme="minorHAnsi" w:hAnsiTheme="minorHAnsi"/>
          <w:b/>
          <w:color w:val="000000" w:themeColor="text1"/>
          <w:szCs w:val="22"/>
        </w:rPr>
        <w:t>B3.3</w:t>
      </w:r>
      <w:r w:rsidRPr="00D7517B">
        <w:rPr>
          <w:rFonts w:asciiTheme="minorHAnsi" w:hAnsiTheme="minorHAnsi"/>
          <w:b/>
          <w:color w:val="000000" w:themeColor="text1"/>
          <w:szCs w:val="22"/>
        </w:rPr>
        <w:t xml:space="preserve">: Sanitation </w:t>
      </w:r>
      <w:r w:rsidRPr="00086B9C">
        <w:rPr>
          <w:rFonts w:asciiTheme="minorHAnsi" w:hAnsiTheme="minorHAnsi"/>
          <w:b/>
          <w:szCs w:val="22"/>
        </w:rPr>
        <w:t>Backlog in Mangaung</w:t>
      </w:r>
    </w:p>
    <w:p w:rsidR="001E256D" w:rsidRPr="00086B9C" w:rsidRDefault="001E256D" w:rsidP="000902AC">
      <w:pPr>
        <w:pStyle w:val="BodyText"/>
        <w:spacing w:after="0" w:line="276" w:lineRule="auto"/>
        <w:rPr>
          <w:rFonts w:asciiTheme="minorHAnsi" w:hAnsiTheme="minorHAnsi"/>
          <w:b/>
          <w:szCs w:val="22"/>
        </w:rPr>
      </w:pPr>
    </w:p>
    <w:p w:rsidR="000304C4" w:rsidRDefault="000304C4" w:rsidP="001E256D">
      <w:pPr>
        <w:spacing w:after="200" w:line="276" w:lineRule="auto"/>
        <w:jc w:val="center"/>
        <w:rPr>
          <w:rFonts w:asciiTheme="minorHAnsi" w:hAnsiTheme="minorHAnsi"/>
          <w:b/>
          <w:sz w:val="24"/>
          <w:szCs w:val="24"/>
        </w:rPr>
      </w:pPr>
      <w:r>
        <w:rPr>
          <w:noProof/>
          <w:lang w:val="en-US" w:eastAsia="en-US"/>
        </w:rPr>
        <w:drawing>
          <wp:inline distT="0" distB="0" distL="0" distR="0" wp14:anchorId="0DD71EB4" wp14:editId="10C18635">
            <wp:extent cx="6217285" cy="2247900"/>
            <wp:effectExtent l="0" t="0" r="1206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86B9C" w:rsidRPr="00086B9C" w:rsidRDefault="00B755DA" w:rsidP="00086B9C">
      <w:pPr>
        <w:spacing w:after="200" w:line="276" w:lineRule="auto"/>
        <w:rPr>
          <w:rFonts w:asciiTheme="minorHAnsi" w:hAnsiTheme="minorHAnsi"/>
          <w:szCs w:val="22"/>
        </w:rPr>
      </w:pPr>
      <w:r w:rsidRPr="00086B9C">
        <w:rPr>
          <w:rFonts w:asciiTheme="minorHAnsi" w:hAnsiTheme="minorHAnsi"/>
          <w:szCs w:val="22"/>
        </w:rPr>
        <w:t>The municipality has set itself a target of connecting 11 300 formal erven each year, subject to the availability of sufficient funds to upgrade the bulk networks alongside the set target. Considering the fact that the number of formal erven increases with approximately 1 000 new stands per annum, it will take approximately 6 years until 2020 to eradicate the sanitation backlog.</w:t>
      </w:r>
    </w:p>
    <w:p w:rsidR="00005250" w:rsidRPr="00086B9C" w:rsidRDefault="00022EFF" w:rsidP="00086B9C">
      <w:pPr>
        <w:pStyle w:val="BodyText"/>
        <w:numPr>
          <w:ilvl w:val="0"/>
          <w:numId w:val="44"/>
        </w:numPr>
        <w:spacing w:line="276" w:lineRule="auto"/>
        <w:ind w:hanging="720"/>
        <w:rPr>
          <w:rFonts w:asciiTheme="minorHAnsi" w:hAnsiTheme="minorHAnsi"/>
          <w:b/>
          <w:szCs w:val="22"/>
        </w:rPr>
      </w:pPr>
      <w:r w:rsidRPr="00086B9C">
        <w:rPr>
          <w:rFonts w:asciiTheme="minorHAnsi" w:hAnsiTheme="minorHAnsi"/>
          <w:b/>
          <w:szCs w:val="22"/>
        </w:rPr>
        <w:t>Roads</w:t>
      </w:r>
    </w:p>
    <w:p w:rsidR="00FB0220" w:rsidRDefault="00654265" w:rsidP="00086B9C">
      <w:pPr>
        <w:pStyle w:val="BodyText"/>
        <w:spacing w:line="276" w:lineRule="auto"/>
        <w:rPr>
          <w:rFonts w:asciiTheme="minorHAnsi" w:hAnsiTheme="minorHAnsi"/>
          <w:szCs w:val="22"/>
        </w:rPr>
      </w:pPr>
      <w:r w:rsidRPr="00086B9C">
        <w:rPr>
          <w:rFonts w:asciiTheme="minorHAnsi" w:hAnsiTheme="minorHAnsi"/>
          <w:szCs w:val="22"/>
        </w:rPr>
        <w:t xml:space="preserve">The backlog within existing formal developments is </w:t>
      </w:r>
      <w:r w:rsidR="00FB0220" w:rsidRPr="00086B9C">
        <w:rPr>
          <w:rFonts w:asciiTheme="minorHAnsi" w:hAnsiTheme="minorHAnsi"/>
          <w:b/>
          <w:szCs w:val="22"/>
        </w:rPr>
        <w:t>1,049km</w:t>
      </w:r>
      <w:r w:rsidR="00FB0220" w:rsidRPr="00086B9C">
        <w:rPr>
          <w:rFonts w:asciiTheme="minorHAnsi" w:hAnsiTheme="minorHAnsi"/>
          <w:szCs w:val="22"/>
        </w:rPr>
        <w:t xml:space="preserve"> </w:t>
      </w:r>
      <w:r w:rsidRPr="00086B9C">
        <w:rPr>
          <w:rFonts w:asciiTheme="minorHAnsi" w:hAnsiTheme="minorHAnsi"/>
          <w:szCs w:val="22"/>
        </w:rPr>
        <w:t xml:space="preserve">of roads </w:t>
      </w:r>
      <w:r w:rsidR="00FB0220" w:rsidRPr="00086B9C">
        <w:rPr>
          <w:rFonts w:asciiTheme="minorHAnsi" w:hAnsiTheme="minorHAnsi"/>
          <w:szCs w:val="22"/>
        </w:rPr>
        <w:t>affecting 167,800 households</w:t>
      </w:r>
      <w:r w:rsidRPr="00086B9C">
        <w:rPr>
          <w:rFonts w:asciiTheme="minorHAnsi" w:hAnsiTheme="minorHAnsi"/>
          <w:szCs w:val="22"/>
        </w:rPr>
        <w:t xml:space="preserve">, whilst the distance within informal settlements is </w:t>
      </w:r>
      <w:r w:rsidRPr="00086B9C">
        <w:rPr>
          <w:rFonts w:asciiTheme="minorHAnsi" w:hAnsiTheme="minorHAnsi"/>
          <w:b/>
          <w:szCs w:val="22"/>
        </w:rPr>
        <w:t>924km</w:t>
      </w:r>
      <w:r w:rsidRPr="00086B9C">
        <w:rPr>
          <w:rFonts w:asciiTheme="minorHAnsi" w:hAnsiTheme="minorHAnsi"/>
          <w:szCs w:val="22"/>
        </w:rPr>
        <w:t xml:space="preserve">. </w:t>
      </w:r>
      <w:r w:rsidR="00947B92" w:rsidRPr="00086B9C">
        <w:rPr>
          <w:rFonts w:asciiTheme="minorHAnsi" w:hAnsiTheme="minorHAnsi"/>
          <w:szCs w:val="22"/>
        </w:rPr>
        <w:t xml:space="preserve">The total length of roads to be constructed within new future developments is </w:t>
      </w:r>
      <w:r w:rsidR="00947B92" w:rsidRPr="00086B9C">
        <w:rPr>
          <w:rFonts w:asciiTheme="minorHAnsi" w:hAnsiTheme="minorHAnsi"/>
          <w:b/>
          <w:szCs w:val="22"/>
        </w:rPr>
        <w:t>273km</w:t>
      </w:r>
      <w:r w:rsidR="00947B92" w:rsidRPr="00086B9C">
        <w:rPr>
          <w:rFonts w:asciiTheme="minorHAnsi" w:hAnsiTheme="minorHAnsi"/>
          <w:szCs w:val="22"/>
        </w:rPr>
        <w:t xml:space="preserve">. </w:t>
      </w:r>
      <w:r w:rsidR="00FB0220" w:rsidRPr="00086B9C">
        <w:rPr>
          <w:rFonts w:asciiTheme="minorHAnsi" w:hAnsiTheme="minorHAnsi"/>
          <w:szCs w:val="22"/>
        </w:rPr>
        <w:t xml:space="preserve">(Refer to </w:t>
      </w:r>
      <w:r w:rsidR="00FB0220" w:rsidRPr="00086B9C">
        <w:rPr>
          <w:rFonts w:asciiTheme="minorHAnsi" w:hAnsiTheme="minorHAnsi"/>
          <w:b/>
          <w:color w:val="000000" w:themeColor="text1"/>
          <w:szCs w:val="22"/>
        </w:rPr>
        <w:t>Table</w:t>
      </w:r>
      <w:r w:rsidR="009429FF" w:rsidRPr="00086B9C">
        <w:rPr>
          <w:rFonts w:asciiTheme="minorHAnsi" w:hAnsiTheme="minorHAnsi"/>
          <w:b/>
          <w:color w:val="000000" w:themeColor="text1"/>
          <w:szCs w:val="22"/>
        </w:rPr>
        <w:t xml:space="preserve"> D7,</w:t>
      </w:r>
      <w:r w:rsidR="00FB0220" w:rsidRPr="00086B9C">
        <w:rPr>
          <w:rFonts w:asciiTheme="minorHAnsi" w:hAnsiTheme="minorHAnsi"/>
          <w:b/>
          <w:color w:val="000000" w:themeColor="text1"/>
          <w:szCs w:val="22"/>
        </w:rPr>
        <w:t xml:space="preserve"> </w:t>
      </w:r>
      <w:r w:rsidRPr="00086B9C">
        <w:rPr>
          <w:rFonts w:asciiTheme="minorHAnsi" w:hAnsiTheme="minorHAnsi"/>
          <w:b/>
          <w:color w:val="000000" w:themeColor="text1"/>
          <w:szCs w:val="22"/>
        </w:rPr>
        <w:t>A</w:t>
      </w:r>
      <w:r w:rsidR="00FB0220" w:rsidRPr="00086B9C">
        <w:rPr>
          <w:rFonts w:asciiTheme="minorHAnsi" w:hAnsiTheme="minorHAnsi"/>
          <w:b/>
          <w:color w:val="000000" w:themeColor="text1"/>
          <w:szCs w:val="22"/>
        </w:rPr>
        <w:t xml:space="preserve">nnexure </w:t>
      </w:r>
      <w:r w:rsidR="00C64F08" w:rsidRPr="00086B9C">
        <w:rPr>
          <w:rFonts w:asciiTheme="minorHAnsi" w:hAnsiTheme="minorHAnsi"/>
          <w:b/>
          <w:color w:val="000000" w:themeColor="text1"/>
          <w:szCs w:val="22"/>
        </w:rPr>
        <w:t>D</w:t>
      </w:r>
      <w:r w:rsidR="00FB0220" w:rsidRPr="00086B9C">
        <w:rPr>
          <w:rFonts w:asciiTheme="minorHAnsi" w:hAnsiTheme="minorHAnsi"/>
          <w:b/>
          <w:color w:val="000000" w:themeColor="text1"/>
          <w:szCs w:val="22"/>
        </w:rPr>
        <w:t>)</w:t>
      </w:r>
      <w:r w:rsidR="00947B92" w:rsidRPr="00086B9C">
        <w:rPr>
          <w:rFonts w:asciiTheme="minorHAnsi" w:hAnsiTheme="minorHAnsi"/>
          <w:szCs w:val="22"/>
        </w:rPr>
        <w:t>.</w:t>
      </w:r>
    </w:p>
    <w:p w:rsidR="00654265" w:rsidRDefault="00654265" w:rsidP="00086B9C">
      <w:pPr>
        <w:pStyle w:val="BodyText"/>
        <w:spacing w:line="276" w:lineRule="auto"/>
        <w:rPr>
          <w:rFonts w:asciiTheme="minorHAnsi" w:hAnsiTheme="minorHAnsi"/>
          <w:szCs w:val="22"/>
        </w:rPr>
      </w:pPr>
      <w:r w:rsidRPr="00086B9C">
        <w:rPr>
          <w:rFonts w:asciiTheme="minorHAnsi" w:hAnsiTheme="minorHAnsi"/>
          <w:szCs w:val="22"/>
        </w:rPr>
        <w:t>The Municipality aims to upgrade 150km of gravel roads per year over the next 5 years, although the entire upgrade will take longer than 10 years, subject to the availability of funds.</w:t>
      </w:r>
    </w:p>
    <w:p w:rsidR="00FB0220" w:rsidRPr="00086B9C" w:rsidRDefault="003C4A66" w:rsidP="00086B9C">
      <w:pPr>
        <w:pStyle w:val="BodyText"/>
        <w:numPr>
          <w:ilvl w:val="0"/>
          <w:numId w:val="44"/>
        </w:numPr>
        <w:spacing w:line="276" w:lineRule="auto"/>
        <w:ind w:hanging="720"/>
        <w:rPr>
          <w:rFonts w:asciiTheme="minorHAnsi" w:hAnsiTheme="minorHAnsi"/>
          <w:szCs w:val="22"/>
        </w:rPr>
      </w:pPr>
      <w:r w:rsidRPr="00086B9C">
        <w:rPr>
          <w:rFonts w:asciiTheme="minorHAnsi" w:hAnsiTheme="minorHAnsi"/>
          <w:b/>
          <w:szCs w:val="22"/>
        </w:rPr>
        <w:lastRenderedPageBreak/>
        <w:t>Stormwater</w:t>
      </w:r>
    </w:p>
    <w:p w:rsidR="00947B92" w:rsidRDefault="003C4A66" w:rsidP="00086B9C">
      <w:pPr>
        <w:pStyle w:val="BodyText"/>
        <w:spacing w:line="276" w:lineRule="auto"/>
        <w:rPr>
          <w:rFonts w:asciiTheme="minorHAnsi" w:hAnsiTheme="minorHAnsi"/>
          <w:szCs w:val="22"/>
        </w:rPr>
      </w:pPr>
      <w:r w:rsidRPr="00086B9C">
        <w:rPr>
          <w:rFonts w:asciiTheme="minorHAnsi" w:hAnsiTheme="minorHAnsi" w:cs="Calibri"/>
          <w:szCs w:val="22"/>
          <w:lang w:val="en-GB" w:eastAsia="en-US"/>
        </w:rPr>
        <w:t>Stormwater management remains a big challenge for the Municipality, since</w:t>
      </w:r>
      <w:r w:rsidR="005763CE" w:rsidRPr="00086B9C">
        <w:rPr>
          <w:rFonts w:asciiTheme="minorHAnsi" w:hAnsiTheme="minorHAnsi" w:cs="Calibri"/>
          <w:szCs w:val="22"/>
          <w:lang w:val="en-GB" w:eastAsia="en-US"/>
        </w:rPr>
        <w:t xml:space="preserve"> </w:t>
      </w:r>
      <w:r w:rsidRPr="00086B9C">
        <w:rPr>
          <w:rFonts w:asciiTheme="minorHAnsi" w:hAnsiTheme="minorHAnsi" w:cs="Calibri"/>
          <w:szCs w:val="22"/>
          <w:lang w:val="en-GB" w:eastAsia="en-US"/>
        </w:rPr>
        <w:t xml:space="preserve">continued urbanization interferes with the natural discharge of storm water. The volumes of discharge, as well as peak flows, increase, radically in comparison with undeveloped areas. </w:t>
      </w:r>
      <w:r w:rsidR="00947B92" w:rsidRPr="00086B9C">
        <w:rPr>
          <w:rFonts w:asciiTheme="minorHAnsi" w:hAnsiTheme="minorHAnsi" w:cs="Calibri"/>
          <w:szCs w:val="22"/>
          <w:lang w:val="en-GB" w:eastAsia="en-US"/>
        </w:rPr>
        <w:t xml:space="preserve">The current storm water backlog can be summarised as follows </w:t>
      </w:r>
      <w:r w:rsidR="009429FF" w:rsidRPr="00086B9C">
        <w:rPr>
          <w:rFonts w:asciiTheme="minorHAnsi" w:hAnsiTheme="minorHAnsi"/>
          <w:szCs w:val="22"/>
        </w:rPr>
        <w:t xml:space="preserve">(Refer to </w:t>
      </w:r>
      <w:r w:rsidR="009429FF" w:rsidRPr="00086B9C">
        <w:rPr>
          <w:rFonts w:asciiTheme="minorHAnsi" w:hAnsiTheme="minorHAnsi"/>
          <w:b/>
          <w:color w:val="000000" w:themeColor="text1"/>
          <w:szCs w:val="22"/>
        </w:rPr>
        <w:t>Table D7, Annexure D)</w:t>
      </w:r>
      <w:r w:rsidR="00947B92" w:rsidRPr="00086B9C">
        <w:rPr>
          <w:rFonts w:asciiTheme="minorHAnsi" w:hAnsiTheme="minorHAnsi"/>
          <w:szCs w:val="22"/>
        </w:rPr>
        <w:t>;</w:t>
      </w:r>
    </w:p>
    <w:p w:rsidR="00947B92" w:rsidRPr="00086B9C" w:rsidRDefault="00947B92" w:rsidP="00086B9C">
      <w:pPr>
        <w:pStyle w:val="BodyText"/>
        <w:numPr>
          <w:ilvl w:val="0"/>
          <w:numId w:val="51"/>
        </w:numPr>
        <w:spacing w:line="276" w:lineRule="auto"/>
        <w:ind w:hanging="720"/>
        <w:rPr>
          <w:rFonts w:asciiTheme="minorHAnsi" w:hAnsiTheme="minorHAnsi" w:cs="Calibri"/>
          <w:szCs w:val="22"/>
          <w:lang w:val="en-GB" w:eastAsia="en-US"/>
        </w:rPr>
      </w:pPr>
      <w:r w:rsidRPr="00086B9C">
        <w:rPr>
          <w:rFonts w:asciiTheme="minorHAnsi" w:hAnsiTheme="minorHAnsi" w:cs="Calibri"/>
          <w:szCs w:val="22"/>
          <w:lang w:val="en-GB" w:eastAsia="en-US"/>
        </w:rPr>
        <w:t>Existing developments:</w:t>
      </w:r>
      <w:r w:rsidRPr="00086B9C">
        <w:rPr>
          <w:rFonts w:asciiTheme="minorHAnsi" w:hAnsiTheme="minorHAnsi" w:cs="Calibri"/>
          <w:szCs w:val="22"/>
          <w:lang w:val="en-GB" w:eastAsia="en-US"/>
        </w:rPr>
        <w:tab/>
        <w:t>800km</w:t>
      </w:r>
    </w:p>
    <w:p w:rsidR="00947B92" w:rsidRPr="00086B9C" w:rsidRDefault="00B06947" w:rsidP="00086B9C">
      <w:pPr>
        <w:pStyle w:val="BodyText"/>
        <w:numPr>
          <w:ilvl w:val="0"/>
          <w:numId w:val="51"/>
        </w:numPr>
        <w:spacing w:line="276" w:lineRule="auto"/>
        <w:ind w:hanging="720"/>
        <w:rPr>
          <w:rFonts w:asciiTheme="minorHAnsi" w:hAnsiTheme="minorHAnsi" w:cs="Calibri"/>
          <w:szCs w:val="22"/>
          <w:lang w:val="en-GB" w:eastAsia="en-US"/>
        </w:rPr>
      </w:pPr>
      <w:r>
        <w:rPr>
          <w:rFonts w:asciiTheme="minorHAnsi" w:hAnsiTheme="minorHAnsi" w:cs="Calibri"/>
          <w:szCs w:val="22"/>
          <w:lang w:val="en-GB" w:eastAsia="en-US"/>
        </w:rPr>
        <w:t>Informal settlements:</w:t>
      </w:r>
      <w:r>
        <w:rPr>
          <w:rFonts w:asciiTheme="minorHAnsi" w:hAnsiTheme="minorHAnsi" w:cs="Calibri"/>
          <w:szCs w:val="22"/>
          <w:lang w:val="en-GB" w:eastAsia="en-US"/>
        </w:rPr>
        <w:tab/>
      </w:r>
      <w:r w:rsidR="00947B92" w:rsidRPr="00086B9C">
        <w:rPr>
          <w:rFonts w:asciiTheme="minorHAnsi" w:hAnsiTheme="minorHAnsi" w:cs="Calibri"/>
          <w:szCs w:val="22"/>
          <w:lang w:val="en-GB" w:eastAsia="en-US"/>
        </w:rPr>
        <w:t>717km</w:t>
      </w:r>
    </w:p>
    <w:p w:rsidR="00947B92" w:rsidRDefault="00B06947" w:rsidP="00086B9C">
      <w:pPr>
        <w:pStyle w:val="BodyText"/>
        <w:numPr>
          <w:ilvl w:val="0"/>
          <w:numId w:val="51"/>
        </w:numPr>
        <w:spacing w:line="276" w:lineRule="auto"/>
        <w:ind w:hanging="720"/>
        <w:rPr>
          <w:rFonts w:asciiTheme="minorHAnsi" w:hAnsiTheme="minorHAnsi" w:cs="Calibri"/>
          <w:szCs w:val="22"/>
          <w:lang w:val="en-GB" w:eastAsia="en-US"/>
        </w:rPr>
      </w:pPr>
      <w:r>
        <w:rPr>
          <w:rFonts w:asciiTheme="minorHAnsi" w:hAnsiTheme="minorHAnsi" w:cs="Calibri"/>
          <w:szCs w:val="22"/>
          <w:lang w:val="en-GB" w:eastAsia="en-US"/>
        </w:rPr>
        <w:t>Future developments:</w:t>
      </w:r>
      <w:r>
        <w:rPr>
          <w:rFonts w:asciiTheme="minorHAnsi" w:hAnsiTheme="minorHAnsi" w:cs="Calibri"/>
          <w:szCs w:val="22"/>
          <w:lang w:val="en-GB" w:eastAsia="en-US"/>
        </w:rPr>
        <w:tab/>
      </w:r>
      <w:r w:rsidR="00947B92" w:rsidRPr="00086B9C">
        <w:rPr>
          <w:rFonts w:asciiTheme="minorHAnsi" w:hAnsiTheme="minorHAnsi" w:cs="Calibri"/>
          <w:szCs w:val="22"/>
          <w:lang w:val="en-GB" w:eastAsia="en-US"/>
        </w:rPr>
        <w:t>219km</w:t>
      </w:r>
    </w:p>
    <w:p w:rsidR="00086B9C" w:rsidRDefault="003C4A66" w:rsidP="00FF0015">
      <w:pPr>
        <w:pStyle w:val="BodyText"/>
        <w:spacing w:after="0" w:line="276" w:lineRule="auto"/>
        <w:rPr>
          <w:rFonts w:asciiTheme="minorHAnsi" w:hAnsiTheme="minorHAnsi"/>
          <w:szCs w:val="22"/>
        </w:rPr>
      </w:pPr>
      <w:r w:rsidRPr="00086B9C">
        <w:rPr>
          <w:rFonts w:asciiTheme="minorHAnsi" w:hAnsiTheme="minorHAnsi" w:cs="Calibri"/>
          <w:szCs w:val="22"/>
          <w:lang w:val="en-GB" w:eastAsia="en-US"/>
        </w:rPr>
        <w:t xml:space="preserve">The </w:t>
      </w:r>
      <w:r w:rsidRPr="00086B9C">
        <w:rPr>
          <w:rFonts w:asciiTheme="minorHAnsi" w:hAnsiTheme="minorHAnsi" w:cs="Calibri"/>
          <w:b/>
          <w:szCs w:val="22"/>
          <w:lang w:val="en-GB" w:eastAsia="en-US"/>
        </w:rPr>
        <w:t>objective</w:t>
      </w:r>
      <w:r w:rsidRPr="00086B9C">
        <w:rPr>
          <w:rFonts w:asciiTheme="minorHAnsi" w:hAnsiTheme="minorHAnsi" w:cs="Calibri"/>
          <w:szCs w:val="22"/>
          <w:lang w:val="en-GB" w:eastAsia="en-US"/>
        </w:rPr>
        <w:t xml:space="preserve"> </w:t>
      </w:r>
      <w:r w:rsidRPr="00086B9C">
        <w:rPr>
          <w:rFonts w:asciiTheme="minorHAnsi" w:hAnsiTheme="minorHAnsi" w:cs="Calibri"/>
          <w:b/>
          <w:szCs w:val="22"/>
          <w:lang w:val="en-GB" w:eastAsia="en-US"/>
        </w:rPr>
        <w:t>of storm water management</w:t>
      </w:r>
      <w:r w:rsidRPr="00086B9C">
        <w:rPr>
          <w:rFonts w:asciiTheme="minorHAnsi" w:hAnsiTheme="minorHAnsi" w:cs="Calibri"/>
          <w:szCs w:val="22"/>
          <w:lang w:val="en-GB" w:eastAsia="en-US"/>
        </w:rPr>
        <w:t xml:space="preserve"> is to limit development in sensitive areas and to provide guidelines for development in order to limit peak flows or to convey storm water in a controlled manner. Precautionary  measures are Included in the </w:t>
      </w:r>
      <w:r w:rsidRPr="00086B9C">
        <w:rPr>
          <w:rFonts w:asciiTheme="minorHAnsi" w:hAnsiTheme="minorHAnsi" w:cs="Calibri"/>
          <w:b/>
          <w:szCs w:val="22"/>
          <w:lang w:val="en-GB" w:eastAsia="en-US"/>
        </w:rPr>
        <w:t>Stormwater Management System (SMS)</w:t>
      </w:r>
      <w:r w:rsidRPr="00086B9C">
        <w:rPr>
          <w:rFonts w:asciiTheme="minorHAnsi" w:hAnsiTheme="minorHAnsi" w:cs="Calibri"/>
          <w:szCs w:val="22"/>
          <w:lang w:val="en-GB" w:eastAsia="en-US"/>
        </w:rPr>
        <w:t>, in terms of which the relevant directorate is responsible to identify and prioritize projects, as well as to find solutions for problems via hydrological modelling of s</w:t>
      </w:r>
      <w:r w:rsidR="00022EFF" w:rsidRPr="00086B9C">
        <w:rPr>
          <w:rFonts w:asciiTheme="minorHAnsi" w:hAnsiTheme="minorHAnsi"/>
          <w:szCs w:val="22"/>
        </w:rPr>
        <w:t>tormwater</w:t>
      </w:r>
      <w:r w:rsidRPr="00086B9C">
        <w:rPr>
          <w:rFonts w:asciiTheme="minorHAnsi" w:hAnsiTheme="minorHAnsi"/>
          <w:szCs w:val="22"/>
        </w:rPr>
        <w:t>.</w:t>
      </w:r>
    </w:p>
    <w:p w:rsidR="00486341" w:rsidRDefault="00486341" w:rsidP="00086B9C">
      <w:pPr>
        <w:pStyle w:val="BodyText"/>
        <w:spacing w:line="276" w:lineRule="auto"/>
        <w:contextualSpacing/>
        <w:rPr>
          <w:rFonts w:asciiTheme="minorHAnsi" w:hAnsiTheme="minorHAnsi"/>
          <w:szCs w:val="22"/>
        </w:rPr>
      </w:pPr>
    </w:p>
    <w:p w:rsidR="00A0394F" w:rsidRPr="00086B9C" w:rsidRDefault="00A0394F" w:rsidP="00086B9C">
      <w:pPr>
        <w:pStyle w:val="BodyText"/>
        <w:numPr>
          <w:ilvl w:val="0"/>
          <w:numId w:val="44"/>
        </w:numPr>
        <w:spacing w:line="276" w:lineRule="auto"/>
        <w:ind w:hanging="720"/>
        <w:contextualSpacing/>
        <w:rPr>
          <w:rFonts w:asciiTheme="minorHAnsi" w:hAnsiTheme="minorHAnsi"/>
          <w:b/>
          <w:szCs w:val="22"/>
        </w:rPr>
      </w:pPr>
      <w:r w:rsidRPr="00086B9C">
        <w:rPr>
          <w:rFonts w:asciiTheme="minorHAnsi" w:hAnsiTheme="minorHAnsi"/>
          <w:b/>
          <w:szCs w:val="22"/>
        </w:rPr>
        <w:t>Electricity</w:t>
      </w:r>
    </w:p>
    <w:p w:rsidR="007F55CF" w:rsidRDefault="007F55CF" w:rsidP="00086B9C">
      <w:pPr>
        <w:spacing w:after="200" w:line="276" w:lineRule="auto"/>
        <w:contextualSpacing/>
        <w:rPr>
          <w:rFonts w:asciiTheme="minorHAnsi" w:hAnsiTheme="minorHAnsi"/>
          <w:szCs w:val="22"/>
        </w:rPr>
      </w:pPr>
      <w:r w:rsidRPr="00086B9C">
        <w:rPr>
          <w:rFonts w:ascii="Calibri" w:hAnsi="Calibri"/>
          <w:szCs w:val="22"/>
          <w:lang w:eastAsia="en-US"/>
        </w:rPr>
        <w:t xml:space="preserve">All formalized areas within Mangaung have been provided with electricity and technically there are no shortages. </w:t>
      </w:r>
      <w:r w:rsidRPr="00086B9C">
        <w:rPr>
          <w:rFonts w:asciiTheme="minorHAnsi" w:hAnsiTheme="minorHAnsi"/>
          <w:szCs w:val="22"/>
        </w:rPr>
        <w:t>The provision of electricity in Mangaung is at all-times high – more than 90%.</w:t>
      </w:r>
    </w:p>
    <w:p w:rsidR="00C73233" w:rsidRPr="00086B9C" w:rsidRDefault="00C73233" w:rsidP="00086B9C">
      <w:pPr>
        <w:spacing w:after="200" w:line="276" w:lineRule="auto"/>
        <w:contextualSpacing/>
        <w:rPr>
          <w:rFonts w:asciiTheme="minorHAnsi" w:hAnsiTheme="minorHAnsi"/>
          <w:szCs w:val="22"/>
        </w:rPr>
      </w:pPr>
    </w:p>
    <w:p w:rsidR="00756FA6" w:rsidRPr="00086B9C" w:rsidRDefault="00134721" w:rsidP="00086B9C">
      <w:pPr>
        <w:spacing w:after="200" w:line="276" w:lineRule="auto"/>
        <w:contextualSpacing/>
        <w:rPr>
          <w:rFonts w:ascii="Calibri" w:hAnsi="Calibri"/>
          <w:spacing w:val="0"/>
          <w:szCs w:val="22"/>
          <w:lang w:eastAsia="en-US"/>
        </w:rPr>
      </w:pPr>
      <w:r w:rsidRPr="00086B9C">
        <w:rPr>
          <w:rFonts w:ascii="Calibri" w:hAnsi="Calibri"/>
          <w:spacing w:val="0"/>
          <w:szCs w:val="22"/>
          <w:lang w:eastAsia="en-US"/>
        </w:rPr>
        <w:t>However</w:t>
      </w:r>
      <w:r w:rsidR="00D41125" w:rsidRPr="00086B9C">
        <w:rPr>
          <w:rFonts w:ascii="Calibri" w:hAnsi="Calibri"/>
          <w:spacing w:val="0"/>
          <w:szCs w:val="22"/>
          <w:lang w:eastAsia="en-US"/>
        </w:rPr>
        <w:t>,</w:t>
      </w:r>
      <w:r w:rsidRPr="00086B9C">
        <w:rPr>
          <w:rFonts w:ascii="Calibri" w:hAnsi="Calibri"/>
          <w:spacing w:val="0"/>
          <w:szCs w:val="22"/>
          <w:lang w:eastAsia="en-US"/>
        </w:rPr>
        <w:t xml:space="preserve"> CENTLEC is experiencing serious maintenance backlogs over the past seven years and </w:t>
      </w:r>
      <w:r w:rsidR="00756FA6" w:rsidRPr="00086B9C">
        <w:rPr>
          <w:rFonts w:ascii="Calibri" w:hAnsi="Calibri"/>
          <w:spacing w:val="0"/>
          <w:szCs w:val="22"/>
          <w:lang w:eastAsia="en-US"/>
        </w:rPr>
        <w:t>it has been very difficult for the CENTLEC to clear the</w:t>
      </w:r>
      <w:r w:rsidRPr="00086B9C">
        <w:rPr>
          <w:rFonts w:ascii="Calibri" w:hAnsi="Calibri"/>
          <w:spacing w:val="0"/>
          <w:szCs w:val="22"/>
          <w:lang w:eastAsia="en-US"/>
        </w:rPr>
        <w:t>se</w:t>
      </w:r>
      <w:r w:rsidR="00756FA6" w:rsidRPr="00086B9C">
        <w:rPr>
          <w:rFonts w:ascii="Calibri" w:hAnsi="Calibri"/>
          <w:spacing w:val="0"/>
          <w:szCs w:val="22"/>
          <w:lang w:eastAsia="en-US"/>
        </w:rPr>
        <w:t xml:space="preserve"> backlogs on maintenance and </w:t>
      </w:r>
      <w:r w:rsidRPr="00086B9C">
        <w:rPr>
          <w:rFonts w:ascii="Calibri" w:hAnsi="Calibri"/>
          <w:spacing w:val="0"/>
          <w:szCs w:val="22"/>
          <w:lang w:eastAsia="en-US"/>
        </w:rPr>
        <w:t xml:space="preserve">strengthening </w:t>
      </w:r>
      <w:r w:rsidR="00756FA6" w:rsidRPr="00086B9C">
        <w:rPr>
          <w:rFonts w:ascii="Calibri" w:hAnsi="Calibri"/>
          <w:spacing w:val="0"/>
          <w:szCs w:val="22"/>
          <w:lang w:eastAsia="en-US"/>
        </w:rPr>
        <w:t>network projects that maintains a constant, reliable electricity supply to the communities of Mangaung. The lack of investing in the main back bone projects is also a contribution factor to the outages that are being experienced in recent years. It is important to note that Mangaung Municipality will also need a reliable electricity supply for all new developments that are mushrooming around the N8 corridor and the surrounding areas.</w:t>
      </w:r>
    </w:p>
    <w:p w:rsidR="00086B9C" w:rsidRDefault="00D41125" w:rsidP="00086B9C">
      <w:pPr>
        <w:pStyle w:val="BodyText"/>
        <w:spacing w:after="120" w:line="276" w:lineRule="auto"/>
        <w:contextualSpacing/>
        <w:rPr>
          <w:rFonts w:ascii="Calibri" w:hAnsi="Calibri"/>
          <w:szCs w:val="22"/>
          <w:lang w:eastAsia="en-US"/>
        </w:rPr>
      </w:pPr>
      <w:r w:rsidRPr="00086B9C">
        <w:rPr>
          <w:rFonts w:ascii="Calibri" w:hAnsi="Calibri"/>
          <w:szCs w:val="22"/>
          <w:lang w:eastAsia="en-US"/>
        </w:rPr>
        <w:t>In addition to the above</w:t>
      </w:r>
      <w:r w:rsidR="00756FA6" w:rsidRPr="00086B9C">
        <w:rPr>
          <w:rFonts w:ascii="Calibri" w:hAnsi="Calibri"/>
          <w:szCs w:val="22"/>
          <w:lang w:eastAsia="en-US"/>
        </w:rPr>
        <w:t>, not all informal areas have been provided with electricity. In order to facilitate the provision of electricity in informal areas, Government has set up strategies and guidelines to encourage service providers to electrify un-proclaimed / informal settlements by making a contribution towards the cost of connection and treating these connections as part of Government’s electrification targets.</w:t>
      </w:r>
      <w:r w:rsidRPr="00086B9C">
        <w:rPr>
          <w:rFonts w:ascii="Calibri" w:hAnsi="Calibri"/>
          <w:szCs w:val="22"/>
          <w:lang w:eastAsia="en-US"/>
        </w:rPr>
        <w:t xml:space="preserve"> </w:t>
      </w:r>
    </w:p>
    <w:p w:rsidR="00FF0015" w:rsidRDefault="00FF0015" w:rsidP="00086B9C">
      <w:pPr>
        <w:pStyle w:val="BodyText"/>
        <w:spacing w:after="120" w:line="276" w:lineRule="auto"/>
        <w:contextualSpacing/>
        <w:rPr>
          <w:rFonts w:ascii="Calibri" w:hAnsi="Calibri"/>
          <w:szCs w:val="22"/>
          <w:lang w:eastAsia="en-US"/>
        </w:rPr>
      </w:pPr>
    </w:p>
    <w:p w:rsidR="00086B9C" w:rsidRDefault="00086B9C" w:rsidP="00086B9C">
      <w:pPr>
        <w:pStyle w:val="BodyText"/>
        <w:spacing w:after="120" w:line="276" w:lineRule="auto"/>
        <w:contextualSpacing/>
        <w:rPr>
          <w:rFonts w:ascii="Calibri" w:hAnsi="Calibri"/>
          <w:szCs w:val="22"/>
          <w:lang w:eastAsia="en-US"/>
        </w:rPr>
      </w:pPr>
    </w:p>
    <w:p w:rsidR="00756FA6" w:rsidRDefault="00D41125" w:rsidP="00086B9C">
      <w:pPr>
        <w:pStyle w:val="BodyText"/>
        <w:spacing w:after="120" w:line="276" w:lineRule="auto"/>
        <w:contextualSpacing/>
        <w:rPr>
          <w:rFonts w:ascii="Calibri" w:hAnsi="Calibri"/>
          <w:szCs w:val="22"/>
          <w:lang w:eastAsia="en-US"/>
        </w:rPr>
      </w:pPr>
      <w:r w:rsidRPr="00086B9C">
        <w:rPr>
          <w:rFonts w:ascii="Calibri" w:hAnsi="Calibri"/>
          <w:szCs w:val="22"/>
          <w:lang w:eastAsia="en-US"/>
        </w:rPr>
        <w:lastRenderedPageBreak/>
        <w:t>The following areas have been targeted as electrification projects for the 2014/15 financial year;</w:t>
      </w:r>
    </w:p>
    <w:p w:rsidR="00D41125" w:rsidRPr="00086B9C" w:rsidRDefault="00D41125" w:rsidP="00C73233">
      <w:pPr>
        <w:pStyle w:val="BodyText"/>
        <w:numPr>
          <w:ilvl w:val="0"/>
          <w:numId w:val="53"/>
        </w:numPr>
        <w:spacing w:after="120" w:line="276" w:lineRule="auto"/>
        <w:ind w:hanging="720"/>
        <w:contextualSpacing/>
        <w:rPr>
          <w:rFonts w:asciiTheme="minorHAnsi" w:hAnsiTheme="minorHAnsi"/>
          <w:szCs w:val="22"/>
        </w:rPr>
      </w:pPr>
      <w:r w:rsidRPr="00086B9C">
        <w:rPr>
          <w:rFonts w:asciiTheme="minorHAnsi" w:hAnsiTheme="minorHAnsi"/>
          <w:szCs w:val="22"/>
        </w:rPr>
        <w:t>Bloemside 7:</w:t>
      </w:r>
      <w:r w:rsidRPr="00086B9C">
        <w:rPr>
          <w:rFonts w:asciiTheme="minorHAnsi" w:hAnsiTheme="minorHAnsi"/>
          <w:szCs w:val="22"/>
        </w:rPr>
        <w:tab/>
      </w:r>
      <w:r w:rsidRPr="00086B9C">
        <w:rPr>
          <w:rFonts w:asciiTheme="minorHAnsi" w:hAnsiTheme="minorHAnsi"/>
          <w:szCs w:val="22"/>
        </w:rPr>
        <w:tab/>
      </w:r>
      <w:r w:rsidRPr="00086B9C">
        <w:rPr>
          <w:rFonts w:asciiTheme="minorHAnsi" w:hAnsiTheme="minorHAnsi"/>
          <w:szCs w:val="22"/>
        </w:rPr>
        <w:tab/>
      </w:r>
      <w:r w:rsidRPr="00086B9C">
        <w:rPr>
          <w:rFonts w:asciiTheme="minorHAnsi" w:hAnsiTheme="minorHAnsi"/>
          <w:szCs w:val="22"/>
        </w:rPr>
        <w:tab/>
        <w:t>366 connections</w:t>
      </w:r>
    </w:p>
    <w:p w:rsidR="00D41125" w:rsidRPr="00086B9C" w:rsidRDefault="00D41125" w:rsidP="00C73233">
      <w:pPr>
        <w:pStyle w:val="BodyText"/>
        <w:numPr>
          <w:ilvl w:val="0"/>
          <w:numId w:val="53"/>
        </w:numPr>
        <w:spacing w:after="120" w:line="276" w:lineRule="auto"/>
        <w:ind w:hanging="720"/>
        <w:contextualSpacing/>
        <w:rPr>
          <w:rFonts w:asciiTheme="minorHAnsi" w:hAnsiTheme="minorHAnsi"/>
          <w:szCs w:val="22"/>
        </w:rPr>
      </w:pPr>
      <w:r w:rsidRPr="00086B9C">
        <w:rPr>
          <w:rFonts w:asciiTheme="minorHAnsi" w:hAnsiTheme="minorHAnsi"/>
          <w:szCs w:val="22"/>
        </w:rPr>
        <w:t>Grasslands Phase 4 (Khayelitsha):</w:t>
      </w:r>
      <w:r w:rsidRPr="00086B9C">
        <w:rPr>
          <w:rFonts w:asciiTheme="minorHAnsi" w:hAnsiTheme="minorHAnsi"/>
          <w:szCs w:val="22"/>
        </w:rPr>
        <w:tab/>
        <w:t>500 connections;</w:t>
      </w:r>
    </w:p>
    <w:p w:rsidR="00D41125" w:rsidRDefault="00D41125" w:rsidP="00C73233">
      <w:pPr>
        <w:pStyle w:val="BodyText"/>
        <w:numPr>
          <w:ilvl w:val="0"/>
          <w:numId w:val="53"/>
        </w:numPr>
        <w:spacing w:after="120" w:line="276" w:lineRule="auto"/>
        <w:ind w:hanging="720"/>
        <w:contextualSpacing/>
        <w:rPr>
          <w:rFonts w:asciiTheme="minorHAnsi" w:hAnsiTheme="minorHAnsi"/>
          <w:szCs w:val="22"/>
        </w:rPr>
      </w:pPr>
      <w:r w:rsidRPr="00086B9C">
        <w:rPr>
          <w:rFonts w:asciiTheme="minorHAnsi" w:hAnsiTheme="minorHAnsi"/>
          <w:szCs w:val="22"/>
        </w:rPr>
        <w:t>Meriting:</w:t>
      </w:r>
      <w:r w:rsidRPr="00086B9C">
        <w:rPr>
          <w:rFonts w:asciiTheme="minorHAnsi" w:hAnsiTheme="minorHAnsi"/>
          <w:szCs w:val="22"/>
        </w:rPr>
        <w:tab/>
      </w:r>
      <w:r w:rsidRPr="00086B9C">
        <w:rPr>
          <w:rFonts w:asciiTheme="minorHAnsi" w:hAnsiTheme="minorHAnsi"/>
          <w:szCs w:val="22"/>
        </w:rPr>
        <w:tab/>
      </w:r>
      <w:r w:rsidRPr="00086B9C">
        <w:rPr>
          <w:rFonts w:asciiTheme="minorHAnsi" w:hAnsiTheme="minorHAnsi"/>
          <w:szCs w:val="22"/>
        </w:rPr>
        <w:tab/>
      </w:r>
      <w:r w:rsidRPr="00086B9C">
        <w:rPr>
          <w:rFonts w:asciiTheme="minorHAnsi" w:hAnsiTheme="minorHAnsi"/>
          <w:szCs w:val="22"/>
        </w:rPr>
        <w:tab/>
        <w:t>1880 connections</w:t>
      </w:r>
    </w:p>
    <w:p w:rsidR="00086B9C" w:rsidRPr="00086B9C" w:rsidRDefault="00086B9C" w:rsidP="00086B9C">
      <w:pPr>
        <w:pStyle w:val="BodyText"/>
        <w:spacing w:after="120" w:line="276" w:lineRule="auto"/>
        <w:contextualSpacing/>
        <w:rPr>
          <w:rFonts w:asciiTheme="minorHAnsi" w:hAnsiTheme="minorHAnsi"/>
          <w:szCs w:val="22"/>
        </w:rPr>
      </w:pPr>
    </w:p>
    <w:p w:rsidR="00265B73" w:rsidRDefault="00EB76FC" w:rsidP="00086B9C">
      <w:pPr>
        <w:pStyle w:val="BodyText"/>
        <w:numPr>
          <w:ilvl w:val="0"/>
          <w:numId w:val="44"/>
        </w:numPr>
        <w:spacing w:line="276" w:lineRule="auto"/>
        <w:ind w:hanging="720"/>
        <w:contextualSpacing/>
        <w:rPr>
          <w:rFonts w:asciiTheme="minorHAnsi" w:hAnsiTheme="minorHAnsi"/>
          <w:b/>
          <w:szCs w:val="22"/>
        </w:rPr>
      </w:pPr>
      <w:r w:rsidRPr="00086B9C">
        <w:rPr>
          <w:rFonts w:asciiTheme="minorHAnsi" w:hAnsiTheme="minorHAnsi"/>
          <w:b/>
          <w:szCs w:val="22"/>
        </w:rPr>
        <w:t>Solid waste</w:t>
      </w:r>
    </w:p>
    <w:p w:rsidR="00C73233" w:rsidRPr="00086B9C" w:rsidRDefault="00C73233" w:rsidP="00C73233">
      <w:pPr>
        <w:pStyle w:val="BodyText"/>
        <w:spacing w:line="276" w:lineRule="auto"/>
        <w:ind w:left="720"/>
        <w:contextualSpacing/>
        <w:rPr>
          <w:rFonts w:asciiTheme="minorHAnsi" w:hAnsiTheme="minorHAnsi"/>
          <w:b/>
          <w:szCs w:val="22"/>
        </w:rPr>
      </w:pPr>
    </w:p>
    <w:p w:rsidR="00756FA6" w:rsidRPr="00086B9C" w:rsidRDefault="00EB76FC" w:rsidP="00086B9C">
      <w:pPr>
        <w:pStyle w:val="BodyText"/>
        <w:spacing w:after="200" w:line="276" w:lineRule="auto"/>
        <w:contextualSpacing/>
        <w:rPr>
          <w:rFonts w:asciiTheme="minorHAnsi" w:hAnsiTheme="minorHAnsi"/>
          <w:szCs w:val="22"/>
        </w:rPr>
      </w:pPr>
      <w:r w:rsidRPr="00086B9C">
        <w:rPr>
          <w:rFonts w:asciiTheme="minorHAnsi" w:hAnsiTheme="minorHAnsi"/>
          <w:szCs w:val="22"/>
        </w:rPr>
        <w:t>The following projects and initiatives are being implemented;</w:t>
      </w:r>
    </w:p>
    <w:p w:rsidR="00EB76FC" w:rsidRPr="00086B9C" w:rsidRDefault="00EB76FC" w:rsidP="00086B9C">
      <w:pPr>
        <w:numPr>
          <w:ilvl w:val="0"/>
          <w:numId w:val="47"/>
        </w:numPr>
        <w:autoSpaceDE w:val="0"/>
        <w:autoSpaceDN w:val="0"/>
        <w:adjustRightInd w:val="0"/>
        <w:spacing w:after="30" w:line="276" w:lineRule="auto"/>
        <w:ind w:hanging="720"/>
        <w:contextualSpacing/>
        <w:rPr>
          <w:rFonts w:ascii="Calibri" w:eastAsia="Calibri" w:hAnsi="Calibri" w:cs="Arial"/>
          <w:color w:val="000000"/>
          <w:spacing w:val="0"/>
          <w:szCs w:val="22"/>
          <w:lang w:val="en-GB" w:eastAsia="en-US"/>
        </w:rPr>
      </w:pPr>
      <w:r w:rsidRPr="00086B9C">
        <w:rPr>
          <w:rFonts w:ascii="Calibri" w:eastAsia="Calibri" w:hAnsi="Calibri" w:cs="Arial"/>
          <w:color w:val="000000"/>
          <w:spacing w:val="0"/>
          <w:szCs w:val="22"/>
          <w:lang w:val="en-GB" w:eastAsia="en-US"/>
        </w:rPr>
        <w:t>Rehabilitation and official closure of Thaba</w:t>
      </w:r>
      <w:r w:rsidR="009D2E00" w:rsidRPr="00086B9C">
        <w:rPr>
          <w:rFonts w:ascii="Calibri" w:eastAsia="Calibri" w:hAnsi="Calibri" w:cs="Arial"/>
          <w:color w:val="000000"/>
          <w:spacing w:val="0"/>
          <w:szCs w:val="22"/>
          <w:lang w:val="en-GB" w:eastAsia="en-US"/>
        </w:rPr>
        <w:t xml:space="preserve"> </w:t>
      </w:r>
      <w:r w:rsidRPr="00086B9C">
        <w:rPr>
          <w:rFonts w:ascii="Calibri" w:eastAsia="Calibri" w:hAnsi="Calibri" w:cs="Arial"/>
          <w:color w:val="000000"/>
          <w:spacing w:val="0"/>
          <w:szCs w:val="22"/>
          <w:lang w:val="en-GB" w:eastAsia="en-US"/>
        </w:rPr>
        <w:t>Nchu landfill site</w:t>
      </w:r>
      <w:r w:rsidR="0081065B" w:rsidRPr="00086B9C">
        <w:rPr>
          <w:rFonts w:ascii="Calibri" w:eastAsia="Calibri" w:hAnsi="Calibri" w:cs="Arial"/>
          <w:color w:val="000000"/>
          <w:spacing w:val="0"/>
          <w:szCs w:val="22"/>
          <w:lang w:val="en-GB" w:eastAsia="en-US"/>
        </w:rPr>
        <w:t>;</w:t>
      </w:r>
      <w:r w:rsidRPr="00086B9C">
        <w:rPr>
          <w:rFonts w:ascii="Calibri" w:eastAsia="Calibri" w:hAnsi="Calibri" w:cs="Arial"/>
          <w:color w:val="000000"/>
          <w:spacing w:val="0"/>
          <w:szCs w:val="22"/>
          <w:lang w:val="en-GB" w:eastAsia="en-US"/>
        </w:rPr>
        <w:t xml:space="preserve"> </w:t>
      </w:r>
    </w:p>
    <w:p w:rsidR="00EB76FC" w:rsidRPr="00086B9C" w:rsidRDefault="00EB76FC" w:rsidP="00086B9C">
      <w:pPr>
        <w:numPr>
          <w:ilvl w:val="0"/>
          <w:numId w:val="47"/>
        </w:numPr>
        <w:autoSpaceDE w:val="0"/>
        <w:autoSpaceDN w:val="0"/>
        <w:adjustRightInd w:val="0"/>
        <w:spacing w:after="30" w:line="276" w:lineRule="auto"/>
        <w:ind w:hanging="720"/>
        <w:contextualSpacing/>
        <w:rPr>
          <w:rFonts w:ascii="Calibri" w:eastAsia="Calibri" w:hAnsi="Calibri" w:cs="Arial"/>
          <w:color w:val="000000"/>
          <w:spacing w:val="0"/>
          <w:szCs w:val="22"/>
          <w:lang w:val="en-GB" w:eastAsia="en-US"/>
        </w:rPr>
      </w:pPr>
      <w:r w:rsidRPr="00086B9C">
        <w:rPr>
          <w:rFonts w:ascii="Calibri" w:eastAsia="Calibri" w:hAnsi="Calibri" w:cs="Arial"/>
          <w:color w:val="000000"/>
          <w:spacing w:val="0"/>
          <w:szCs w:val="22"/>
          <w:lang w:val="en-GB" w:eastAsia="en-US"/>
        </w:rPr>
        <w:t xml:space="preserve">Upgrading of all the three permitted landfill sites </w:t>
      </w:r>
      <w:r w:rsidR="0081065B" w:rsidRPr="00086B9C">
        <w:rPr>
          <w:rFonts w:ascii="Calibri" w:eastAsia="Calibri" w:hAnsi="Calibri" w:cs="Arial"/>
          <w:color w:val="000000"/>
          <w:spacing w:val="0"/>
          <w:szCs w:val="22"/>
          <w:lang w:val="en-GB" w:eastAsia="en-US"/>
        </w:rPr>
        <w:t>;</w:t>
      </w:r>
    </w:p>
    <w:p w:rsidR="00EB76FC" w:rsidRPr="00086B9C" w:rsidRDefault="00EB76FC" w:rsidP="00086B9C">
      <w:pPr>
        <w:numPr>
          <w:ilvl w:val="0"/>
          <w:numId w:val="47"/>
        </w:numPr>
        <w:autoSpaceDE w:val="0"/>
        <w:autoSpaceDN w:val="0"/>
        <w:adjustRightInd w:val="0"/>
        <w:spacing w:after="30" w:line="276" w:lineRule="auto"/>
        <w:ind w:hanging="720"/>
        <w:contextualSpacing/>
        <w:rPr>
          <w:rFonts w:ascii="Calibri" w:eastAsia="Calibri" w:hAnsi="Calibri" w:cs="Arial"/>
          <w:color w:val="000000"/>
          <w:spacing w:val="0"/>
          <w:szCs w:val="22"/>
          <w:lang w:val="en-GB" w:eastAsia="en-US"/>
        </w:rPr>
      </w:pPr>
      <w:r w:rsidRPr="00086B9C">
        <w:rPr>
          <w:rFonts w:ascii="Calibri" w:eastAsia="Calibri" w:hAnsi="Calibri" w:cs="Arial"/>
          <w:color w:val="000000"/>
          <w:spacing w:val="0"/>
          <w:szCs w:val="22"/>
          <w:lang w:val="en-GB" w:eastAsia="en-US"/>
        </w:rPr>
        <w:t>Establishment of a waste transfer station in Thaba</w:t>
      </w:r>
      <w:r w:rsidR="009D2E00" w:rsidRPr="00086B9C">
        <w:rPr>
          <w:rFonts w:ascii="Calibri" w:eastAsia="Calibri" w:hAnsi="Calibri" w:cs="Arial"/>
          <w:color w:val="000000"/>
          <w:spacing w:val="0"/>
          <w:szCs w:val="22"/>
          <w:lang w:val="en-GB" w:eastAsia="en-US"/>
        </w:rPr>
        <w:t xml:space="preserve"> </w:t>
      </w:r>
      <w:r w:rsidRPr="00086B9C">
        <w:rPr>
          <w:rFonts w:ascii="Calibri" w:eastAsia="Calibri" w:hAnsi="Calibri" w:cs="Arial"/>
          <w:color w:val="000000"/>
          <w:spacing w:val="0"/>
          <w:szCs w:val="22"/>
          <w:lang w:val="en-GB" w:eastAsia="en-US"/>
        </w:rPr>
        <w:t>Nchu</w:t>
      </w:r>
      <w:r w:rsidR="0081065B" w:rsidRPr="00086B9C">
        <w:rPr>
          <w:rFonts w:ascii="Calibri" w:eastAsia="Calibri" w:hAnsi="Calibri" w:cs="Arial"/>
          <w:color w:val="000000"/>
          <w:spacing w:val="0"/>
          <w:szCs w:val="22"/>
          <w:lang w:val="en-GB" w:eastAsia="en-US"/>
        </w:rPr>
        <w:t>;</w:t>
      </w:r>
      <w:r w:rsidRPr="00086B9C">
        <w:rPr>
          <w:rFonts w:ascii="Calibri" w:eastAsia="Calibri" w:hAnsi="Calibri" w:cs="Arial"/>
          <w:color w:val="000000"/>
          <w:spacing w:val="0"/>
          <w:szCs w:val="22"/>
          <w:lang w:val="en-GB" w:eastAsia="en-US"/>
        </w:rPr>
        <w:t xml:space="preserve"> </w:t>
      </w:r>
    </w:p>
    <w:p w:rsidR="0081065B" w:rsidRPr="00086B9C" w:rsidRDefault="0081065B" w:rsidP="00086B9C">
      <w:pPr>
        <w:autoSpaceDE w:val="0"/>
        <w:autoSpaceDN w:val="0"/>
        <w:adjustRightInd w:val="0"/>
        <w:spacing w:after="30" w:line="276" w:lineRule="auto"/>
        <w:ind w:left="720"/>
        <w:contextualSpacing/>
        <w:rPr>
          <w:rFonts w:ascii="Calibri" w:eastAsia="Calibri" w:hAnsi="Calibri" w:cs="Arial"/>
          <w:color w:val="000000"/>
          <w:spacing w:val="0"/>
          <w:szCs w:val="22"/>
          <w:lang w:val="en-GB" w:eastAsia="en-US"/>
        </w:rPr>
      </w:pPr>
    </w:p>
    <w:p w:rsidR="00EB76FC" w:rsidRPr="00086B9C" w:rsidRDefault="00EB76FC" w:rsidP="00086B9C">
      <w:pPr>
        <w:autoSpaceDE w:val="0"/>
        <w:autoSpaceDN w:val="0"/>
        <w:adjustRightInd w:val="0"/>
        <w:spacing w:after="30" w:line="276" w:lineRule="auto"/>
        <w:contextualSpacing/>
        <w:rPr>
          <w:rFonts w:ascii="Calibri" w:eastAsia="Calibri" w:hAnsi="Calibri" w:cs="Arial"/>
          <w:color w:val="000000"/>
          <w:spacing w:val="0"/>
          <w:szCs w:val="22"/>
          <w:lang w:val="en-GB" w:eastAsia="en-US"/>
        </w:rPr>
      </w:pPr>
      <w:r w:rsidRPr="00086B9C">
        <w:rPr>
          <w:rFonts w:ascii="Calibri" w:eastAsia="Calibri" w:hAnsi="Calibri" w:cs="Arial"/>
          <w:color w:val="000000"/>
          <w:spacing w:val="0"/>
          <w:szCs w:val="22"/>
          <w:lang w:val="en-GB" w:eastAsia="en-US"/>
        </w:rPr>
        <w:t>The following additional projects will be funded by the Department of Tourism and Environmental Affairs (DTEA);</w:t>
      </w:r>
    </w:p>
    <w:p w:rsidR="00EB76FC" w:rsidRPr="00086B9C" w:rsidRDefault="00EB76FC" w:rsidP="00086B9C">
      <w:pPr>
        <w:autoSpaceDE w:val="0"/>
        <w:autoSpaceDN w:val="0"/>
        <w:adjustRightInd w:val="0"/>
        <w:spacing w:after="30" w:line="276" w:lineRule="auto"/>
        <w:contextualSpacing/>
        <w:rPr>
          <w:rFonts w:ascii="Calibri" w:eastAsia="Calibri" w:hAnsi="Calibri" w:cs="Arial"/>
          <w:color w:val="000000"/>
          <w:spacing w:val="0"/>
          <w:szCs w:val="22"/>
          <w:lang w:val="en-GB" w:eastAsia="en-US"/>
        </w:rPr>
      </w:pPr>
    </w:p>
    <w:p w:rsidR="00EB76FC" w:rsidRPr="00086B9C" w:rsidRDefault="00EB76FC" w:rsidP="00086B9C">
      <w:pPr>
        <w:numPr>
          <w:ilvl w:val="0"/>
          <w:numId w:val="47"/>
        </w:numPr>
        <w:autoSpaceDE w:val="0"/>
        <w:autoSpaceDN w:val="0"/>
        <w:adjustRightInd w:val="0"/>
        <w:spacing w:after="30" w:line="276" w:lineRule="auto"/>
        <w:ind w:hanging="720"/>
        <w:contextualSpacing/>
        <w:rPr>
          <w:rFonts w:ascii="Calibri" w:eastAsia="Calibri" w:hAnsi="Calibri" w:cs="Arial"/>
          <w:color w:val="000000"/>
          <w:spacing w:val="0"/>
          <w:szCs w:val="22"/>
          <w:lang w:val="en-GB" w:eastAsia="en-US"/>
        </w:rPr>
      </w:pPr>
      <w:r w:rsidRPr="00086B9C">
        <w:rPr>
          <w:rFonts w:ascii="Calibri" w:eastAsia="Calibri" w:hAnsi="Calibri" w:cs="Arial"/>
          <w:color w:val="000000"/>
          <w:spacing w:val="0"/>
          <w:szCs w:val="22"/>
          <w:lang w:val="en-GB" w:eastAsia="en-US"/>
        </w:rPr>
        <w:t>Establishment of 5 drop –off/recycling facilities in Mangaung.</w:t>
      </w:r>
    </w:p>
    <w:p w:rsidR="00756FA6" w:rsidRPr="00086B9C" w:rsidRDefault="00EB76FC" w:rsidP="00086B9C">
      <w:pPr>
        <w:numPr>
          <w:ilvl w:val="0"/>
          <w:numId w:val="47"/>
        </w:numPr>
        <w:autoSpaceDE w:val="0"/>
        <w:autoSpaceDN w:val="0"/>
        <w:adjustRightInd w:val="0"/>
        <w:spacing w:after="30" w:line="276" w:lineRule="auto"/>
        <w:ind w:hanging="720"/>
        <w:contextualSpacing/>
        <w:rPr>
          <w:rFonts w:ascii="Calibri" w:eastAsia="Calibri" w:hAnsi="Calibri" w:cs="Arial"/>
          <w:color w:val="000000"/>
          <w:spacing w:val="0"/>
          <w:szCs w:val="22"/>
          <w:lang w:val="en-GB" w:eastAsia="en-US"/>
        </w:rPr>
      </w:pPr>
      <w:r w:rsidRPr="00086B9C">
        <w:rPr>
          <w:rFonts w:ascii="Calibri" w:eastAsia="Calibri" w:hAnsi="Calibri"/>
          <w:spacing w:val="0"/>
          <w:szCs w:val="22"/>
          <w:lang w:val="en-GB" w:eastAsia="en-US"/>
        </w:rPr>
        <w:t>Establishment of a waste transfer station in Thaba Nchu (in Mangaung’s current budget but also additional funding from DEA).</w:t>
      </w:r>
    </w:p>
    <w:p w:rsidR="0067322B" w:rsidRPr="00086B9C" w:rsidRDefault="0067322B" w:rsidP="000902AC">
      <w:pPr>
        <w:autoSpaceDE w:val="0"/>
        <w:autoSpaceDN w:val="0"/>
        <w:adjustRightInd w:val="0"/>
        <w:spacing w:after="30" w:line="276" w:lineRule="auto"/>
        <w:ind w:left="720"/>
        <w:jc w:val="left"/>
        <w:rPr>
          <w:rFonts w:ascii="Calibri" w:eastAsia="Calibri" w:hAnsi="Calibri" w:cs="Arial"/>
          <w:color w:val="000000"/>
          <w:spacing w:val="0"/>
          <w:szCs w:val="22"/>
          <w:lang w:val="en-GB" w:eastAsia="en-US"/>
        </w:rPr>
      </w:pPr>
    </w:p>
    <w:p w:rsidR="004B41BF" w:rsidRPr="009D2E00" w:rsidRDefault="004B41BF" w:rsidP="000902AC">
      <w:pPr>
        <w:pStyle w:val="Heading2"/>
        <w:numPr>
          <w:ilvl w:val="2"/>
          <w:numId w:val="2"/>
        </w:numPr>
        <w:spacing w:line="276" w:lineRule="auto"/>
        <w:rPr>
          <w:rFonts w:asciiTheme="minorHAnsi" w:hAnsiTheme="minorHAnsi"/>
          <w:szCs w:val="24"/>
        </w:rPr>
      </w:pPr>
      <w:bookmarkStart w:id="30" w:name="_Toc389312461"/>
      <w:bookmarkStart w:id="31" w:name="_Toc389406053"/>
      <w:r w:rsidRPr="009D2E00">
        <w:rPr>
          <w:rFonts w:asciiTheme="minorHAnsi" w:hAnsiTheme="minorHAnsi"/>
          <w:szCs w:val="24"/>
        </w:rPr>
        <w:t>Condition of infrastructure assets and maintenance</w:t>
      </w:r>
      <w:bookmarkEnd w:id="30"/>
      <w:bookmarkEnd w:id="31"/>
    </w:p>
    <w:p w:rsidR="00762E9F" w:rsidRPr="003E1CD3" w:rsidRDefault="00762E9F" w:rsidP="000902AC">
      <w:pPr>
        <w:spacing w:after="200" w:line="276" w:lineRule="auto"/>
        <w:rPr>
          <w:rFonts w:asciiTheme="minorHAnsi" w:hAnsiTheme="minorHAnsi"/>
          <w:spacing w:val="0"/>
          <w:szCs w:val="22"/>
          <w:lang w:eastAsia="en-US"/>
        </w:rPr>
      </w:pPr>
      <w:r w:rsidRPr="003E1CD3">
        <w:rPr>
          <w:rFonts w:asciiTheme="minorHAnsi" w:hAnsiTheme="minorHAnsi"/>
          <w:spacing w:val="0"/>
          <w:szCs w:val="22"/>
          <w:lang w:eastAsia="en-US"/>
        </w:rPr>
        <w:t>Mangaung is currently experiencing huge challenges in terms of managing its infrastructure assets and providing for the increasing needs at the same time. The diversion of resources to new problems makes it extremely difficult to maintain existing infrastructure, with serious repercussions.  At the same time, roads and stormwater, parks, water and sanitation services are all deteriorating gradually.</w:t>
      </w:r>
    </w:p>
    <w:p w:rsidR="00801746" w:rsidRDefault="001B3733" w:rsidP="000902AC">
      <w:pPr>
        <w:spacing w:after="200" w:line="276" w:lineRule="auto"/>
        <w:rPr>
          <w:rFonts w:asciiTheme="minorHAnsi" w:hAnsiTheme="minorHAnsi"/>
          <w:spacing w:val="0"/>
          <w:szCs w:val="22"/>
          <w:lang w:eastAsia="en-US"/>
        </w:rPr>
      </w:pPr>
      <w:r w:rsidRPr="003E1CD3">
        <w:rPr>
          <w:rFonts w:asciiTheme="minorHAnsi" w:hAnsiTheme="minorHAnsi"/>
          <w:spacing w:val="0"/>
          <w:szCs w:val="22"/>
          <w:lang w:eastAsia="en-US"/>
        </w:rPr>
        <w:t>Consequently, t</w:t>
      </w:r>
      <w:r w:rsidR="00762E9F" w:rsidRPr="003E1CD3">
        <w:rPr>
          <w:rFonts w:asciiTheme="minorHAnsi" w:hAnsiTheme="minorHAnsi"/>
          <w:spacing w:val="0"/>
          <w:szCs w:val="22"/>
          <w:lang w:eastAsia="en-US"/>
        </w:rPr>
        <w:t>here is now a desperate need to address the problems of ageing infrastructure networks with countless water leaks and sewage spillages. Parallel to this, the Municipality is attempting to upgrade, expand, maintain and refurbish infrastructure in existing and new developments, especially recently formalised settlements.</w:t>
      </w:r>
      <w:r w:rsidR="00A5591B" w:rsidRPr="003E1CD3">
        <w:rPr>
          <w:rFonts w:asciiTheme="minorHAnsi" w:hAnsiTheme="minorHAnsi"/>
          <w:spacing w:val="0"/>
          <w:szCs w:val="22"/>
          <w:lang w:eastAsia="en-US"/>
        </w:rPr>
        <w:t xml:space="preserve"> </w:t>
      </w:r>
    </w:p>
    <w:p w:rsidR="005802CF" w:rsidRDefault="005802CF" w:rsidP="000902AC">
      <w:pPr>
        <w:spacing w:after="200" w:line="276" w:lineRule="auto"/>
        <w:rPr>
          <w:rFonts w:asciiTheme="minorHAnsi" w:hAnsiTheme="minorHAnsi"/>
          <w:spacing w:val="0"/>
          <w:szCs w:val="22"/>
          <w:lang w:eastAsia="en-US"/>
        </w:rPr>
      </w:pPr>
    </w:p>
    <w:p w:rsidR="005802CF" w:rsidRPr="003E1CD3" w:rsidRDefault="005802CF" w:rsidP="000902AC">
      <w:pPr>
        <w:spacing w:after="200" w:line="276" w:lineRule="auto"/>
        <w:rPr>
          <w:rFonts w:asciiTheme="minorHAnsi" w:hAnsiTheme="minorHAnsi"/>
          <w:spacing w:val="0"/>
          <w:szCs w:val="22"/>
          <w:lang w:eastAsia="en-US"/>
        </w:rPr>
      </w:pPr>
    </w:p>
    <w:p w:rsidR="00801746" w:rsidRPr="003E1CD3" w:rsidRDefault="00801746" w:rsidP="000902AC">
      <w:pPr>
        <w:pStyle w:val="ListParagraph"/>
        <w:numPr>
          <w:ilvl w:val="0"/>
          <w:numId w:val="45"/>
        </w:numPr>
        <w:ind w:hanging="720"/>
        <w:rPr>
          <w:rFonts w:asciiTheme="minorHAnsi" w:hAnsiTheme="minorHAnsi"/>
          <w:b/>
        </w:rPr>
      </w:pPr>
      <w:r w:rsidRPr="003E1CD3">
        <w:rPr>
          <w:rFonts w:asciiTheme="minorHAnsi" w:hAnsiTheme="minorHAnsi"/>
          <w:b/>
        </w:rPr>
        <w:lastRenderedPageBreak/>
        <w:t>Water and Sanitation</w:t>
      </w:r>
    </w:p>
    <w:p w:rsidR="00801746" w:rsidRPr="003E1CD3" w:rsidRDefault="00801746" w:rsidP="000902AC">
      <w:pPr>
        <w:spacing w:after="200" w:line="276" w:lineRule="auto"/>
        <w:rPr>
          <w:rFonts w:asciiTheme="minorHAnsi" w:hAnsiTheme="minorHAnsi"/>
          <w:spacing w:val="0"/>
          <w:szCs w:val="22"/>
          <w:lang w:eastAsia="en-US"/>
        </w:rPr>
      </w:pPr>
      <w:r w:rsidRPr="003E1CD3">
        <w:rPr>
          <w:rFonts w:asciiTheme="minorHAnsi" w:hAnsiTheme="minorHAnsi"/>
          <w:spacing w:val="0"/>
          <w:szCs w:val="22"/>
          <w:lang w:eastAsia="en-US"/>
        </w:rPr>
        <w:t>The table below shows the 2012/13 asset register for water and sanitation network conditions and replacement values for a period ranging between 8 to 40 years.</w:t>
      </w:r>
    </w:p>
    <w:p w:rsidR="00801746" w:rsidRPr="003E1CD3" w:rsidRDefault="00801746" w:rsidP="000902AC">
      <w:pPr>
        <w:spacing w:line="276" w:lineRule="auto"/>
        <w:rPr>
          <w:rFonts w:asciiTheme="minorHAnsi" w:hAnsiTheme="minorHAnsi"/>
          <w:b/>
          <w:spacing w:val="0"/>
          <w:szCs w:val="22"/>
          <w:lang w:eastAsia="en-US"/>
        </w:rPr>
      </w:pPr>
      <w:r w:rsidRPr="003E1CD3">
        <w:rPr>
          <w:rFonts w:asciiTheme="minorHAnsi" w:hAnsiTheme="minorHAnsi"/>
          <w:b/>
          <w:spacing w:val="0"/>
          <w:szCs w:val="22"/>
          <w:lang w:eastAsia="en-US"/>
        </w:rPr>
        <w:t>Table</w:t>
      </w:r>
      <w:r w:rsidR="00D7517B">
        <w:rPr>
          <w:rFonts w:asciiTheme="minorHAnsi" w:hAnsiTheme="minorHAnsi"/>
          <w:b/>
          <w:spacing w:val="0"/>
          <w:szCs w:val="22"/>
          <w:lang w:eastAsia="en-US"/>
        </w:rPr>
        <w:t xml:space="preserve"> B3.4</w:t>
      </w:r>
      <w:r w:rsidRPr="003E1CD3">
        <w:rPr>
          <w:rFonts w:asciiTheme="minorHAnsi" w:hAnsiTheme="minorHAnsi"/>
          <w:b/>
          <w:spacing w:val="0"/>
          <w:szCs w:val="22"/>
          <w:lang w:eastAsia="en-US"/>
        </w:rPr>
        <w:t>: Mangaung water and sanitation network conditions and replacement values</w:t>
      </w:r>
    </w:p>
    <w:p w:rsidR="00801746" w:rsidRDefault="00801746" w:rsidP="000902AC">
      <w:pPr>
        <w:spacing w:line="276" w:lineRule="auto"/>
        <w:rPr>
          <w:rFonts w:asciiTheme="minorHAnsi" w:hAnsiTheme="minorHAnsi"/>
          <w:spacing w:val="0"/>
          <w:sz w:val="24"/>
          <w:szCs w:val="24"/>
          <w:lang w:eastAsia="en-US"/>
        </w:rPr>
      </w:pPr>
      <w:r w:rsidRPr="00801746">
        <w:rPr>
          <w:noProof/>
          <w:lang w:val="en-US" w:eastAsia="en-US"/>
        </w:rPr>
        <w:drawing>
          <wp:inline distT="0" distB="0" distL="0" distR="0" wp14:anchorId="6B46562D" wp14:editId="0464DBA9">
            <wp:extent cx="8856980" cy="2142699"/>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73458" cy="2146685"/>
                    </a:xfrm>
                    <a:prstGeom prst="rect">
                      <a:avLst/>
                    </a:prstGeom>
                    <a:noFill/>
                    <a:ln>
                      <a:noFill/>
                    </a:ln>
                  </pic:spPr>
                </pic:pic>
              </a:graphicData>
            </a:graphic>
          </wp:inline>
        </w:drawing>
      </w:r>
    </w:p>
    <w:p w:rsidR="00DF126E" w:rsidRDefault="00DF126E" w:rsidP="000902AC">
      <w:pPr>
        <w:spacing w:line="276" w:lineRule="auto"/>
        <w:rPr>
          <w:rFonts w:asciiTheme="minorHAnsi" w:hAnsiTheme="minorHAnsi"/>
          <w:spacing w:val="0"/>
          <w:sz w:val="24"/>
          <w:szCs w:val="24"/>
          <w:lang w:eastAsia="en-US"/>
        </w:rPr>
      </w:pPr>
    </w:p>
    <w:p w:rsidR="00801746" w:rsidRPr="003E1CD3" w:rsidRDefault="00801746" w:rsidP="000902AC">
      <w:pPr>
        <w:spacing w:line="276" w:lineRule="auto"/>
        <w:rPr>
          <w:rFonts w:asciiTheme="minorHAnsi" w:hAnsiTheme="minorHAnsi"/>
          <w:spacing w:val="0"/>
          <w:szCs w:val="22"/>
          <w:lang w:eastAsia="en-US"/>
        </w:rPr>
      </w:pPr>
      <w:r w:rsidRPr="003E1CD3">
        <w:rPr>
          <w:rFonts w:asciiTheme="minorHAnsi" w:hAnsiTheme="minorHAnsi"/>
          <w:spacing w:val="0"/>
          <w:szCs w:val="22"/>
          <w:lang w:eastAsia="en-US"/>
        </w:rPr>
        <w:t>The following table shows the total replacement cost that will be needed every 8 years</w:t>
      </w:r>
    </w:p>
    <w:p w:rsidR="00044A59" w:rsidRDefault="00044A59" w:rsidP="000902AC">
      <w:pPr>
        <w:spacing w:line="276" w:lineRule="auto"/>
        <w:rPr>
          <w:rFonts w:asciiTheme="minorHAnsi" w:hAnsiTheme="minorHAnsi"/>
          <w:spacing w:val="0"/>
          <w:sz w:val="24"/>
          <w:szCs w:val="24"/>
          <w:lang w:eastAsia="en-US"/>
        </w:rPr>
      </w:pPr>
    </w:p>
    <w:p w:rsidR="00801746" w:rsidRPr="0067322B" w:rsidRDefault="00F44AB0" w:rsidP="000902AC">
      <w:pPr>
        <w:spacing w:line="276" w:lineRule="auto"/>
        <w:rPr>
          <w:rFonts w:asciiTheme="minorHAnsi" w:hAnsiTheme="minorHAnsi"/>
          <w:b/>
          <w:spacing w:val="0"/>
          <w:szCs w:val="24"/>
          <w:lang w:eastAsia="en-US"/>
        </w:rPr>
      </w:pPr>
      <w:r w:rsidRPr="009E4E12">
        <w:rPr>
          <w:noProof/>
          <w:lang w:val="en-US" w:eastAsia="en-US"/>
        </w:rPr>
        <w:drawing>
          <wp:anchor distT="0" distB="0" distL="114300" distR="114300" simplePos="0" relativeHeight="251673088" behindDoc="0" locked="0" layoutInCell="1" allowOverlap="1" wp14:anchorId="3D99DC0A" wp14:editId="529B3091">
            <wp:simplePos x="0" y="0"/>
            <wp:positionH relativeFrom="margin">
              <wp:align>right</wp:align>
            </wp:positionH>
            <wp:positionV relativeFrom="paragraph">
              <wp:posOffset>196215</wp:posOffset>
            </wp:positionV>
            <wp:extent cx="8856980" cy="927735"/>
            <wp:effectExtent l="0" t="0" r="1270"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56980" cy="927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1746" w:rsidRPr="0067322B">
        <w:rPr>
          <w:rFonts w:asciiTheme="minorHAnsi" w:hAnsiTheme="minorHAnsi"/>
          <w:b/>
          <w:spacing w:val="0"/>
          <w:szCs w:val="24"/>
          <w:lang w:eastAsia="en-US"/>
        </w:rPr>
        <w:t>Table</w:t>
      </w:r>
      <w:r w:rsidR="00D7517B">
        <w:rPr>
          <w:rFonts w:asciiTheme="minorHAnsi" w:hAnsiTheme="minorHAnsi"/>
          <w:b/>
          <w:spacing w:val="0"/>
          <w:szCs w:val="24"/>
          <w:lang w:eastAsia="en-US"/>
        </w:rPr>
        <w:t xml:space="preserve"> B3.5</w:t>
      </w:r>
      <w:r w:rsidR="00801746" w:rsidRPr="0067322B">
        <w:rPr>
          <w:rFonts w:asciiTheme="minorHAnsi" w:hAnsiTheme="minorHAnsi"/>
          <w:b/>
          <w:spacing w:val="0"/>
          <w:szCs w:val="24"/>
          <w:lang w:eastAsia="en-US"/>
        </w:rPr>
        <w:t xml:space="preserve">: </w:t>
      </w:r>
      <w:r w:rsidR="009E4E12" w:rsidRPr="0067322B">
        <w:rPr>
          <w:rFonts w:asciiTheme="minorHAnsi" w:hAnsiTheme="minorHAnsi"/>
          <w:b/>
          <w:spacing w:val="0"/>
          <w:szCs w:val="24"/>
          <w:lang w:eastAsia="en-US"/>
        </w:rPr>
        <w:t>Total replacement cost every 8 years</w:t>
      </w:r>
    </w:p>
    <w:p w:rsidR="00801746" w:rsidRDefault="00F44AB0" w:rsidP="000902AC">
      <w:pPr>
        <w:spacing w:after="200" w:line="276" w:lineRule="auto"/>
        <w:rPr>
          <w:rFonts w:asciiTheme="minorHAnsi" w:hAnsiTheme="minorHAnsi"/>
          <w:spacing w:val="0"/>
          <w:sz w:val="24"/>
          <w:szCs w:val="24"/>
          <w:lang w:eastAsia="en-US"/>
        </w:rPr>
      </w:pPr>
      <w:r>
        <w:rPr>
          <w:rFonts w:asciiTheme="minorHAnsi" w:hAnsiTheme="minorHAnsi"/>
          <w:spacing w:val="0"/>
          <w:sz w:val="24"/>
          <w:szCs w:val="24"/>
          <w:lang w:eastAsia="en-US"/>
        </w:rPr>
        <w:br w:type="textWrapping" w:clear="all"/>
      </w:r>
    </w:p>
    <w:p w:rsidR="005802CF" w:rsidRDefault="005802CF" w:rsidP="000902AC">
      <w:pPr>
        <w:spacing w:after="200" w:line="276" w:lineRule="auto"/>
        <w:rPr>
          <w:rFonts w:asciiTheme="minorHAnsi" w:hAnsiTheme="minorHAnsi"/>
          <w:spacing w:val="0"/>
          <w:sz w:val="24"/>
          <w:szCs w:val="24"/>
          <w:lang w:eastAsia="en-US"/>
        </w:rPr>
      </w:pPr>
    </w:p>
    <w:p w:rsidR="008F3AD8" w:rsidRPr="003E1CD3" w:rsidRDefault="008F3AD8" w:rsidP="000902AC">
      <w:pPr>
        <w:pStyle w:val="ListParagraph"/>
        <w:numPr>
          <w:ilvl w:val="0"/>
          <w:numId w:val="45"/>
        </w:numPr>
        <w:ind w:hanging="720"/>
        <w:rPr>
          <w:rFonts w:asciiTheme="minorHAnsi" w:hAnsiTheme="minorHAnsi"/>
          <w:b/>
        </w:rPr>
      </w:pPr>
      <w:r w:rsidRPr="003E1CD3">
        <w:rPr>
          <w:rFonts w:asciiTheme="minorHAnsi" w:hAnsiTheme="minorHAnsi"/>
          <w:b/>
        </w:rPr>
        <w:lastRenderedPageBreak/>
        <w:t>Roads and Stormwater</w:t>
      </w:r>
    </w:p>
    <w:p w:rsidR="00660E7B" w:rsidRPr="003E1CD3" w:rsidRDefault="00660E7B" w:rsidP="000902AC">
      <w:pPr>
        <w:spacing w:line="276" w:lineRule="auto"/>
        <w:rPr>
          <w:rFonts w:asciiTheme="minorHAnsi" w:hAnsiTheme="minorHAnsi"/>
          <w:szCs w:val="22"/>
        </w:rPr>
      </w:pPr>
      <w:r w:rsidRPr="003E1CD3">
        <w:rPr>
          <w:rFonts w:asciiTheme="minorHAnsi" w:hAnsiTheme="minorHAnsi"/>
          <w:szCs w:val="22"/>
        </w:rPr>
        <w:t xml:space="preserve">The Table below shows the fair (Current) value of the MMM </w:t>
      </w:r>
      <w:r w:rsidR="008F3AD8" w:rsidRPr="003E1CD3">
        <w:rPr>
          <w:rFonts w:asciiTheme="minorHAnsi" w:hAnsiTheme="minorHAnsi"/>
          <w:szCs w:val="22"/>
        </w:rPr>
        <w:t xml:space="preserve">roads and stormwater </w:t>
      </w:r>
      <w:r w:rsidRPr="003E1CD3">
        <w:rPr>
          <w:rFonts w:asciiTheme="minorHAnsi" w:hAnsiTheme="minorHAnsi"/>
          <w:szCs w:val="22"/>
        </w:rPr>
        <w:t xml:space="preserve">assets. It shows that MMM must annually invest a minimum of </w:t>
      </w:r>
      <w:r w:rsidRPr="003E1CD3">
        <w:rPr>
          <w:rFonts w:asciiTheme="minorHAnsi" w:hAnsiTheme="minorHAnsi"/>
          <w:b/>
          <w:color w:val="0000FF"/>
          <w:szCs w:val="22"/>
        </w:rPr>
        <w:t xml:space="preserve">R93.4 million </w:t>
      </w:r>
      <w:r w:rsidRPr="003E1CD3">
        <w:rPr>
          <w:rFonts w:asciiTheme="minorHAnsi" w:hAnsiTheme="minorHAnsi"/>
          <w:szCs w:val="22"/>
        </w:rPr>
        <w:t>on roads and stormwater to ensure that these services do not exceed its optimistic remaining useful lives. The table also indicates the optimistic remaining useful life, the annual replacement cost and the subsequent shortfall.</w:t>
      </w:r>
    </w:p>
    <w:p w:rsidR="0067322B" w:rsidRPr="003E1CD3" w:rsidRDefault="0067322B" w:rsidP="000902AC">
      <w:pPr>
        <w:spacing w:line="276" w:lineRule="auto"/>
        <w:rPr>
          <w:rFonts w:asciiTheme="minorHAnsi" w:hAnsiTheme="minorHAnsi"/>
          <w:szCs w:val="22"/>
        </w:rPr>
      </w:pPr>
    </w:p>
    <w:p w:rsidR="001B3733" w:rsidRPr="003E1CD3" w:rsidRDefault="00FF0015" w:rsidP="000902AC">
      <w:pPr>
        <w:spacing w:line="276" w:lineRule="auto"/>
        <w:rPr>
          <w:rFonts w:asciiTheme="minorHAnsi" w:hAnsiTheme="minorHAnsi"/>
          <w:b/>
          <w:spacing w:val="0"/>
          <w:szCs w:val="22"/>
          <w:lang w:eastAsia="en-US"/>
        </w:rPr>
      </w:pPr>
      <w:r>
        <w:rPr>
          <w:rFonts w:asciiTheme="minorHAnsi" w:hAnsiTheme="minorHAnsi"/>
          <w:b/>
          <w:spacing w:val="0"/>
          <w:szCs w:val="22"/>
          <w:lang w:eastAsia="en-US"/>
        </w:rPr>
        <w:t xml:space="preserve">                         </w:t>
      </w:r>
      <w:r w:rsidR="0038502A" w:rsidRPr="003E1CD3">
        <w:rPr>
          <w:rFonts w:asciiTheme="minorHAnsi" w:hAnsiTheme="minorHAnsi"/>
          <w:b/>
          <w:spacing w:val="0"/>
          <w:szCs w:val="22"/>
          <w:lang w:eastAsia="en-US"/>
        </w:rPr>
        <w:t>Table</w:t>
      </w:r>
      <w:r w:rsidR="00D7517B">
        <w:rPr>
          <w:rFonts w:asciiTheme="minorHAnsi" w:hAnsiTheme="minorHAnsi"/>
          <w:b/>
          <w:spacing w:val="0"/>
          <w:szCs w:val="22"/>
          <w:lang w:eastAsia="en-US"/>
        </w:rPr>
        <w:t xml:space="preserve"> B3.6</w:t>
      </w:r>
      <w:r w:rsidR="0038502A" w:rsidRPr="003E1CD3">
        <w:rPr>
          <w:rFonts w:asciiTheme="minorHAnsi" w:hAnsiTheme="minorHAnsi"/>
          <w:b/>
          <w:spacing w:val="0"/>
          <w:szCs w:val="22"/>
          <w:lang w:eastAsia="en-US"/>
        </w:rPr>
        <w:t>: Rehabilitation backlog</w:t>
      </w:r>
      <w:r w:rsidR="008F3AD8" w:rsidRPr="003E1CD3">
        <w:rPr>
          <w:rFonts w:asciiTheme="minorHAnsi" w:hAnsiTheme="minorHAnsi"/>
          <w:b/>
          <w:spacing w:val="0"/>
          <w:szCs w:val="22"/>
          <w:lang w:eastAsia="en-US"/>
        </w:rPr>
        <w:t xml:space="preserve"> for Roads and Stormwater</w:t>
      </w:r>
    </w:p>
    <w:tbl>
      <w:tblPr>
        <w:tblW w:w="10800" w:type="dxa"/>
        <w:tblInd w:w="1368" w:type="dxa"/>
        <w:tblLook w:val="04A0" w:firstRow="1" w:lastRow="0" w:firstColumn="1" w:lastColumn="0" w:noHBand="0" w:noVBand="1"/>
      </w:tblPr>
      <w:tblGrid>
        <w:gridCol w:w="1185"/>
        <w:gridCol w:w="1575"/>
        <w:gridCol w:w="1417"/>
        <w:gridCol w:w="1648"/>
        <w:gridCol w:w="1500"/>
        <w:gridCol w:w="3475"/>
      </w:tblGrid>
      <w:tr w:rsidR="0038502A" w:rsidRPr="0038502A" w:rsidTr="00FF0015">
        <w:trPr>
          <w:trHeight w:val="527"/>
        </w:trPr>
        <w:tc>
          <w:tcPr>
            <w:tcW w:w="1185" w:type="dxa"/>
            <w:tcBorders>
              <w:top w:val="double" w:sz="6" w:space="0" w:color="auto"/>
              <w:left w:val="double" w:sz="6" w:space="0" w:color="auto"/>
              <w:bottom w:val="double" w:sz="6" w:space="0" w:color="auto"/>
              <w:right w:val="double" w:sz="6" w:space="0" w:color="auto"/>
            </w:tcBorders>
            <w:shd w:val="clear" w:color="000000" w:fill="92D050"/>
            <w:noWrap/>
            <w:vAlign w:val="bottom"/>
            <w:hideMark/>
          </w:tcPr>
          <w:p w:rsidR="0038502A" w:rsidRPr="0038502A" w:rsidRDefault="0038502A" w:rsidP="000902AC">
            <w:pPr>
              <w:jc w:val="center"/>
              <w:rPr>
                <w:rFonts w:ascii="Calibri" w:hAnsi="Calibri" w:cs="Arial"/>
                <w:b/>
                <w:bCs/>
                <w:spacing w:val="0"/>
                <w:sz w:val="20"/>
                <w:lang w:eastAsia="en-ZA"/>
              </w:rPr>
            </w:pPr>
            <w:r w:rsidRPr="0038502A">
              <w:rPr>
                <w:rFonts w:ascii="Calibri" w:hAnsi="Calibri" w:cs="Arial"/>
                <w:b/>
                <w:bCs/>
                <w:spacing w:val="0"/>
                <w:sz w:val="20"/>
                <w:lang w:eastAsia="en-ZA"/>
              </w:rPr>
              <w:t>Service</w:t>
            </w:r>
          </w:p>
        </w:tc>
        <w:tc>
          <w:tcPr>
            <w:tcW w:w="1575" w:type="dxa"/>
            <w:tcBorders>
              <w:top w:val="double" w:sz="6" w:space="0" w:color="auto"/>
              <w:left w:val="nil"/>
              <w:bottom w:val="double" w:sz="6" w:space="0" w:color="auto"/>
              <w:right w:val="double" w:sz="6" w:space="0" w:color="auto"/>
            </w:tcBorders>
            <w:shd w:val="clear" w:color="000000" w:fill="92D050"/>
            <w:vAlign w:val="bottom"/>
            <w:hideMark/>
          </w:tcPr>
          <w:p w:rsidR="0038502A" w:rsidRPr="0038502A" w:rsidRDefault="0038502A" w:rsidP="000902AC">
            <w:pPr>
              <w:jc w:val="center"/>
              <w:rPr>
                <w:rFonts w:ascii="Calibri" w:hAnsi="Calibri" w:cs="Arial"/>
                <w:b/>
                <w:bCs/>
                <w:spacing w:val="0"/>
                <w:sz w:val="20"/>
                <w:lang w:eastAsia="en-ZA"/>
              </w:rPr>
            </w:pPr>
            <w:r w:rsidRPr="0038502A">
              <w:rPr>
                <w:rFonts w:ascii="Calibri" w:hAnsi="Calibri" w:cs="Arial"/>
                <w:b/>
                <w:bCs/>
                <w:spacing w:val="0"/>
                <w:sz w:val="20"/>
                <w:lang w:eastAsia="en-ZA"/>
              </w:rPr>
              <w:t>Fair Current Value</w:t>
            </w:r>
          </w:p>
        </w:tc>
        <w:tc>
          <w:tcPr>
            <w:tcW w:w="1417" w:type="dxa"/>
            <w:tcBorders>
              <w:top w:val="double" w:sz="6" w:space="0" w:color="auto"/>
              <w:left w:val="nil"/>
              <w:bottom w:val="double" w:sz="6" w:space="0" w:color="auto"/>
              <w:right w:val="double" w:sz="6" w:space="0" w:color="auto"/>
            </w:tcBorders>
            <w:shd w:val="clear" w:color="000000" w:fill="92D050"/>
            <w:vAlign w:val="bottom"/>
            <w:hideMark/>
          </w:tcPr>
          <w:p w:rsidR="0038502A" w:rsidRPr="0038502A" w:rsidRDefault="0038502A" w:rsidP="000902AC">
            <w:pPr>
              <w:jc w:val="center"/>
              <w:rPr>
                <w:rFonts w:ascii="Calibri" w:hAnsi="Calibri" w:cs="Arial"/>
                <w:b/>
                <w:bCs/>
                <w:spacing w:val="0"/>
                <w:sz w:val="20"/>
                <w:lang w:eastAsia="en-ZA"/>
              </w:rPr>
            </w:pPr>
            <w:r w:rsidRPr="0038502A">
              <w:rPr>
                <w:rFonts w:ascii="Calibri" w:hAnsi="Calibri" w:cs="Arial"/>
                <w:b/>
                <w:bCs/>
                <w:spacing w:val="0"/>
                <w:sz w:val="20"/>
                <w:lang w:eastAsia="en-ZA"/>
              </w:rPr>
              <w:t>Remaining Useful Life (Optimistic)</w:t>
            </w:r>
          </w:p>
        </w:tc>
        <w:tc>
          <w:tcPr>
            <w:tcW w:w="1648" w:type="dxa"/>
            <w:tcBorders>
              <w:top w:val="double" w:sz="6" w:space="0" w:color="auto"/>
              <w:left w:val="nil"/>
              <w:bottom w:val="double" w:sz="6" w:space="0" w:color="auto"/>
              <w:right w:val="double" w:sz="6" w:space="0" w:color="auto"/>
            </w:tcBorders>
            <w:shd w:val="clear" w:color="000000" w:fill="92D050"/>
            <w:vAlign w:val="bottom"/>
            <w:hideMark/>
          </w:tcPr>
          <w:p w:rsidR="0038502A" w:rsidRPr="0038502A" w:rsidRDefault="0038502A" w:rsidP="000902AC">
            <w:pPr>
              <w:jc w:val="center"/>
              <w:rPr>
                <w:rFonts w:ascii="Calibri" w:hAnsi="Calibri" w:cs="Arial"/>
                <w:b/>
                <w:bCs/>
                <w:spacing w:val="0"/>
                <w:sz w:val="20"/>
                <w:lang w:eastAsia="en-ZA"/>
              </w:rPr>
            </w:pPr>
            <w:r w:rsidRPr="0038502A">
              <w:rPr>
                <w:rFonts w:ascii="Calibri" w:hAnsi="Calibri" w:cs="Arial"/>
                <w:b/>
                <w:bCs/>
                <w:spacing w:val="0"/>
                <w:sz w:val="20"/>
                <w:lang w:eastAsia="en-ZA"/>
              </w:rPr>
              <w:t>Annual Replacement Cost</w:t>
            </w:r>
          </w:p>
        </w:tc>
        <w:tc>
          <w:tcPr>
            <w:tcW w:w="1500" w:type="dxa"/>
            <w:tcBorders>
              <w:top w:val="double" w:sz="6" w:space="0" w:color="auto"/>
              <w:left w:val="nil"/>
              <w:bottom w:val="double" w:sz="6" w:space="0" w:color="auto"/>
              <w:right w:val="double" w:sz="6" w:space="0" w:color="auto"/>
            </w:tcBorders>
            <w:shd w:val="clear" w:color="000000" w:fill="92D050"/>
            <w:vAlign w:val="bottom"/>
            <w:hideMark/>
          </w:tcPr>
          <w:p w:rsidR="0038502A" w:rsidRPr="0038502A" w:rsidRDefault="0038502A" w:rsidP="000902AC">
            <w:pPr>
              <w:jc w:val="center"/>
              <w:rPr>
                <w:rFonts w:ascii="Calibri" w:hAnsi="Calibri" w:cs="Arial"/>
                <w:b/>
                <w:bCs/>
                <w:spacing w:val="0"/>
                <w:sz w:val="20"/>
                <w:lang w:eastAsia="en-ZA"/>
              </w:rPr>
            </w:pPr>
            <w:r w:rsidRPr="0038502A">
              <w:rPr>
                <w:rFonts w:ascii="Calibri" w:hAnsi="Calibri" w:cs="Arial"/>
                <w:b/>
                <w:bCs/>
                <w:spacing w:val="0"/>
                <w:sz w:val="20"/>
                <w:lang w:eastAsia="en-ZA"/>
              </w:rPr>
              <w:t>Provided on Annual Capital Budget</w:t>
            </w:r>
          </w:p>
        </w:tc>
        <w:tc>
          <w:tcPr>
            <w:tcW w:w="3475" w:type="dxa"/>
            <w:tcBorders>
              <w:top w:val="double" w:sz="6" w:space="0" w:color="auto"/>
              <w:left w:val="nil"/>
              <w:bottom w:val="double" w:sz="6" w:space="0" w:color="auto"/>
              <w:right w:val="double" w:sz="6" w:space="0" w:color="auto"/>
            </w:tcBorders>
            <w:shd w:val="clear" w:color="000000" w:fill="92D050"/>
            <w:vAlign w:val="bottom"/>
            <w:hideMark/>
          </w:tcPr>
          <w:p w:rsidR="0038502A" w:rsidRPr="0038502A" w:rsidRDefault="0038502A" w:rsidP="000902AC">
            <w:pPr>
              <w:jc w:val="center"/>
              <w:rPr>
                <w:rFonts w:ascii="Calibri" w:hAnsi="Calibri" w:cs="Arial"/>
                <w:b/>
                <w:bCs/>
                <w:spacing w:val="0"/>
                <w:sz w:val="20"/>
                <w:lang w:eastAsia="en-ZA"/>
              </w:rPr>
            </w:pPr>
            <w:r w:rsidRPr="0038502A">
              <w:rPr>
                <w:rFonts w:ascii="Calibri" w:hAnsi="Calibri" w:cs="Arial"/>
                <w:b/>
                <w:bCs/>
                <w:spacing w:val="0"/>
                <w:sz w:val="20"/>
                <w:lang w:eastAsia="en-ZA"/>
              </w:rPr>
              <w:t>Annual Shortfall</w:t>
            </w:r>
          </w:p>
        </w:tc>
      </w:tr>
      <w:tr w:rsidR="008F3AD8" w:rsidRPr="0038502A" w:rsidTr="00FF0015">
        <w:trPr>
          <w:trHeight w:val="264"/>
        </w:trPr>
        <w:tc>
          <w:tcPr>
            <w:tcW w:w="1185" w:type="dxa"/>
            <w:tcBorders>
              <w:top w:val="nil"/>
              <w:left w:val="double" w:sz="6" w:space="0" w:color="auto"/>
              <w:bottom w:val="nil"/>
              <w:right w:val="double" w:sz="6" w:space="0" w:color="auto"/>
            </w:tcBorders>
            <w:shd w:val="clear" w:color="000000" w:fill="CCFFCC"/>
            <w:noWrap/>
            <w:hideMark/>
          </w:tcPr>
          <w:p w:rsidR="008F3AD8" w:rsidRPr="0038502A" w:rsidRDefault="008F3AD8" w:rsidP="000902AC">
            <w:pPr>
              <w:jc w:val="left"/>
              <w:rPr>
                <w:rFonts w:ascii="Calibri" w:hAnsi="Calibri" w:cs="Arial"/>
                <w:spacing w:val="0"/>
                <w:sz w:val="20"/>
                <w:lang w:eastAsia="en-ZA"/>
              </w:rPr>
            </w:pPr>
            <w:r w:rsidRPr="0038502A">
              <w:rPr>
                <w:rFonts w:ascii="Calibri" w:hAnsi="Calibri" w:cs="Arial"/>
                <w:spacing w:val="0"/>
                <w:sz w:val="20"/>
                <w:lang w:eastAsia="en-ZA"/>
              </w:rPr>
              <w:t>Roads</w:t>
            </w:r>
          </w:p>
        </w:tc>
        <w:tc>
          <w:tcPr>
            <w:tcW w:w="1575" w:type="dxa"/>
            <w:tcBorders>
              <w:top w:val="nil"/>
              <w:left w:val="nil"/>
              <w:bottom w:val="nil"/>
              <w:right w:val="double" w:sz="6" w:space="0" w:color="auto"/>
            </w:tcBorders>
            <w:shd w:val="clear" w:color="000000" w:fill="CCFFCC"/>
            <w:hideMark/>
          </w:tcPr>
          <w:p w:rsidR="008F3AD8" w:rsidRPr="0038502A" w:rsidRDefault="008F3AD8" w:rsidP="000902AC">
            <w:pPr>
              <w:jc w:val="left"/>
              <w:rPr>
                <w:rFonts w:ascii="Calibri" w:hAnsi="Calibri" w:cs="Arial"/>
                <w:spacing w:val="0"/>
                <w:sz w:val="20"/>
                <w:lang w:eastAsia="en-ZA"/>
              </w:rPr>
            </w:pPr>
            <w:r w:rsidRPr="0038502A">
              <w:rPr>
                <w:rFonts w:ascii="Calibri" w:hAnsi="Calibri" w:cs="Arial"/>
                <w:spacing w:val="0"/>
                <w:sz w:val="20"/>
                <w:lang w:eastAsia="en-ZA"/>
              </w:rPr>
              <w:t>R 3,019,800,000</w:t>
            </w:r>
          </w:p>
        </w:tc>
        <w:tc>
          <w:tcPr>
            <w:tcW w:w="1417" w:type="dxa"/>
            <w:tcBorders>
              <w:top w:val="nil"/>
              <w:left w:val="nil"/>
              <w:bottom w:val="nil"/>
              <w:right w:val="double" w:sz="6" w:space="0" w:color="auto"/>
            </w:tcBorders>
            <w:shd w:val="clear" w:color="000000" w:fill="CCFFCC"/>
            <w:noWrap/>
            <w:hideMark/>
          </w:tcPr>
          <w:p w:rsidR="008F3AD8" w:rsidRPr="0038502A" w:rsidRDefault="008F3AD8" w:rsidP="000902AC">
            <w:pPr>
              <w:jc w:val="right"/>
              <w:rPr>
                <w:rFonts w:ascii="Calibri" w:hAnsi="Calibri" w:cs="Arial"/>
                <w:spacing w:val="0"/>
                <w:sz w:val="20"/>
                <w:lang w:eastAsia="en-ZA"/>
              </w:rPr>
            </w:pPr>
            <w:r w:rsidRPr="0038502A">
              <w:rPr>
                <w:rFonts w:ascii="Calibri" w:hAnsi="Calibri" w:cs="Arial"/>
                <w:spacing w:val="0"/>
                <w:sz w:val="20"/>
                <w:lang w:eastAsia="en-ZA"/>
              </w:rPr>
              <w:t>25</w:t>
            </w:r>
          </w:p>
        </w:tc>
        <w:tc>
          <w:tcPr>
            <w:tcW w:w="1648" w:type="dxa"/>
            <w:tcBorders>
              <w:top w:val="nil"/>
              <w:left w:val="nil"/>
              <w:bottom w:val="nil"/>
              <w:right w:val="double" w:sz="6" w:space="0" w:color="auto"/>
            </w:tcBorders>
            <w:shd w:val="clear" w:color="000000" w:fill="CCFFCC"/>
            <w:hideMark/>
          </w:tcPr>
          <w:p w:rsidR="008F3AD8" w:rsidRPr="0038502A" w:rsidRDefault="008F3AD8" w:rsidP="000902AC">
            <w:pPr>
              <w:jc w:val="left"/>
              <w:rPr>
                <w:rFonts w:ascii="Calibri" w:hAnsi="Calibri" w:cs="Arial"/>
                <w:spacing w:val="0"/>
                <w:sz w:val="20"/>
                <w:lang w:eastAsia="en-ZA"/>
              </w:rPr>
            </w:pPr>
            <w:r w:rsidRPr="0038502A">
              <w:rPr>
                <w:rFonts w:ascii="Calibri" w:hAnsi="Calibri" w:cs="Arial"/>
                <w:spacing w:val="0"/>
                <w:sz w:val="20"/>
                <w:lang w:eastAsia="en-ZA"/>
              </w:rPr>
              <w:t>R 120,792,000</w:t>
            </w:r>
          </w:p>
        </w:tc>
        <w:tc>
          <w:tcPr>
            <w:tcW w:w="1500" w:type="dxa"/>
            <w:tcBorders>
              <w:top w:val="nil"/>
              <w:left w:val="nil"/>
              <w:bottom w:val="nil"/>
              <w:right w:val="double" w:sz="6" w:space="0" w:color="auto"/>
            </w:tcBorders>
            <w:shd w:val="clear" w:color="000000" w:fill="CCFFCC"/>
            <w:hideMark/>
          </w:tcPr>
          <w:p w:rsidR="008F3AD8" w:rsidRPr="0038502A" w:rsidRDefault="008F3AD8" w:rsidP="000902AC">
            <w:pPr>
              <w:jc w:val="left"/>
              <w:rPr>
                <w:rFonts w:ascii="Calibri" w:hAnsi="Calibri" w:cs="Arial"/>
                <w:spacing w:val="0"/>
                <w:sz w:val="20"/>
                <w:lang w:eastAsia="en-ZA"/>
              </w:rPr>
            </w:pPr>
            <w:r w:rsidRPr="0038502A">
              <w:rPr>
                <w:rFonts w:ascii="Calibri" w:hAnsi="Calibri" w:cs="Arial"/>
                <w:spacing w:val="0"/>
                <w:sz w:val="20"/>
                <w:lang w:eastAsia="en-ZA"/>
              </w:rPr>
              <w:t>R 32,850,000</w:t>
            </w:r>
          </w:p>
        </w:tc>
        <w:tc>
          <w:tcPr>
            <w:tcW w:w="3475" w:type="dxa"/>
            <w:tcBorders>
              <w:top w:val="nil"/>
              <w:left w:val="nil"/>
              <w:bottom w:val="nil"/>
              <w:right w:val="double" w:sz="6" w:space="0" w:color="auto"/>
            </w:tcBorders>
            <w:shd w:val="clear" w:color="000000" w:fill="CCFFCC"/>
            <w:hideMark/>
          </w:tcPr>
          <w:p w:rsidR="008F3AD8" w:rsidRPr="0038502A" w:rsidRDefault="008F3AD8" w:rsidP="000902AC">
            <w:pPr>
              <w:jc w:val="left"/>
              <w:rPr>
                <w:rFonts w:ascii="Calibri" w:hAnsi="Calibri" w:cs="Arial"/>
                <w:spacing w:val="0"/>
                <w:sz w:val="20"/>
                <w:lang w:eastAsia="en-ZA"/>
              </w:rPr>
            </w:pPr>
            <w:r w:rsidRPr="0038502A">
              <w:rPr>
                <w:rFonts w:ascii="Calibri" w:hAnsi="Calibri" w:cs="Arial"/>
                <w:spacing w:val="0"/>
                <w:sz w:val="20"/>
                <w:lang w:eastAsia="en-ZA"/>
              </w:rPr>
              <w:t>R 87,942,000</w:t>
            </w:r>
          </w:p>
        </w:tc>
      </w:tr>
      <w:tr w:rsidR="008F3AD8" w:rsidRPr="0038502A" w:rsidTr="00FF0015">
        <w:trPr>
          <w:trHeight w:val="249"/>
        </w:trPr>
        <w:tc>
          <w:tcPr>
            <w:tcW w:w="1185" w:type="dxa"/>
            <w:tcBorders>
              <w:top w:val="nil"/>
              <w:left w:val="double" w:sz="6" w:space="0" w:color="auto"/>
              <w:bottom w:val="double" w:sz="4" w:space="0" w:color="auto"/>
              <w:right w:val="double" w:sz="6" w:space="0" w:color="auto"/>
            </w:tcBorders>
            <w:shd w:val="clear" w:color="000000" w:fill="CCFFCC"/>
            <w:noWrap/>
            <w:hideMark/>
          </w:tcPr>
          <w:p w:rsidR="008F3AD8" w:rsidRPr="0038502A" w:rsidRDefault="008F3AD8" w:rsidP="000902AC">
            <w:pPr>
              <w:jc w:val="left"/>
              <w:rPr>
                <w:rFonts w:ascii="Calibri" w:hAnsi="Calibri" w:cs="Arial"/>
                <w:spacing w:val="0"/>
                <w:sz w:val="20"/>
                <w:lang w:eastAsia="en-ZA"/>
              </w:rPr>
            </w:pPr>
            <w:r w:rsidRPr="0038502A">
              <w:rPr>
                <w:rFonts w:ascii="Calibri" w:hAnsi="Calibri" w:cs="Arial"/>
                <w:spacing w:val="0"/>
                <w:sz w:val="20"/>
                <w:lang w:eastAsia="en-ZA"/>
              </w:rPr>
              <w:t>Stormwater</w:t>
            </w:r>
          </w:p>
        </w:tc>
        <w:tc>
          <w:tcPr>
            <w:tcW w:w="1575" w:type="dxa"/>
            <w:tcBorders>
              <w:top w:val="nil"/>
              <w:left w:val="nil"/>
              <w:bottom w:val="double" w:sz="4" w:space="0" w:color="auto"/>
              <w:right w:val="double" w:sz="6" w:space="0" w:color="auto"/>
            </w:tcBorders>
            <w:shd w:val="clear" w:color="000000" w:fill="CCFFCC"/>
            <w:hideMark/>
          </w:tcPr>
          <w:p w:rsidR="008F3AD8" w:rsidRPr="0038502A" w:rsidRDefault="008F3AD8" w:rsidP="000902AC">
            <w:pPr>
              <w:jc w:val="left"/>
              <w:rPr>
                <w:rFonts w:ascii="Calibri" w:hAnsi="Calibri" w:cs="Arial"/>
                <w:spacing w:val="0"/>
                <w:sz w:val="20"/>
                <w:lang w:eastAsia="en-ZA"/>
              </w:rPr>
            </w:pPr>
            <w:r w:rsidRPr="0038502A">
              <w:rPr>
                <w:rFonts w:ascii="Calibri" w:hAnsi="Calibri" w:cs="Arial"/>
                <w:spacing w:val="0"/>
                <w:sz w:val="20"/>
                <w:lang w:eastAsia="en-ZA"/>
              </w:rPr>
              <w:t>R 702,000,000</w:t>
            </w:r>
          </w:p>
        </w:tc>
        <w:tc>
          <w:tcPr>
            <w:tcW w:w="1417" w:type="dxa"/>
            <w:tcBorders>
              <w:top w:val="nil"/>
              <w:left w:val="nil"/>
              <w:bottom w:val="double" w:sz="4" w:space="0" w:color="auto"/>
              <w:right w:val="double" w:sz="6" w:space="0" w:color="auto"/>
            </w:tcBorders>
            <w:shd w:val="clear" w:color="000000" w:fill="CCFFCC"/>
            <w:noWrap/>
            <w:hideMark/>
          </w:tcPr>
          <w:p w:rsidR="008F3AD8" w:rsidRPr="0038502A" w:rsidRDefault="008F3AD8" w:rsidP="000902AC">
            <w:pPr>
              <w:jc w:val="right"/>
              <w:rPr>
                <w:rFonts w:ascii="Calibri" w:hAnsi="Calibri" w:cs="Arial"/>
                <w:spacing w:val="0"/>
                <w:sz w:val="20"/>
                <w:lang w:eastAsia="en-ZA"/>
              </w:rPr>
            </w:pPr>
            <w:r w:rsidRPr="0038502A">
              <w:rPr>
                <w:rFonts w:ascii="Calibri" w:hAnsi="Calibri" w:cs="Arial"/>
                <w:spacing w:val="0"/>
                <w:sz w:val="20"/>
                <w:lang w:eastAsia="en-ZA"/>
              </w:rPr>
              <w:t>70</w:t>
            </w:r>
          </w:p>
        </w:tc>
        <w:tc>
          <w:tcPr>
            <w:tcW w:w="1648" w:type="dxa"/>
            <w:tcBorders>
              <w:top w:val="nil"/>
              <w:left w:val="nil"/>
              <w:bottom w:val="double" w:sz="4" w:space="0" w:color="auto"/>
              <w:right w:val="double" w:sz="6" w:space="0" w:color="auto"/>
            </w:tcBorders>
            <w:shd w:val="clear" w:color="000000" w:fill="CCFFCC"/>
            <w:hideMark/>
          </w:tcPr>
          <w:p w:rsidR="008F3AD8" w:rsidRPr="0038502A" w:rsidRDefault="008F3AD8" w:rsidP="000902AC">
            <w:pPr>
              <w:jc w:val="left"/>
              <w:rPr>
                <w:rFonts w:ascii="Calibri" w:hAnsi="Calibri" w:cs="Arial"/>
                <w:spacing w:val="0"/>
                <w:sz w:val="20"/>
                <w:lang w:eastAsia="en-ZA"/>
              </w:rPr>
            </w:pPr>
            <w:r w:rsidRPr="0038502A">
              <w:rPr>
                <w:rFonts w:ascii="Calibri" w:hAnsi="Calibri" w:cs="Arial"/>
                <w:spacing w:val="0"/>
                <w:sz w:val="20"/>
                <w:lang w:eastAsia="en-ZA"/>
              </w:rPr>
              <w:t>R 10,028,571</w:t>
            </w:r>
          </w:p>
        </w:tc>
        <w:tc>
          <w:tcPr>
            <w:tcW w:w="1500" w:type="dxa"/>
            <w:tcBorders>
              <w:top w:val="nil"/>
              <w:left w:val="nil"/>
              <w:bottom w:val="double" w:sz="4" w:space="0" w:color="auto"/>
              <w:right w:val="double" w:sz="6" w:space="0" w:color="auto"/>
            </w:tcBorders>
            <w:shd w:val="clear" w:color="000000" w:fill="CCFFCC"/>
            <w:hideMark/>
          </w:tcPr>
          <w:p w:rsidR="008F3AD8" w:rsidRPr="0038502A" w:rsidRDefault="008F3AD8" w:rsidP="000902AC">
            <w:pPr>
              <w:jc w:val="left"/>
              <w:rPr>
                <w:rFonts w:ascii="Calibri" w:hAnsi="Calibri" w:cs="Arial"/>
                <w:spacing w:val="0"/>
                <w:sz w:val="20"/>
                <w:lang w:eastAsia="en-ZA"/>
              </w:rPr>
            </w:pPr>
            <w:r w:rsidRPr="0038502A">
              <w:rPr>
                <w:rFonts w:ascii="Calibri" w:hAnsi="Calibri" w:cs="Arial"/>
                <w:spacing w:val="0"/>
                <w:sz w:val="20"/>
                <w:lang w:eastAsia="en-ZA"/>
              </w:rPr>
              <w:t xml:space="preserve">R </w:t>
            </w:r>
            <w:r>
              <w:rPr>
                <w:rFonts w:ascii="Calibri" w:hAnsi="Calibri" w:cs="Arial"/>
                <w:spacing w:val="0"/>
                <w:sz w:val="20"/>
                <w:lang w:eastAsia="en-ZA"/>
              </w:rPr>
              <w:t>4</w:t>
            </w:r>
            <w:r w:rsidRPr="0038502A">
              <w:rPr>
                <w:rFonts w:ascii="Calibri" w:hAnsi="Calibri" w:cs="Arial"/>
                <w:spacing w:val="0"/>
                <w:sz w:val="20"/>
                <w:lang w:eastAsia="en-ZA"/>
              </w:rPr>
              <w:t>,</w:t>
            </w:r>
            <w:r>
              <w:rPr>
                <w:rFonts w:ascii="Calibri" w:hAnsi="Calibri" w:cs="Arial"/>
                <w:spacing w:val="0"/>
                <w:sz w:val="20"/>
                <w:lang w:eastAsia="en-ZA"/>
              </w:rPr>
              <w:t>50</w:t>
            </w:r>
            <w:r w:rsidRPr="0038502A">
              <w:rPr>
                <w:rFonts w:ascii="Calibri" w:hAnsi="Calibri" w:cs="Arial"/>
                <w:spacing w:val="0"/>
                <w:sz w:val="20"/>
                <w:lang w:eastAsia="en-ZA"/>
              </w:rPr>
              <w:t>0,000</w:t>
            </w:r>
          </w:p>
        </w:tc>
        <w:tc>
          <w:tcPr>
            <w:tcW w:w="3475" w:type="dxa"/>
            <w:tcBorders>
              <w:top w:val="nil"/>
              <w:left w:val="nil"/>
              <w:bottom w:val="double" w:sz="4" w:space="0" w:color="auto"/>
              <w:right w:val="double" w:sz="6" w:space="0" w:color="auto"/>
            </w:tcBorders>
            <w:shd w:val="clear" w:color="000000" w:fill="CCFFCC"/>
            <w:hideMark/>
          </w:tcPr>
          <w:p w:rsidR="008F3AD8" w:rsidRPr="0038502A" w:rsidRDefault="008F3AD8" w:rsidP="000902AC">
            <w:pPr>
              <w:jc w:val="left"/>
              <w:rPr>
                <w:rFonts w:ascii="Calibri" w:hAnsi="Calibri" w:cs="Arial"/>
                <w:spacing w:val="0"/>
                <w:sz w:val="20"/>
                <w:lang w:eastAsia="en-ZA"/>
              </w:rPr>
            </w:pPr>
            <w:r w:rsidRPr="0038502A">
              <w:rPr>
                <w:rFonts w:ascii="Calibri" w:hAnsi="Calibri" w:cs="Arial"/>
                <w:spacing w:val="0"/>
                <w:sz w:val="20"/>
                <w:lang w:eastAsia="en-ZA"/>
              </w:rPr>
              <w:t xml:space="preserve">R </w:t>
            </w:r>
            <w:r>
              <w:rPr>
                <w:rFonts w:ascii="Calibri" w:hAnsi="Calibri" w:cs="Arial"/>
                <w:spacing w:val="0"/>
                <w:sz w:val="20"/>
                <w:lang w:eastAsia="en-ZA"/>
              </w:rPr>
              <w:t>5</w:t>
            </w:r>
            <w:r w:rsidRPr="0038502A">
              <w:rPr>
                <w:rFonts w:ascii="Calibri" w:hAnsi="Calibri" w:cs="Arial"/>
                <w:spacing w:val="0"/>
                <w:sz w:val="20"/>
                <w:lang w:eastAsia="en-ZA"/>
              </w:rPr>
              <w:t>,</w:t>
            </w:r>
            <w:r>
              <w:rPr>
                <w:rFonts w:ascii="Calibri" w:hAnsi="Calibri" w:cs="Arial"/>
                <w:spacing w:val="0"/>
                <w:sz w:val="20"/>
                <w:lang w:eastAsia="en-ZA"/>
              </w:rPr>
              <w:t>528</w:t>
            </w:r>
            <w:r w:rsidRPr="0038502A">
              <w:rPr>
                <w:rFonts w:ascii="Calibri" w:hAnsi="Calibri" w:cs="Arial"/>
                <w:spacing w:val="0"/>
                <w:sz w:val="20"/>
                <w:lang w:eastAsia="en-ZA"/>
              </w:rPr>
              <w:t>,571</w:t>
            </w:r>
          </w:p>
        </w:tc>
      </w:tr>
      <w:tr w:rsidR="00366958" w:rsidRPr="0038502A" w:rsidTr="00FF0015">
        <w:trPr>
          <w:trHeight w:val="264"/>
        </w:trPr>
        <w:tc>
          <w:tcPr>
            <w:tcW w:w="1185" w:type="dxa"/>
            <w:tcBorders>
              <w:top w:val="double" w:sz="4" w:space="0" w:color="auto"/>
              <w:left w:val="double" w:sz="6" w:space="0" w:color="auto"/>
              <w:bottom w:val="double" w:sz="6" w:space="0" w:color="auto"/>
              <w:right w:val="double" w:sz="6" w:space="0" w:color="auto"/>
            </w:tcBorders>
            <w:shd w:val="clear" w:color="000000" w:fill="92D050"/>
            <w:noWrap/>
            <w:hideMark/>
          </w:tcPr>
          <w:p w:rsidR="0038502A" w:rsidRPr="0038502A" w:rsidRDefault="008F3AD8" w:rsidP="000902AC">
            <w:pPr>
              <w:jc w:val="left"/>
              <w:rPr>
                <w:rFonts w:ascii="Calibri" w:hAnsi="Calibri" w:cs="Arial"/>
                <w:spacing w:val="0"/>
                <w:sz w:val="20"/>
                <w:lang w:eastAsia="en-ZA"/>
              </w:rPr>
            </w:pPr>
            <w:r>
              <w:rPr>
                <w:rFonts w:ascii="Calibri" w:hAnsi="Calibri" w:cs="Arial"/>
                <w:spacing w:val="0"/>
                <w:sz w:val="20"/>
                <w:lang w:eastAsia="en-ZA"/>
              </w:rPr>
              <w:t>TOTAL</w:t>
            </w:r>
          </w:p>
        </w:tc>
        <w:tc>
          <w:tcPr>
            <w:tcW w:w="1575" w:type="dxa"/>
            <w:tcBorders>
              <w:top w:val="double" w:sz="4" w:space="0" w:color="auto"/>
              <w:left w:val="nil"/>
              <w:bottom w:val="double" w:sz="6" w:space="0" w:color="auto"/>
              <w:right w:val="double" w:sz="6" w:space="0" w:color="auto"/>
            </w:tcBorders>
            <w:shd w:val="clear" w:color="000000" w:fill="92D050"/>
            <w:hideMark/>
          </w:tcPr>
          <w:p w:rsidR="0038502A" w:rsidRPr="0038502A" w:rsidRDefault="0038502A" w:rsidP="000902AC">
            <w:pPr>
              <w:jc w:val="left"/>
              <w:rPr>
                <w:rFonts w:ascii="Calibri" w:hAnsi="Calibri" w:cs="Arial"/>
                <w:spacing w:val="0"/>
                <w:sz w:val="20"/>
                <w:lang w:eastAsia="en-ZA"/>
              </w:rPr>
            </w:pPr>
            <w:r w:rsidRPr="0038502A">
              <w:rPr>
                <w:rFonts w:ascii="Calibri" w:hAnsi="Calibri" w:cs="Arial"/>
                <w:spacing w:val="0"/>
                <w:sz w:val="20"/>
                <w:lang w:eastAsia="en-ZA"/>
              </w:rPr>
              <w:t xml:space="preserve">R </w:t>
            </w:r>
            <w:r w:rsidR="008F3AD8">
              <w:rPr>
                <w:rFonts w:ascii="Calibri" w:hAnsi="Calibri" w:cs="Arial"/>
                <w:spacing w:val="0"/>
                <w:sz w:val="20"/>
                <w:lang w:eastAsia="en-ZA"/>
              </w:rPr>
              <w:t>3721,800,000</w:t>
            </w:r>
          </w:p>
        </w:tc>
        <w:tc>
          <w:tcPr>
            <w:tcW w:w="1417" w:type="dxa"/>
            <w:tcBorders>
              <w:top w:val="double" w:sz="4" w:space="0" w:color="auto"/>
              <w:left w:val="nil"/>
              <w:bottom w:val="double" w:sz="6" w:space="0" w:color="auto"/>
              <w:right w:val="double" w:sz="6" w:space="0" w:color="auto"/>
            </w:tcBorders>
            <w:shd w:val="clear" w:color="000000" w:fill="92D050"/>
            <w:noWrap/>
            <w:hideMark/>
          </w:tcPr>
          <w:p w:rsidR="0038502A" w:rsidRPr="0038502A" w:rsidRDefault="0038502A" w:rsidP="000902AC">
            <w:pPr>
              <w:jc w:val="right"/>
              <w:rPr>
                <w:rFonts w:ascii="Calibri" w:hAnsi="Calibri" w:cs="Arial"/>
                <w:spacing w:val="0"/>
                <w:sz w:val="20"/>
                <w:lang w:eastAsia="en-ZA"/>
              </w:rPr>
            </w:pPr>
          </w:p>
        </w:tc>
        <w:tc>
          <w:tcPr>
            <w:tcW w:w="1648" w:type="dxa"/>
            <w:tcBorders>
              <w:top w:val="double" w:sz="4" w:space="0" w:color="auto"/>
              <w:left w:val="nil"/>
              <w:bottom w:val="double" w:sz="6" w:space="0" w:color="auto"/>
              <w:right w:val="double" w:sz="6" w:space="0" w:color="auto"/>
            </w:tcBorders>
            <w:shd w:val="clear" w:color="000000" w:fill="92D050"/>
            <w:hideMark/>
          </w:tcPr>
          <w:p w:rsidR="0038502A" w:rsidRPr="0038502A" w:rsidRDefault="0038502A" w:rsidP="000902AC">
            <w:pPr>
              <w:jc w:val="left"/>
              <w:rPr>
                <w:rFonts w:ascii="Calibri" w:hAnsi="Calibri" w:cs="Arial"/>
                <w:spacing w:val="0"/>
                <w:sz w:val="20"/>
                <w:lang w:eastAsia="en-ZA"/>
              </w:rPr>
            </w:pPr>
            <w:r w:rsidRPr="0038502A">
              <w:rPr>
                <w:rFonts w:ascii="Calibri" w:hAnsi="Calibri" w:cs="Arial"/>
                <w:spacing w:val="0"/>
                <w:sz w:val="20"/>
                <w:lang w:eastAsia="en-ZA"/>
              </w:rPr>
              <w:t xml:space="preserve">R </w:t>
            </w:r>
            <w:r w:rsidR="008F3AD8">
              <w:rPr>
                <w:rFonts w:ascii="Calibri" w:hAnsi="Calibri" w:cs="Arial"/>
                <w:spacing w:val="0"/>
                <w:sz w:val="20"/>
                <w:lang w:eastAsia="en-ZA"/>
              </w:rPr>
              <w:t>130,820,672</w:t>
            </w:r>
          </w:p>
        </w:tc>
        <w:tc>
          <w:tcPr>
            <w:tcW w:w="1500" w:type="dxa"/>
            <w:tcBorders>
              <w:top w:val="double" w:sz="4" w:space="0" w:color="auto"/>
              <w:left w:val="nil"/>
              <w:bottom w:val="double" w:sz="6" w:space="0" w:color="auto"/>
              <w:right w:val="double" w:sz="6" w:space="0" w:color="auto"/>
            </w:tcBorders>
            <w:shd w:val="clear" w:color="000000" w:fill="92D050"/>
            <w:hideMark/>
          </w:tcPr>
          <w:p w:rsidR="0038502A" w:rsidRPr="0038502A" w:rsidRDefault="0038502A" w:rsidP="000902AC">
            <w:pPr>
              <w:jc w:val="left"/>
              <w:rPr>
                <w:rFonts w:ascii="Calibri" w:hAnsi="Calibri" w:cs="Arial"/>
                <w:spacing w:val="0"/>
                <w:sz w:val="20"/>
                <w:lang w:eastAsia="en-ZA"/>
              </w:rPr>
            </w:pPr>
            <w:r w:rsidRPr="0038502A">
              <w:rPr>
                <w:rFonts w:ascii="Calibri" w:hAnsi="Calibri" w:cs="Arial"/>
                <w:spacing w:val="0"/>
                <w:sz w:val="20"/>
                <w:lang w:eastAsia="en-ZA"/>
              </w:rPr>
              <w:t xml:space="preserve">R </w:t>
            </w:r>
            <w:r w:rsidR="008F3AD8">
              <w:rPr>
                <w:rFonts w:ascii="Calibri" w:hAnsi="Calibri" w:cs="Arial"/>
                <w:spacing w:val="0"/>
                <w:sz w:val="20"/>
                <w:lang w:eastAsia="en-ZA"/>
              </w:rPr>
              <w:t>37,350,000</w:t>
            </w:r>
          </w:p>
        </w:tc>
        <w:tc>
          <w:tcPr>
            <w:tcW w:w="3475" w:type="dxa"/>
            <w:tcBorders>
              <w:top w:val="double" w:sz="4" w:space="0" w:color="auto"/>
              <w:left w:val="nil"/>
              <w:bottom w:val="double" w:sz="6" w:space="0" w:color="auto"/>
              <w:right w:val="double" w:sz="6" w:space="0" w:color="auto"/>
            </w:tcBorders>
            <w:shd w:val="clear" w:color="000000" w:fill="92D050"/>
            <w:hideMark/>
          </w:tcPr>
          <w:p w:rsidR="0038502A" w:rsidRPr="0038502A" w:rsidRDefault="0038502A" w:rsidP="000902AC">
            <w:pPr>
              <w:jc w:val="left"/>
              <w:rPr>
                <w:rFonts w:ascii="Calibri" w:hAnsi="Calibri" w:cs="Arial"/>
                <w:spacing w:val="0"/>
                <w:sz w:val="20"/>
                <w:lang w:eastAsia="en-ZA"/>
              </w:rPr>
            </w:pPr>
            <w:r w:rsidRPr="0038502A">
              <w:rPr>
                <w:rFonts w:ascii="Calibri" w:hAnsi="Calibri" w:cs="Arial"/>
                <w:spacing w:val="0"/>
                <w:sz w:val="20"/>
                <w:lang w:eastAsia="en-ZA"/>
              </w:rPr>
              <w:t xml:space="preserve">R </w:t>
            </w:r>
            <w:r w:rsidR="008F3AD8">
              <w:rPr>
                <w:rFonts w:ascii="Calibri" w:hAnsi="Calibri" w:cs="Arial"/>
                <w:spacing w:val="0"/>
                <w:sz w:val="20"/>
                <w:lang w:eastAsia="en-ZA"/>
              </w:rPr>
              <w:t>93,470,571</w:t>
            </w:r>
          </w:p>
        </w:tc>
      </w:tr>
    </w:tbl>
    <w:p w:rsidR="0038502A" w:rsidRDefault="0038502A" w:rsidP="000902AC">
      <w:pPr>
        <w:spacing w:line="276" w:lineRule="auto"/>
        <w:rPr>
          <w:rFonts w:asciiTheme="minorHAnsi" w:hAnsiTheme="minorHAnsi"/>
          <w:spacing w:val="0"/>
          <w:sz w:val="24"/>
          <w:szCs w:val="24"/>
          <w:lang w:eastAsia="en-US"/>
        </w:rPr>
      </w:pPr>
    </w:p>
    <w:p w:rsidR="006369E6" w:rsidRPr="003E1CD3" w:rsidRDefault="006369E6" w:rsidP="000902AC">
      <w:pPr>
        <w:pStyle w:val="ListParagraph"/>
        <w:numPr>
          <w:ilvl w:val="0"/>
          <w:numId w:val="45"/>
        </w:numPr>
        <w:spacing w:after="0"/>
        <w:ind w:hanging="720"/>
        <w:jc w:val="both"/>
        <w:rPr>
          <w:rFonts w:asciiTheme="minorHAnsi" w:hAnsiTheme="minorHAnsi"/>
          <w:b/>
        </w:rPr>
      </w:pPr>
      <w:bookmarkStart w:id="32" w:name="_Toc379890351"/>
      <w:r w:rsidRPr="003E1CD3">
        <w:rPr>
          <w:rFonts w:asciiTheme="minorHAnsi" w:hAnsiTheme="minorHAnsi"/>
          <w:b/>
        </w:rPr>
        <w:t>Electricity</w:t>
      </w:r>
    </w:p>
    <w:p w:rsidR="00044A59" w:rsidRPr="003E1CD3" w:rsidRDefault="00044A59" w:rsidP="000902AC">
      <w:pPr>
        <w:pStyle w:val="ListParagraph"/>
        <w:spacing w:after="0"/>
        <w:jc w:val="both"/>
        <w:rPr>
          <w:rFonts w:asciiTheme="minorHAnsi" w:hAnsiTheme="minorHAnsi"/>
          <w:b/>
        </w:rPr>
      </w:pPr>
    </w:p>
    <w:p w:rsidR="006369E6" w:rsidRPr="003E1CD3" w:rsidRDefault="006369E6" w:rsidP="000902AC">
      <w:pPr>
        <w:spacing w:line="276" w:lineRule="auto"/>
        <w:rPr>
          <w:rFonts w:ascii="Calibri" w:hAnsi="Calibri"/>
          <w:spacing w:val="0"/>
          <w:szCs w:val="22"/>
          <w:lang w:eastAsia="en-US"/>
        </w:rPr>
      </w:pPr>
      <w:r w:rsidRPr="003E1CD3">
        <w:rPr>
          <w:rFonts w:ascii="Calibri" w:hAnsi="Calibri"/>
          <w:spacing w:val="0"/>
          <w:szCs w:val="22"/>
          <w:lang w:eastAsia="en-US"/>
        </w:rPr>
        <w:t xml:space="preserve">For a number of years Centlec’s infrastructure network has been perceived to be one of the best in the country. It is now evident by a number of faults occurring on the system that the utility is experiencing problems with its ageing infrastructure due to the lack of investing on network strengthening projects and its maintenance plans. The utility has now incurred a substantial backlog on both capital and maintenance projects. </w:t>
      </w:r>
    </w:p>
    <w:p w:rsidR="001F1779" w:rsidRPr="003E1CD3" w:rsidRDefault="001F1779" w:rsidP="000902AC">
      <w:pPr>
        <w:spacing w:line="276" w:lineRule="auto"/>
        <w:rPr>
          <w:rFonts w:ascii="Calibri" w:hAnsi="Calibri"/>
          <w:spacing w:val="0"/>
          <w:szCs w:val="22"/>
          <w:lang w:eastAsia="en-US"/>
        </w:rPr>
      </w:pPr>
    </w:p>
    <w:p w:rsidR="001F1779" w:rsidRPr="003E1CD3" w:rsidRDefault="001F1779" w:rsidP="000902AC">
      <w:pPr>
        <w:spacing w:line="276" w:lineRule="auto"/>
        <w:rPr>
          <w:rFonts w:ascii="Calibri" w:hAnsi="Calibri"/>
          <w:spacing w:val="0"/>
          <w:szCs w:val="22"/>
          <w:lang w:eastAsia="en-US"/>
        </w:rPr>
      </w:pPr>
      <w:r w:rsidRPr="003E1CD3">
        <w:rPr>
          <w:rFonts w:ascii="Calibri" w:hAnsi="Calibri"/>
          <w:spacing w:val="0"/>
          <w:szCs w:val="22"/>
          <w:lang w:eastAsia="en-US"/>
        </w:rPr>
        <w:t>The following refurbishment projects have been targeted for the 2014/15 financial year;</w:t>
      </w:r>
    </w:p>
    <w:p w:rsidR="001F1779" w:rsidRPr="003E1CD3" w:rsidRDefault="001F1779" w:rsidP="000902AC">
      <w:pPr>
        <w:pStyle w:val="ListParagraph"/>
        <w:numPr>
          <w:ilvl w:val="0"/>
          <w:numId w:val="54"/>
        </w:numPr>
        <w:ind w:hanging="720"/>
      </w:pPr>
      <w:r w:rsidRPr="003E1CD3">
        <w:t>Re</w:t>
      </w:r>
      <w:r w:rsidR="003E1CD3">
        <w:t>placement of 11KV switchgears:</w:t>
      </w:r>
      <w:r w:rsidR="003E1CD3">
        <w:tab/>
      </w:r>
      <w:r w:rsidRPr="003E1CD3">
        <w:t>R5,000,000</w:t>
      </w:r>
    </w:p>
    <w:p w:rsidR="001F1779" w:rsidRPr="003E1CD3" w:rsidRDefault="001F1779" w:rsidP="000902AC">
      <w:pPr>
        <w:pStyle w:val="ListParagraph"/>
        <w:numPr>
          <w:ilvl w:val="0"/>
          <w:numId w:val="54"/>
        </w:numPr>
        <w:ind w:hanging="720"/>
      </w:pPr>
      <w:r w:rsidRPr="003E1CD3">
        <w:t>Remedial work 132KV southern lines:</w:t>
      </w:r>
      <w:r w:rsidRPr="003E1CD3">
        <w:tab/>
        <w:t>R4,000,000</w:t>
      </w:r>
    </w:p>
    <w:p w:rsidR="001F1779" w:rsidRDefault="003E1CD3" w:rsidP="000902AC">
      <w:pPr>
        <w:pStyle w:val="ListParagraph"/>
        <w:numPr>
          <w:ilvl w:val="0"/>
          <w:numId w:val="54"/>
        </w:numPr>
        <w:ind w:hanging="720"/>
      </w:pPr>
      <w:r>
        <w:t>Replacement of oilplant:</w:t>
      </w:r>
      <w:r>
        <w:tab/>
      </w:r>
      <w:r>
        <w:tab/>
      </w:r>
      <w:r w:rsidR="001F1779" w:rsidRPr="003E1CD3">
        <w:t>R   800,000</w:t>
      </w:r>
    </w:p>
    <w:p w:rsidR="003E1CD3" w:rsidRDefault="003E1CD3" w:rsidP="003E1CD3"/>
    <w:p w:rsidR="005802CF" w:rsidRDefault="005802CF" w:rsidP="003E1CD3"/>
    <w:p w:rsidR="005802CF" w:rsidRDefault="005802CF" w:rsidP="003E1CD3"/>
    <w:p w:rsidR="005802CF" w:rsidRDefault="005802CF" w:rsidP="003E1CD3"/>
    <w:p w:rsidR="00343701" w:rsidRPr="00D107EE" w:rsidRDefault="00343701" w:rsidP="000902AC">
      <w:pPr>
        <w:pStyle w:val="Heading2"/>
        <w:numPr>
          <w:ilvl w:val="1"/>
          <w:numId w:val="2"/>
        </w:numPr>
        <w:spacing w:line="240" w:lineRule="auto"/>
        <w:rPr>
          <w:rFonts w:asciiTheme="minorHAnsi" w:hAnsiTheme="minorHAnsi"/>
          <w:sz w:val="28"/>
          <w:szCs w:val="28"/>
        </w:rPr>
      </w:pPr>
      <w:bookmarkStart w:id="33" w:name="_Toc389312462"/>
      <w:bookmarkStart w:id="34" w:name="_Toc389406054"/>
      <w:r w:rsidRPr="00E03012">
        <w:rPr>
          <w:rFonts w:asciiTheme="minorHAnsi" w:hAnsiTheme="minorHAnsi"/>
          <w:sz w:val="28"/>
          <w:szCs w:val="28"/>
        </w:rPr>
        <w:lastRenderedPageBreak/>
        <w:t>Residential Infr</w:t>
      </w:r>
      <w:r w:rsidRPr="00D107EE">
        <w:rPr>
          <w:rFonts w:asciiTheme="minorHAnsi" w:hAnsiTheme="minorHAnsi"/>
          <w:sz w:val="28"/>
          <w:szCs w:val="28"/>
        </w:rPr>
        <w:t>astructure Review</w:t>
      </w:r>
      <w:bookmarkEnd w:id="32"/>
      <w:bookmarkEnd w:id="33"/>
      <w:bookmarkEnd w:id="34"/>
    </w:p>
    <w:p w:rsidR="007F0A16" w:rsidRPr="00D107EE" w:rsidRDefault="007F0A16" w:rsidP="000902AC">
      <w:pPr>
        <w:pStyle w:val="Heading2"/>
        <w:numPr>
          <w:ilvl w:val="2"/>
          <w:numId w:val="2"/>
        </w:numPr>
        <w:spacing w:line="276" w:lineRule="auto"/>
        <w:rPr>
          <w:rFonts w:asciiTheme="minorHAnsi" w:hAnsiTheme="minorHAnsi"/>
          <w:szCs w:val="24"/>
        </w:rPr>
      </w:pPr>
      <w:bookmarkStart w:id="35" w:name="_Toc389312463"/>
      <w:bookmarkStart w:id="36" w:name="_Toc389406055"/>
      <w:bookmarkStart w:id="37" w:name="_Toc379890352"/>
      <w:r w:rsidRPr="00D107EE">
        <w:rPr>
          <w:rFonts w:asciiTheme="minorHAnsi" w:hAnsiTheme="minorHAnsi"/>
          <w:szCs w:val="24"/>
        </w:rPr>
        <w:t>Current status of land and housing</w:t>
      </w:r>
      <w:bookmarkEnd w:id="35"/>
      <w:bookmarkEnd w:id="36"/>
    </w:p>
    <w:p w:rsidR="00AE63C6" w:rsidRPr="003E1CD3" w:rsidRDefault="00AE63C6" w:rsidP="000902AC">
      <w:pPr>
        <w:spacing w:line="276" w:lineRule="auto"/>
        <w:rPr>
          <w:rFonts w:asciiTheme="minorHAnsi" w:hAnsiTheme="minorHAnsi"/>
          <w:szCs w:val="22"/>
        </w:rPr>
      </w:pPr>
      <w:r w:rsidRPr="003E1CD3">
        <w:rPr>
          <w:rFonts w:asciiTheme="minorHAnsi" w:hAnsiTheme="minorHAnsi"/>
          <w:szCs w:val="22"/>
        </w:rPr>
        <w:t>The table below indicates the types of dwellings that people live in, as recorded during the 2007 community survey.</w:t>
      </w:r>
    </w:p>
    <w:p w:rsidR="00E03012" w:rsidRPr="003E1CD3" w:rsidRDefault="00E03012" w:rsidP="000902AC">
      <w:pPr>
        <w:spacing w:line="276" w:lineRule="auto"/>
        <w:rPr>
          <w:rFonts w:asciiTheme="minorHAnsi" w:hAnsiTheme="minorHAnsi"/>
          <w:szCs w:val="22"/>
        </w:rPr>
      </w:pPr>
    </w:p>
    <w:p w:rsidR="00AE63C6" w:rsidRPr="00D7517B" w:rsidRDefault="00FF0015" w:rsidP="000902AC">
      <w:pPr>
        <w:pStyle w:val="Caption"/>
        <w:spacing w:after="0" w:line="276" w:lineRule="auto"/>
        <w:jc w:val="both"/>
        <w:outlineLvl w:val="0"/>
        <w:rPr>
          <w:rFonts w:asciiTheme="minorHAnsi" w:hAnsiTheme="minorHAnsi"/>
          <w:color w:val="000000" w:themeColor="text1"/>
          <w:sz w:val="22"/>
          <w:szCs w:val="22"/>
        </w:rPr>
      </w:pPr>
      <w:bookmarkStart w:id="38" w:name="_Toc380064147"/>
      <w:bookmarkStart w:id="39" w:name="_Toc380136527"/>
      <w:bookmarkStart w:id="40" w:name="_Toc380147733"/>
      <w:bookmarkStart w:id="41" w:name="_Toc389312464"/>
      <w:bookmarkStart w:id="42" w:name="_Toc389397034"/>
      <w:bookmarkStart w:id="43" w:name="_Toc389406056"/>
      <w:r>
        <w:rPr>
          <w:rFonts w:asciiTheme="minorHAnsi" w:hAnsiTheme="minorHAnsi"/>
          <w:color w:val="000000" w:themeColor="text1"/>
          <w:sz w:val="22"/>
          <w:szCs w:val="22"/>
        </w:rPr>
        <w:t xml:space="preserve">                      </w:t>
      </w:r>
      <w:r w:rsidR="00AE63C6" w:rsidRPr="00D7517B">
        <w:rPr>
          <w:rFonts w:asciiTheme="minorHAnsi" w:hAnsiTheme="minorHAnsi"/>
          <w:color w:val="000000" w:themeColor="text1"/>
          <w:sz w:val="22"/>
          <w:szCs w:val="22"/>
        </w:rPr>
        <w:t xml:space="preserve">Table </w:t>
      </w:r>
      <w:r w:rsidR="00D7517B" w:rsidRPr="00D7517B">
        <w:rPr>
          <w:rFonts w:asciiTheme="minorHAnsi" w:hAnsiTheme="minorHAnsi"/>
          <w:color w:val="000000" w:themeColor="text1"/>
          <w:sz w:val="22"/>
          <w:szCs w:val="22"/>
        </w:rPr>
        <w:t>B4.1</w:t>
      </w:r>
      <w:r w:rsidR="00AE63C6" w:rsidRPr="00D7517B">
        <w:rPr>
          <w:rFonts w:asciiTheme="minorHAnsi" w:hAnsiTheme="minorHAnsi"/>
          <w:color w:val="000000" w:themeColor="text1"/>
          <w:sz w:val="22"/>
          <w:szCs w:val="22"/>
        </w:rPr>
        <w:t>: Type of main dwelling for H/holds: MMM</w:t>
      </w:r>
      <w:bookmarkEnd w:id="38"/>
      <w:bookmarkEnd w:id="39"/>
      <w:bookmarkEnd w:id="40"/>
      <w:bookmarkEnd w:id="41"/>
      <w:bookmarkEnd w:id="42"/>
      <w:bookmarkEnd w:id="43"/>
    </w:p>
    <w:tbl>
      <w:tblPr>
        <w:tblW w:w="9720" w:type="dxa"/>
        <w:tblInd w:w="118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B46860"/>
        <w:tblLook w:val="00A0" w:firstRow="1" w:lastRow="0" w:firstColumn="1" w:lastColumn="0" w:noHBand="0" w:noVBand="0"/>
      </w:tblPr>
      <w:tblGrid>
        <w:gridCol w:w="5652"/>
        <w:gridCol w:w="4068"/>
      </w:tblGrid>
      <w:tr w:rsidR="00AE63C6" w:rsidRPr="00F66586" w:rsidTr="00FF0015">
        <w:trPr>
          <w:trHeight w:hRule="exact" w:val="340"/>
          <w:tblHeader/>
        </w:trPr>
        <w:tc>
          <w:tcPr>
            <w:tcW w:w="5652" w:type="dxa"/>
            <w:tcBorders>
              <w:top w:val="double" w:sz="4" w:space="0" w:color="993300"/>
              <w:left w:val="double" w:sz="4" w:space="0" w:color="993300"/>
              <w:bottom w:val="single" w:sz="24" w:space="0" w:color="FFFFFF"/>
              <w:right w:val="single" w:sz="8" w:space="0" w:color="FFFFFF"/>
            </w:tcBorders>
            <w:shd w:val="clear" w:color="auto" w:fill="B46860"/>
            <w:noWrap/>
          </w:tcPr>
          <w:p w:rsidR="00AE63C6" w:rsidRPr="003E1CD3" w:rsidRDefault="00AE63C6" w:rsidP="000902AC">
            <w:pPr>
              <w:spacing w:line="276" w:lineRule="auto"/>
              <w:jc w:val="center"/>
              <w:rPr>
                <w:rFonts w:asciiTheme="minorHAnsi" w:hAnsiTheme="minorHAnsi" w:cs="Calibri"/>
                <w:b/>
                <w:bCs/>
                <w:szCs w:val="22"/>
                <w:lang w:eastAsia="en-ZA"/>
              </w:rPr>
            </w:pPr>
            <w:r w:rsidRPr="003E1CD3">
              <w:rPr>
                <w:rFonts w:asciiTheme="minorHAnsi" w:hAnsiTheme="minorHAnsi" w:cs="Calibri"/>
                <w:b/>
                <w:bCs/>
                <w:szCs w:val="22"/>
                <w:lang w:eastAsia="en-ZA"/>
              </w:rPr>
              <w:t>Type of dwelling</w:t>
            </w:r>
          </w:p>
        </w:tc>
        <w:tc>
          <w:tcPr>
            <w:tcW w:w="4068" w:type="dxa"/>
            <w:tcBorders>
              <w:top w:val="double" w:sz="4" w:space="0" w:color="993300"/>
              <w:left w:val="single" w:sz="8" w:space="0" w:color="FFFFFF"/>
              <w:bottom w:val="single" w:sz="24" w:space="0" w:color="FFFFFF"/>
              <w:right w:val="double" w:sz="4" w:space="0" w:color="993300"/>
            </w:tcBorders>
            <w:shd w:val="clear" w:color="auto" w:fill="B46860"/>
            <w:noWrap/>
          </w:tcPr>
          <w:p w:rsidR="00AE63C6" w:rsidRPr="003E1CD3" w:rsidRDefault="00AE63C6" w:rsidP="000902AC">
            <w:pPr>
              <w:spacing w:line="276" w:lineRule="auto"/>
              <w:jc w:val="center"/>
              <w:rPr>
                <w:rFonts w:asciiTheme="minorHAnsi" w:hAnsiTheme="minorHAnsi" w:cs="Calibri"/>
                <w:b/>
                <w:bCs/>
                <w:szCs w:val="22"/>
                <w:lang w:eastAsia="en-ZA"/>
              </w:rPr>
            </w:pPr>
            <w:r w:rsidRPr="003E1CD3">
              <w:rPr>
                <w:rFonts w:asciiTheme="minorHAnsi" w:hAnsiTheme="minorHAnsi" w:cs="Calibri"/>
                <w:b/>
                <w:bCs/>
                <w:szCs w:val="22"/>
                <w:lang w:eastAsia="en-ZA"/>
              </w:rPr>
              <w:t>Households</w:t>
            </w:r>
          </w:p>
        </w:tc>
      </w:tr>
      <w:tr w:rsidR="00AE63C6" w:rsidRPr="00F66586" w:rsidTr="00FF0015">
        <w:trPr>
          <w:trHeight w:hRule="exact" w:val="340"/>
        </w:trPr>
        <w:tc>
          <w:tcPr>
            <w:tcW w:w="5652" w:type="dxa"/>
            <w:tcBorders>
              <w:top w:val="single" w:sz="8" w:space="0" w:color="FFFFFF"/>
              <w:left w:val="double" w:sz="4" w:space="0" w:color="993300"/>
              <w:bottom w:val="nil"/>
              <w:right w:val="single" w:sz="24" w:space="0" w:color="FFFFFF"/>
            </w:tcBorders>
            <w:shd w:val="clear" w:color="auto" w:fill="D9B0A3"/>
            <w:noWrap/>
            <w:vAlign w:val="center"/>
          </w:tcPr>
          <w:p w:rsidR="00AE63C6" w:rsidRPr="003E1CD3" w:rsidRDefault="00AE63C6" w:rsidP="000902AC">
            <w:pPr>
              <w:spacing w:line="276" w:lineRule="auto"/>
              <w:rPr>
                <w:rFonts w:asciiTheme="minorHAnsi" w:hAnsiTheme="minorHAnsi"/>
                <w:szCs w:val="22"/>
              </w:rPr>
            </w:pPr>
            <w:r w:rsidRPr="003E1CD3">
              <w:rPr>
                <w:rFonts w:asciiTheme="minorHAnsi" w:hAnsiTheme="minorHAnsi"/>
                <w:szCs w:val="22"/>
              </w:rPr>
              <w:t>House or brick structure on a separate stand or yard</w:t>
            </w:r>
          </w:p>
        </w:tc>
        <w:tc>
          <w:tcPr>
            <w:tcW w:w="4068" w:type="dxa"/>
            <w:tcBorders>
              <w:top w:val="single" w:sz="8" w:space="0" w:color="FFFFFF"/>
              <w:left w:val="single" w:sz="8" w:space="0" w:color="FFFFFF"/>
              <w:bottom w:val="single" w:sz="8" w:space="0" w:color="FFFFFF"/>
              <w:right w:val="double" w:sz="4" w:space="0" w:color="993300"/>
            </w:tcBorders>
            <w:shd w:val="clear" w:color="auto" w:fill="D9B0A3"/>
            <w:noWrap/>
            <w:vAlign w:val="center"/>
          </w:tcPr>
          <w:p w:rsidR="00AE63C6" w:rsidRPr="003E1CD3" w:rsidRDefault="00AE63C6" w:rsidP="000902AC">
            <w:pPr>
              <w:spacing w:line="276" w:lineRule="auto"/>
              <w:rPr>
                <w:rFonts w:asciiTheme="minorHAnsi" w:hAnsiTheme="minorHAnsi"/>
                <w:szCs w:val="22"/>
              </w:rPr>
            </w:pPr>
            <w:r w:rsidRPr="003E1CD3">
              <w:rPr>
                <w:rFonts w:asciiTheme="minorHAnsi" w:hAnsiTheme="minorHAnsi"/>
                <w:szCs w:val="22"/>
              </w:rPr>
              <w:t>139 022</w:t>
            </w:r>
          </w:p>
        </w:tc>
      </w:tr>
      <w:tr w:rsidR="00AE63C6" w:rsidRPr="00F66586" w:rsidTr="00FF0015">
        <w:trPr>
          <w:trHeight w:hRule="exact" w:val="340"/>
        </w:trPr>
        <w:tc>
          <w:tcPr>
            <w:tcW w:w="5652" w:type="dxa"/>
            <w:tcBorders>
              <w:left w:val="double" w:sz="4" w:space="0" w:color="993300"/>
              <w:bottom w:val="nil"/>
              <w:right w:val="single" w:sz="24" w:space="0" w:color="FFFFFF"/>
            </w:tcBorders>
            <w:shd w:val="clear" w:color="auto" w:fill="D9B0A3"/>
            <w:noWrap/>
            <w:vAlign w:val="center"/>
          </w:tcPr>
          <w:p w:rsidR="00AE63C6" w:rsidRPr="003E1CD3" w:rsidRDefault="00AE63C6" w:rsidP="000902AC">
            <w:pPr>
              <w:spacing w:line="276" w:lineRule="auto"/>
              <w:rPr>
                <w:rFonts w:asciiTheme="minorHAnsi" w:hAnsiTheme="minorHAnsi"/>
                <w:szCs w:val="22"/>
              </w:rPr>
            </w:pPr>
            <w:r w:rsidRPr="003E1CD3">
              <w:rPr>
                <w:rFonts w:asciiTheme="minorHAnsi" w:hAnsiTheme="minorHAnsi"/>
                <w:szCs w:val="22"/>
              </w:rPr>
              <w:t>Traditional dwelling/hut/structure made of traditional material</w:t>
            </w:r>
          </w:p>
        </w:tc>
        <w:tc>
          <w:tcPr>
            <w:tcW w:w="4068" w:type="dxa"/>
            <w:tcBorders>
              <w:right w:val="double" w:sz="4" w:space="0" w:color="993300"/>
            </w:tcBorders>
            <w:shd w:val="clear" w:color="auto" w:fill="D9B0A3"/>
            <w:noWrap/>
            <w:vAlign w:val="center"/>
          </w:tcPr>
          <w:p w:rsidR="00AE63C6" w:rsidRPr="003E1CD3" w:rsidRDefault="00AE63C6" w:rsidP="000902AC">
            <w:pPr>
              <w:spacing w:line="276" w:lineRule="auto"/>
              <w:rPr>
                <w:rFonts w:asciiTheme="minorHAnsi" w:hAnsiTheme="minorHAnsi"/>
                <w:szCs w:val="22"/>
              </w:rPr>
            </w:pPr>
            <w:r w:rsidRPr="003E1CD3">
              <w:rPr>
                <w:rFonts w:asciiTheme="minorHAnsi" w:hAnsiTheme="minorHAnsi"/>
                <w:szCs w:val="22"/>
              </w:rPr>
              <w:t>6 412</w:t>
            </w:r>
          </w:p>
        </w:tc>
      </w:tr>
      <w:tr w:rsidR="00AE63C6" w:rsidRPr="00F66586" w:rsidTr="00FF0015">
        <w:trPr>
          <w:trHeight w:hRule="exact" w:val="340"/>
        </w:trPr>
        <w:tc>
          <w:tcPr>
            <w:tcW w:w="5652" w:type="dxa"/>
            <w:tcBorders>
              <w:top w:val="single" w:sz="8" w:space="0" w:color="FFFFFF"/>
              <w:left w:val="double" w:sz="4" w:space="0" w:color="993300"/>
              <w:bottom w:val="nil"/>
              <w:right w:val="single" w:sz="24" w:space="0" w:color="FFFFFF"/>
            </w:tcBorders>
            <w:shd w:val="clear" w:color="auto" w:fill="D9B0A3"/>
            <w:noWrap/>
            <w:vAlign w:val="center"/>
          </w:tcPr>
          <w:p w:rsidR="00AE63C6" w:rsidRPr="003E1CD3" w:rsidRDefault="00AE63C6" w:rsidP="000902AC">
            <w:pPr>
              <w:spacing w:line="276" w:lineRule="auto"/>
              <w:rPr>
                <w:rFonts w:asciiTheme="minorHAnsi" w:hAnsiTheme="minorHAnsi"/>
                <w:szCs w:val="22"/>
              </w:rPr>
            </w:pPr>
            <w:r w:rsidRPr="003E1CD3">
              <w:rPr>
                <w:rFonts w:asciiTheme="minorHAnsi" w:hAnsiTheme="minorHAnsi"/>
                <w:szCs w:val="22"/>
              </w:rPr>
              <w:t>Flat in block of flats</w:t>
            </w:r>
          </w:p>
        </w:tc>
        <w:tc>
          <w:tcPr>
            <w:tcW w:w="4068" w:type="dxa"/>
            <w:tcBorders>
              <w:top w:val="single" w:sz="8" w:space="0" w:color="FFFFFF"/>
              <w:left w:val="single" w:sz="8" w:space="0" w:color="FFFFFF"/>
              <w:bottom w:val="single" w:sz="8" w:space="0" w:color="FFFFFF"/>
              <w:right w:val="double" w:sz="4" w:space="0" w:color="993300"/>
            </w:tcBorders>
            <w:shd w:val="clear" w:color="auto" w:fill="D9B0A3"/>
            <w:noWrap/>
            <w:vAlign w:val="center"/>
          </w:tcPr>
          <w:p w:rsidR="00AE63C6" w:rsidRPr="003E1CD3" w:rsidRDefault="00AE63C6" w:rsidP="000902AC">
            <w:pPr>
              <w:spacing w:line="276" w:lineRule="auto"/>
              <w:rPr>
                <w:rFonts w:asciiTheme="minorHAnsi" w:hAnsiTheme="minorHAnsi"/>
                <w:szCs w:val="22"/>
              </w:rPr>
            </w:pPr>
            <w:r w:rsidRPr="003E1CD3">
              <w:rPr>
                <w:rFonts w:asciiTheme="minorHAnsi" w:hAnsiTheme="minorHAnsi"/>
                <w:szCs w:val="22"/>
              </w:rPr>
              <w:t>6 323</w:t>
            </w:r>
          </w:p>
        </w:tc>
      </w:tr>
      <w:tr w:rsidR="00AE63C6" w:rsidRPr="00F66586" w:rsidTr="00FF0015">
        <w:trPr>
          <w:trHeight w:hRule="exact" w:val="340"/>
        </w:trPr>
        <w:tc>
          <w:tcPr>
            <w:tcW w:w="5652" w:type="dxa"/>
            <w:tcBorders>
              <w:left w:val="double" w:sz="4" w:space="0" w:color="993300"/>
              <w:bottom w:val="nil"/>
              <w:right w:val="single" w:sz="24" w:space="0" w:color="FFFFFF"/>
            </w:tcBorders>
            <w:shd w:val="clear" w:color="auto" w:fill="D9B0A3"/>
            <w:noWrap/>
            <w:vAlign w:val="center"/>
          </w:tcPr>
          <w:p w:rsidR="00AE63C6" w:rsidRPr="003E1CD3" w:rsidRDefault="00AE63C6" w:rsidP="000902AC">
            <w:pPr>
              <w:spacing w:line="276" w:lineRule="auto"/>
              <w:rPr>
                <w:rFonts w:asciiTheme="minorHAnsi" w:hAnsiTheme="minorHAnsi"/>
                <w:szCs w:val="22"/>
              </w:rPr>
            </w:pPr>
            <w:r w:rsidRPr="003E1CD3">
              <w:rPr>
                <w:rFonts w:asciiTheme="minorHAnsi" w:hAnsiTheme="minorHAnsi"/>
                <w:szCs w:val="22"/>
              </w:rPr>
              <w:t>Town/cluster/semi-detached house (simplex</w:t>
            </w:r>
          </w:p>
        </w:tc>
        <w:tc>
          <w:tcPr>
            <w:tcW w:w="4068" w:type="dxa"/>
            <w:tcBorders>
              <w:right w:val="double" w:sz="4" w:space="0" w:color="993300"/>
            </w:tcBorders>
            <w:shd w:val="clear" w:color="auto" w:fill="D9B0A3"/>
            <w:noWrap/>
            <w:vAlign w:val="center"/>
          </w:tcPr>
          <w:p w:rsidR="00AE63C6" w:rsidRPr="003E1CD3" w:rsidRDefault="00AE63C6" w:rsidP="000902AC">
            <w:pPr>
              <w:spacing w:line="276" w:lineRule="auto"/>
              <w:rPr>
                <w:rFonts w:asciiTheme="minorHAnsi" w:hAnsiTheme="minorHAnsi"/>
                <w:szCs w:val="22"/>
              </w:rPr>
            </w:pPr>
            <w:r w:rsidRPr="003E1CD3">
              <w:rPr>
                <w:rFonts w:asciiTheme="minorHAnsi" w:hAnsiTheme="minorHAnsi"/>
                <w:szCs w:val="22"/>
              </w:rPr>
              <w:t>4 483</w:t>
            </w:r>
          </w:p>
        </w:tc>
      </w:tr>
      <w:tr w:rsidR="00AE63C6" w:rsidRPr="00F66586" w:rsidTr="00FF0015">
        <w:trPr>
          <w:trHeight w:hRule="exact" w:val="340"/>
        </w:trPr>
        <w:tc>
          <w:tcPr>
            <w:tcW w:w="5652" w:type="dxa"/>
            <w:tcBorders>
              <w:top w:val="single" w:sz="8" w:space="0" w:color="FFFFFF"/>
              <w:left w:val="double" w:sz="4" w:space="0" w:color="993300"/>
              <w:bottom w:val="nil"/>
              <w:right w:val="single" w:sz="24" w:space="0" w:color="FFFFFF"/>
            </w:tcBorders>
            <w:shd w:val="clear" w:color="auto" w:fill="D9B0A3"/>
            <w:noWrap/>
            <w:vAlign w:val="center"/>
          </w:tcPr>
          <w:p w:rsidR="00AE63C6" w:rsidRPr="003E1CD3" w:rsidRDefault="00AE63C6" w:rsidP="000902AC">
            <w:pPr>
              <w:spacing w:line="276" w:lineRule="auto"/>
              <w:rPr>
                <w:rFonts w:asciiTheme="minorHAnsi" w:hAnsiTheme="minorHAnsi"/>
                <w:szCs w:val="22"/>
              </w:rPr>
            </w:pPr>
            <w:r w:rsidRPr="003E1CD3">
              <w:rPr>
                <w:rFonts w:asciiTheme="minorHAnsi" w:hAnsiTheme="minorHAnsi"/>
                <w:szCs w:val="22"/>
              </w:rPr>
              <w:t>House/flat/room in backyard</w:t>
            </w:r>
          </w:p>
        </w:tc>
        <w:tc>
          <w:tcPr>
            <w:tcW w:w="4068" w:type="dxa"/>
            <w:tcBorders>
              <w:top w:val="single" w:sz="8" w:space="0" w:color="FFFFFF"/>
              <w:left w:val="single" w:sz="8" w:space="0" w:color="FFFFFF"/>
              <w:bottom w:val="single" w:sz="8" w:space="0" w:color="FFFFFF"/>
              <w:right w:val="double" w:sz="4" w:space="0" w:color="993300"/>
            </w:tcBorders>
            <w:shd w:val="clear" w:color="auto" w:fill="D9B0A3"/>
            <w:noWrap/>
            <w:vAlign w:val="center"/>
          </w:tcPr>
          <w:p w:rsidR="00AE63C6" w:rsidRPr="003E1CD3" w:rsidRDefault="00AE63C6" w:rsidP="000902AC">
            <w:pPr>
              <w:spacing w:line="276" w:lineRule="auto"/>
              <w:rPr>
                <w:rFonts w:asciiTheme="minorHAnsi" w:hAnsiTheme="minorHAnsi"/>
                <w:szCs w:val="22"/>
              </w:rPr>
            </w:pPr>
            <w:r w:rsidRPr="003E1CD3">
              <w:rPr>
                <w:rFonts w:asciiTheme="minorHAnsi" w:hAnsiTheme="minorHAnsi"/>
                <w:szCs w:val="22"/>
              </w:rPr>
              <w:t>7 883</w:t>
            </w:r>
          </w:p>
        </w:tc>
      </w:tr>
      <w:tr w:rsidR="00AE63C6" w:rsidRPr="00F66586" w:rsidTr="00FF0015">
        <w:trPr>
          <w:trHeight w:hRule="exact" w:val="340"/>
        </w:trPr>
        <w:tc>
          <w:tcPr>
            <w:tcW w:w="5652" w:type="dxa"/>
            <w:tcBorders>
              <w:left w:val="double" w:sz="4" w:space="0" w:color="993300"/>
              <w:bottom w:val="nil"/>
              <w:right w:val="single" w:sz="24" w:space="0" w:color="FFFFFF"/>
            </w:tcBorders>
            <w:shd w:val="clear" w:color="auto" w:fill="D9B0A3"/>
            <w:noWrap/>
            <w:vAlign w:val="center"/>
          </w:tcPr>
          <w:p w:rsidR="00AE63C6" w:rsidRPr="003E1CD3" w:rsidRDefault="00AE63C6" w:rsidP="000902AC">
            <w:pPr>
              <w:spacing w:line="276" w:lineRule="auto"/>
              <w:rPr>
                <w:rFonts w:asciiTheme="minorHAnsi" w:hAnsiTheme="minorHAnsi"/>
                <w:szCs w:val="22"/>
              </w:rPr>
            </w:pPr>
            <w:r w:rsidRPr="003E1CD3">
              <w:rPr>
                <w:rFonts w:asciiTheme="minorHAnsi" w:hAnsiTheme="minorHAnsi"/>
                <w:szCs w:val="22"/>
              </w:rPr>
              <w:t>Informal dwelling/shack in backyard</w:t>
            </w:r>
          </w:p>
        </w:tc>
        <w:tc>
          <w:tcPr>
            <w:tcW w:w="4068" w:type="dxa"/>
            <w:tcBorders>
              <w:right w:val="double" w:sz="4" w:space="0" w:color="993300"/>
            </w:tcBorders>
            <w:shd w:val="clear" w:color="auto" w:fill="D9B0A3"/>
            <w:noWrap/>
            <w:vAlign w:val="center"/>
          </w:tcPr>
          <w:p w:rsidR="00AE63C6" w:rsidRPr="003E1CD3" w:rsidRDefault="00AE63C6" w:rsidP="000902AC">
            <w:pPr>
              <w:spacing w:line="276" w:lineRule="auto"/>
              <w:rPr>
                <w:rFonts w:asciiTheme="minorHAnsi" w:hAnsiTheme="minorHAnsi"/>
                <w:szCs w:val="22"/>
              </w:rPr>
            </w:pPr>
            <w:r w:rsidRPr="003E1CD3">
              <w:rPr>
                <w:rFonts w:asciiTheme="minorHAnsi" w:hAnsiTheme="minorHAnsi"/>
                <w:szCs w:val="22"/>
              </w:rPr>
              <w:t>6 215</w:t>
            </w:r>
          </w:p>
        </w:tc>
      </w:tr>
      <w:tr w:rsidR="00AE63C6" w:rsidRPr="00F66586" w:rsidTr="00FF0015">
        <w:trPr>
          <w:trHeight w:hRule="exact" w:val="340"/>
        </w:trPr>
        <w:tc>
          <w:tcPr>
            <w:tcW w:w="5652" w:type="dxa"/>
            <w:tcBorders>
              <w:top w:val="single" w:sz="8" w:space="0" w:color="FFFFFF"/>
              <w:left w:val="double" w:sz="4" w:space="0" w:color="993300"/>
              <w:bottom w:val="nil"/>
              <w:right w:val="single" w:sz="24" w:space="0" w:color="FFFFFF"/>
            </w:tcBorders>
            <w:shd w:val="clear" w:color="auto" w:fill="D9B0A3"/>
            <w:noWrap/>
            <w:vAlign w:val="center"/>
          </w:tcPr>
          <w:p w:rsidR="00AE63C6" w:rsidRPr="003E1CD3" w:rsidRDefault="00AE63C6" w:rsidP="000902AC">
            <w:pPr>
              <w:spacing w:line="276" w:lineRule="auto"/>
              <w:rPr>
                <w:rFonts w:asciiTheme="minorHAnsi" w:hAnsiTheme="minorHAnsi"/>
                <w:szCs w:val="22"/>
              </w:rPr>
            </w:pPr>
            <w:r w:rsidRPr="003E1CD3">
              <w:rPr>
                <w:rFonts w:asciiTheme="minorHAnsi" w:hAnsiTheme="minorHAnsi"/>
                <w:szCs w:val="22"/>
              </w:rPr>
              <w:t>Informal dwelling/shack NOT in backyard</w:t>
            </w:r>
          </w:p>
        </w:tc>
        <w:tc>
          <w:tcPr>
            <w:tcW w:w="4068" w:type="dxa"/>
            <w:tcBorders>
              <w:top w:val="single" w:sz="8" w:space="0" w:color="FFFFFF"/>
              <w:left w:val="single" w:sz="8" w:space="0" w:color="FFFFFF"/>
              <w:bottom w:val="single" w:sz="8" w:space="0" w:color="FFFFFF"/>
              <w:right w:val="double" w:sz="4" w:space="0" w:color="993300"/>
            </w:tcBorders>
            <w:shd w:val="clear" w:color="auto" w:fill="D9B0A3"/>
            <w:noWrap/>
            <w:vAlign w:val="center"/>
          </w:tcPr>
          <w:p w:rsidR="00AE63C6" w:rsidRPr="003E1CD3" w:rsidRDefault="00AE63C6" w:rsidP="000902AC">
            <w:pPr>
              <w:spacing w:line="276" w:lineRule="auto"/>
              <w:rPr>
                <w:rFonts w:asciiTheme="minorHAnsi" w:hAnsiTheme="minorHAnsi"/>
                <w:szCs w:val="22"/>
              </w:rPr>
            </w:pPr>
            <w:r w:rsidRPr="003E1CD3">
              <w:rPr>
                <w:rFonts w:asciiTheme="minorHAnsi" w:hAnsiTheme="minorHAnsi"/>
                <w:szCs w:val="22"/>
              </w:rPr>
              <w:t>30 604</w:t>
            </w:r>
          </w:p>
        </w:tc>
      </w:tr>
      <w:tr w:rsidR="00AE63C6" w:rsidRPr="00F66586" w:rsidTr="00FF0015">
        <w:trPr>
          <w:trHeight w:hRule="exact" w:val="340"/>
        </w:trPr>
        <w:tc>
          <w:tcPr>
            <w:tcW w:w="5652" w:type="dxa"/>
            <w:tcBorders>
              <w:left w:val="double" w:sz="4" w:space="0" w:color="993300"/>
              <w:bottom w:val="nil"/>
              <w:right w:val="single" w:sz="24" w:space="0" w:color="FFFFFF"/>
            </w:tcBorders>
            <w:shd w:val="clear" w:color="auto" w:fill="D9B0A3"/>
            <w:noWrap/>
            <w:vAlign w:val="center"/>
          </w:tcPr>
          <w:p w:rsidR="00AE63C6" w:rsidRPr="003E1CD3" w:rsidRDefault="00874C8A" w:rsidP="000902AC">
            <w:pPr>
              <w:spacing w:line="276" w:lineRule="auto"/>
              <w:rPr>
                <w:rFonts w:asciiTheme="minorHAnsi" w:hAnsiTheme="minorHAnsi"/>
                <w:szCs w:val="22"/>
              </w:rPr>
            </w:pPr>
            <w:r w:rsidRPr="003E1CD3">
              <w:rPr>
                <w:rFonts w:asciiTheme="minorHAnsi" w:hAnsiTheme="minorHAnsi"/>
                <w:szCs w:val="22"/>
              </w:rPr>
              <w:t>Room/flat</w:t>
            </w:r>
            <w:r w:rsidR="00AE63C6" w:rsidRPr="003E1CD3">
              <w:rPr>
                <w:rFonts w:asciiTheme="minorHAnsi" w:hAnsiTheme="minorHAnsi"/>
                <w:szCs w:val="22"/>
              </w:rPr>
              <w:t xml:space="preserve"> NOT in backyard but on a shared property</w:t>
            </w:r>
          </w:p>
        </w:tc>
        <w:tc>
          <w:tcPr>
            <w:tcW w:w="4068" w:type="dxa"/>
            <w:tcBorders>
              <w:right w:val="double" w:sz="4" w:space="0" w:color="993300"/>
            </w:tcBorders>
            <w:shd w:val="clear" w:color="auto" w:fill="D9B0A3"/>
            <w:noWrap/>
            <w:vAlign w:val="center"/>
          </w:tcPr>
          <w:p w:rsidR="00AE63C6" w:rsidRPr="003E1CD3" w:rsidRDefault="00AE63C6" w:rsidP="000902AC">
            <w:pPr>
              <w:spacing w:line="276" w:lineRule="auto"/>
              <w:rPr>
                <w:rFonts w:asciiTheme="minorHAnsi" w:hAnsiTheme="minorHAnsi"/>
                <w:szCs w:val="22"/>
              </w:rPr>
            </w:pPr>
            <w:r w:rsidRPr="003E1CD3">
              <w:rPr>
                <w:rFonts w:asciiTheme="minorHAnsi" w:hAnsiTheme="minorHAnsi"/>
                <w:szCs w:val="22"/>
              </w:rPr>
              <w:t>1 234</w:t>
            </w:r>
          </w:p>
        </w:tc>
      </w:tr>
      <w:tr w:rsidR="00AE63C6" w:rsidRPr="00F66586" w:rsidTr="00FF0015">
        <w:trPr>
          <w:trHeight w:hRule="exact" w:val="340"/>
        </w:trPr>
        <w:tc>
          <w:tcPr>
            <w:tcW w:w="5652" w:type="dxa"/>
            <w:tcBorders>
              <w:top w:val="single" w:sz="8" w:space="0" w:color="FFFFFF"/>
              <w:left w:val="double" w:sz="4" w:space="0" w:color="993300"/>
              <w:bottom w:val="nil"/>
              <w:right w:val="single" w:sz="24" w:space="0" w:color="FFFFFF"/>
            </w:tcBorders>
            <w:shd w:val="clear" w:color="auto" w:fill="D9B0A3"/>
            <w:noWrap/>
            <w:vAlign w:val="center"/>
          </w:tcPr>
          <w:p w:rsidR="00AE63C6" w:rsidRPr="003E1CD3" w:rsidRDefault="00AE63C6" w:rsidP="000902AC">
            <w:pPr>
              <w:spacing w:line="276" w:lineRule="auto"/>
              <w:rPr>
                <w:rFonts w:asciiTheme="minorHAnsi" w:hAnsiTheme="minorHAnsi"/>
                <w:szCs w:val="22"/>
              </w:rPr>
            </w:pPr>
            <w:r w:rsidRPr="003E1CD3">
              <w:rPr>
                <w:rFonts w:asciiTheme="minorHAnsi" w:hAnsiTheme="minorHAnsi"/>
                <w:szCs w:val="22"/>
              </w:rPr>
              <w:t>Caravan or tent</w:t>
            </w:r>
          </w:p>
        </w:tc>
        <w:tc>
          <w:tcPr>
            <w:tcW w:w="4068" w:type="dxa"/>
            <w:tcBorders>
              <w:top w:val="single" w:sz="8" w:space="0" w:color="FFFFFF"/>
              <w:left w:val="single" w:sz="8" w:space="0" w:color="FFFFFF"/>
              <w:bottom w:val="single" w:sz="8" w:space="0" w:color="FFFFFF"/>
              <w:right w:val="double" w:sz="4" w:space="0" w:color="993300"/>
            </w:tcBorders>
            <w:shd w:val="clear" w:color="auto" w:fill="D9B0A3"/>
            <w:noWrap/>
            <w:vAlign w:val="center"/>
          </w:tcPr>
          <w:p w:rsidR="00AE63C6" w:rsidRPr="003E1CD3" w:rsidRDefault="00AE63C6" w:rsidP="000902AC">
            <w:pPr>
              <w:spacing w:line="276" w:lineRule="auto"/>
              <w:rPr>
                <w:rFonts w:asciiTheme="minorHAnsi" w:hAnsiTheme="minorHAnsi"/>
                <w:szCs w:val="22"/>
              </w:rPr>
            </w:pPr>
            <w:r w:rsidRPr="003E1CD3">
              <w:rPr>
                <w:rFonts w:asciiTheme="minorHAnsi" w:hAnsiTheme="minorHAnsi"/>
                <w:szCs w:val="22"/>
              </w:rPr>
              <w:t>227</w:t>
            </w:r>
          </w:p>
        </w:tc>
      </w:tr>
      <w:tr w:rsidR="00AE63C6" w:rsidRPr="00F66586" w:rsidTr="00FF0015">
        <w:trPr>
          <w:trHeight w:hRule="exact" w:val="340"/>
        </w:trPr>
        <w:tc>
          <w:tcPr>
            <w:tcW w:w="5652" w:type="dxa"/>
            <w:tcBorders>
              <w:left w:val="double" w:sz="4" w:space="0" w:color="993300"/>
              <w:bottom w:val="nil"/>
              <w:right w:val="single" w:sz="24" w:space="0" w:color="FFFFFF"/>
            </w:tcBorders>
            <w:shd w:val="clear" w:color="auto" w:fill="D9B0A3"/>
            <w:noWrap/>
            <w:vAlign w:val="center"/>
          </w:tcPr>
          <w:p w:rsidR="00AE63C6" w:rsidRPr="003E1CD3" w:rsidRDefault="00AE63C6" w:rsidP="000902AC">
            <w:pPr>
              <w:spacing w:line="276" w:lineRule="auto"/>
              <w:rPr>
                <w:rFonts w:asciiTheme="minorHAnsi" w:hAnsiTheme="minorHAnsi"/>
                <w:szCs w:val="22"/>
              </w:rPr>
            </w:pPr>
            <w:r w:rsidRPr="003E1CD3">
              <w:rPr>
                <w:rFonts w:asciiTheme="minorHAnsi" w:hAnsiTheme="minorHAnsi"/>
                <w:szCs w:val="22"/>
              </w:rPr>
              <w:t>Private ship/boat</w:t>
            </w:r>
          </w:p>
        </w:tc>
        <w:tc>
          <w:tcPr>
            <w:tcW w:w="4068" w:type="dxa"/>
            <w:tcBorders>
              <w:right w:val="double" w:sz="4" w:space="0" w:color="993300"/>
            </w:tcBorders>
            <w:shd w:val="clear" w:color="auto" w:fill="D9B0A3"/>
            <w:noWrap/>
            <w:vAlign w:val="center"/>
          </w:tcPr>
          <w:p w:rsidR="00AE63C6" w:rsidRPr="003E1CD3" w:rsidRDefault="00AE63C6" w:rsidP="000902AC">
            <w:pPr>
              <w:spacing w:line="276" w:lineRule="auto"/>
              <w:rPr>
                <w:rFonts w:asciiTheme="minorHAnsi" w:hAnsiTheme="minorHAnsi"/>
                <w:szCs w:val="22"/>
              </w:rPr>
            </w:pPr>
            <w:r w:rsidRPr="003E1CD3">
              <w:rPr>
                <w:rFonts w:asciiTheme="minorHAnsi" w:hAnsiTheme="minorHAnsi"/>
                <w:szCs w:val="22"/>
              </w:rPr>
              <w:t>55</w:t>
            </w:r>
          </w:p>
        </w:tc>
      </w:tr>
      <w:tr w:rsidR="00AE63C6" w:rsidRPr="00F66586" w:rsidTr="00FF0015">
        <w:trPr>
          <w:trHeight w:hRule="exact" w:val="340"/>
        </w:trPr>
        <w:tc>
          <w:tcPr>
            <w:tcW w:w="5652" w:type="dxa"/>
            <w:tcBorders>
              <w:top w:val="single" w:sz="8" w:space="0" w:color="FFFFFF"/>
              <w:left w:val="double" w:sz="4" w:space="0" w:color="993300"/>
              <w:bottom w:val="nil"/>
              <w:right w:val="single" w:sz="24" w:space="0" w:color="FFFFFF"/>
            </w:tcBorders>
            <w:shd w:val="clear" w:color="auto" w:fill="D9B0A3"/>
            <w:noWrap/>
            <w:vAlign w:val="center"/>
          </w:tcPr>
          <w:p w:rsidR="00AE63C6" w:rsidRPr="003E1CD3" w:rsidRDefault="00AE63C6" w:rsidP="000902AC">
            <w:pPr>
              <w:spacing w:line="276" w:lineRule="auto"/>
              <w:rPr>
                <w:rFonts w:asciiTheme="minorHAnsi" w:hAnsiTheme="minorHAnsi"/>
                <w:szCs w:val="22"/>
              </w:rPr>
            </w:pPr>
            <w:r w:rsidRPr="003E1CD3">
              <w:rPr>
                <w:rFonts w:asciiTheme="minorHAnsi" w:hAnsiTheme="minorHAnsi"/>
                <w:szCs w:val="22"/>
              </w:rPr>
              <w:t>Workers’ hostel (bed/room)</w:t>
            </w:r>
          </w:p>
        </w:tc>
        <w:tc>
          <w:tcPr>
            <w:tcW w:w="4068" w:type="dxa"/>
            <w:tcBorders>
              <w:top w:val="single" w:sz="8" w:space="0" w:color="FFFFFF"/>
              <w:left w:val="single" w:sz="8" w:space="0" w:color="FFFFFF"/>
              <w:bottom w:val="single" w:sz="8" w:space="0" w:color="FFFFFF"/>
              <w:right w:val="double" w:sz="4" w:space="0" w:color="993300"/>
            </w:tcBorders>
            <w:shd w:val="clear" w:color="auto" w:fill="D9B0A3"/>
            <w:noWrap/>
            <w:vAlign w:val="center"/>
          </w:tcPr>
          <w:p w:rsidR="00AE63C6" w:rsidRPr="003E1CD3" w:rsidRDefault="00AE63C6" w:rsidP="000902AC">
            <w:pPr>
              <w:spacing w:line="276" w:lineRule="auto"/>
              <w:rPr>
                <w:rFonts w:asciiTheme="minorHAnsi" w:hAnsiTheme="minorHAnsi"/>
                <w:szCs w:val="22"/>
              </w:rPr>
            </w:pPr>
            <w:r w:rsidRPr="003E1CD3">
              <w:rPr>
                <w:rFonts w:asciiTheme="minorHAnsi" w:hAnsiTheme="minorHAnsi"/>
                <w:szCs w:val="22"/>
              </w:rPr>
              <w:t>127</w:t>
            </w:r>
          </w:p>
        </w:tc>
      </w:tr>
      <w:tr w:rsidR="00AE63C6" w:rsidRPr="00F66586" w:rsidTr="00FF0015">
        <w:trPr>
          <w:trHeight w:hRule="exact" w:val="340"/>
        </w:trPr>
        <w:tc>
          <w:tcPr>
            <w:tcW w:w="5652" w:type="dxa"/>
            <w:tcBorders>
              <w:left w:val="double" w:sz="4" w:space="0" w:color="993300"/>
              <w:bottom w:val="nil"/>
              <w:right w:val="single" w:sz="24" w:space="0" w:color="FFFFFF"/>
            </w:tcBorders>
            <w:shd w:val="clear" w:color="auto" w:fill="D9B0A3"/>
            <w:noWrap/>
            <w:vAlign w:val="center"/>
          </w:tcPr>
          <w:p w:rsidR="00AE63C6" w:rsidRPr="003E1CD3" w:rsidRDefault="00AE63C6" w:rsidP="000902AC">
            <w:pPr>
              <w:spacing w:line="276" w:lineRule="auto"/>
              <w:rPr>
                <w:rFonts w:asciiTheme="minorHAnsi" w:hAnsiTheme="minorHAnsi"/>
                <w:szCs w:val="22"/>
              </w:rPr>
            </w:pPr>
            <w:r w:rsidRPr="003E1CD3">
              <w:rPr>
                <w:rFonts w:asciiTheme="minorHAnsi" w:hAnsiTheme="minorHAnsi"/>
                <w:szCs w:val="22"/>
              </w:rPr>
              <w:t>Other</w:t>
            </w:r>
          </w:p>
        </w:tc>
        <w:tc>
          <w:tcPr>
            <w:tcW w:w="4068" w:type="dxa"/>
            <w:tcBorders>
              <w:right w:val="double" w:sz="4" w:space="0" w:color="993300"/>
            </w:tcBorders>
            <w:shd w:val="clear" w:color="auto" w:fill="D9B0A3"/>
            <w:noWrap/>
            <w:vAlign w:val="center"/>
          </w:tcPr>
          <w:p w:rsidR="00AE63C6" w:rsidRPr="003E1CD3" w:rsidRDefault="00AE63C6" w:rsidP="000902AC">
            <w:pPr>
              <w:spacing w:line="276" w:lineRule="auto"/>
              <w:rPr>
                <w:rFonts w:asciiTheme="minorHAnsi" w:hAnsiTheme="minorHAnsi"/>
                <w:szCs w:val="22"/>
              </w:rPr>
            </w:pPr>
            <w:r w:rsidRPr="003E1CD3">
              <w:rPr>
                <w:rFonts w:asciiTheme="minorHAnsi" w:hAnsiTheme="minorHAnsi"/>
                <w:szCs w:val="22"/>
              </w:rPr>
              <w:t>178</w:t>
            </w:r>
          </w:p>
        </w:tc>
      </w:tr>
      <w:tr w:rsidR="00AE63C6" w:rsidRPr="00F66586" w:rsidTr="00FF0015">
        <w:trPr>
          <w:trHeight w:hRule="exact" w:val="340"/>
        </w:trPr>
        <w:tc>
          <w:tcPr>
            <w:tcW w:w="5652" w:type="dxa"/>
            <w:tcBorders>
              <w:top w:val="single" w:sz="8" w:space="0" w:color="FFFFFF"/>
              <w:left w:val="double" w:sz="4" w:space="0" w:color="993300"/>
              <w:bottom w:val="double" w:sz="4" w:space="0" w:color="993300"/>
              <w:right w:val="single" w:sz="24" w:space="0" w:color="FFFFFF"/>
            </w:tcBorders>
            <w:shd w:val="clear" w:color="auto" w:fill="B46860"/>
            <w:noWrap/>
            <w:vAlign w:val="center"/>
          </w:tcPr>
          <w:p w:rsidR="00AE63C6" w:rsidRPr="003E1CD3" w:rsidRDefault="00AE63C6" w:rsidP="000902AC">
            <w:pPr>
              <w:spacing w:line="276" w:lineRule="auto"/>
              <w:rPr>
                <w:rFonts w:asciiTheme="minorHAnsi" w:hAnsiTheme="minorHAnsi"/>
                <w:b/>
                <w:szCs w:val="22"/>
              </w:rPr>
            </w:pPr>
            <w:r w:rsidRPr="003E1CD3">
              <w:rPr>
                <w:rFonts w:asciiTheme="minorHAnsi" w:hAnsiTheme="minorHAnsi"/>
                <w:b/>
                <w:szCs w:val="22"/>
              </w:rPr>
              <w:t>Total</w:t>
            </w:r>
          </w:p>
        </w:tc>
        <w:tc>
          <w:tcPr>
            <w:tcW w:w="4068" w:type="dxa"/>
            <w:tcBorders>
              <w:top w:val="single" w:sz="8" w:space="0" w:color="FFFFFF"/>
              <w:left w:val="single" w:sz="8" w:space="0" w:color="FFFFFF"/>
              <w:bottom w:val="double" w:sz="4" w:space="0" w:color="993300"/>
              <w:right w:val="double" w:sz="4" w:space="0" w:color="993300"/>
            </w:tcBorders>
            <w:shd w:val="clear" w:color="auto" w:fill="B46860"/>
            <w:noWrap/>
            <w:vAlign w:val="center"/>
          </w:tcPr>
          <w:p w:rsidR="00AE63C6" w:rsidRPr="003E1CD3" w:rsidRDefault="00AE63C6" w:rsidP="000902AC">
            <w:pPr>
              <w:spacing w:line="276" w:lineRule="auto"/>
              <w:rPr>
                <w:rFonts w:asciiTheme="minorHAnsi" w:hAnsiTheme="minorHAnsi"/>
                <w:b/>
                <w:szCs w:val="22"/>
              </w:rPr>
            </w:pPr>
            <w:r w:rsidRPr="003E1CD3">
              <w:rPr>
                <w:rFonts w:asciiTheme="minorHAnsi" w:hAnsiTheme="minorHAnsi"/>
                <w:b/>
                <w:szCs w:val="22"/>
              </w:rPr>
              <w:t>202 762</w:t>
            </w:r>
          </w:p>
        </w:tc>
      </w:tr>
    </w:tbl>
    <w:p w:rsidR="00AE63C6" w:rsidRPr="003E1CD3" w:rsidRDefault="00FF0015" w:rsidP="000902AC">
      <w:pPr>
        <w:pStyle w:val="BodyText"/>
        <w:spacing w:line="276" w:lineRule="auto"/>
        <w:rPr>
          <w:rFonts w:asciiTheme="minorHAnsi" w:hAnsiTheme="minorHAnsi" w:cs="Calibri"/>
          <w:bCs/>
          <w:i/>
          <w:color w:val="000000" w:themeColor="text1"/>
          <w:sz w:val="20"/>
          <w:lang w:eastAsia="en-ZA"/>
        </w:rPr>
      </w:pPr>
      <w:r>
        <w:rPr>
          <w:rFonts w:asciiTheme="minorHAnsi" w:hAnsiTheme="minorHAnsi" w:cs="Calibri"/>
          <w:bCs/>
          <w:i/>
          <w:color w:val="000000" w:themeColor="text1"/>
          <w:sz w:val="20"/>
          <w:lang w:eastAsia="en-ZA"/>
        </w:rPr>
        <w:t xml:space="preserve">                       </w:t>
      </w:r>
      <w:r w:rsidR="00AE63C6" w:rsidRPr="003E1CD3">
        <w:rPr>
          <w:rFonts w:asciiTheme="minorHAnsi" w:hAnsiTheme="minorHAnsi" w:cs="Calibri"/>
          <w:bCs/>
          <w:i/>
          <w:color w:val="000000" w:themeColor="text1"/>
          <w:sz w:val="20"/>
          <w:lang w:eastAsia="en-ZA"/>
        </w:rPr>
        <w:t>Source: Stats SA - Community Survey 2007</w:t>
      </w:r>
    </w:p>
    <w:p w:rsidR="003E1CD3" w:rsidRDefault="003E1CD3">
      <w:pPr>
        <w:spacing w:after="200" w:line="276" w:lineRule="auto"/>
        <w:jc w:val="left"/>
        <w:rPr>
          <w:rFonts w:asciiTheme="minorHAnsi" w:hAnsiTheme="minorHAnsi"/>
          <w:spacing w:val="0"/>
          <w:sz w:val="24"/>
          <w:szCs w:val="24"/>
        </w:rPr>
      </w:pPr>
      <w:r>
        <w:rPr>
          <w:rFonts w:asciiTheme="minorHAnsi" w:hAnsiTheme="minorHAnsi"/>
          <w:sz w:val="24"/>
          <w:szCs w:val="24"/>
        </w:rPr>
        <w:br w:type="page"/>
      </w:r>
    </w:p>
    <w:p w:rsidR="00AE63C6" w:rsidRPr="00942737" w:rsidRDefault="00887B65" w:rsidP="000902AC">
      <w:pPr>
        <w:pStyle w:val="BodyText"/>
        <w:spacing w:line="276" w:lineRule="auto"/>
        <w:rPr>
          <w:rFonts w:asciiTheme="minorHAnsi" w:hAnsiTheme="minorHAnsi"/>
          <w:szCs w:val="22"/>
        </w:rPr>
      </w:pPr>
      <w:r w:rsidRPr="00942737">
        <w:rPr>
          <w:rFonts w:asciiTheme="minorHAnsi" w:hAnsiTheme="minorHAnsi"/>
          <w:szCs w:val="22"/>
        </w:rPr>
        <w:lastRenderedPageBreak/>
        <w:t>The c</w:t>
      </w:r>
      <w:r w:rsidR="00AE63C6" w:rsidRPr="00942737">
        <w:rPr>
          <w:rFonts w:asciiTheme="minorHAnsi" w:hAnsiTheme="minorHAnsi"/>
          <w:szCs w:val="22"/>
        </w:rPr>
        <w:t xml:space="preserve">urrent </w:t>
      </w:r>
      <w:r w:rsidR="00AE63C6" w:rsidRPr="00942737">
        <w:rPr>
          <w:rFonts w:asciiTheme="minorHAnsi" w:hAnsiTheme="minorHAnsi"/>
          <w:b/>
          <w:szCs w:val="22"/>
        </w:rPr>
        <w:t>Housing Backlog</w:t>
      </w:r>
      <w:r w:rsidR="00AE63C6" w:rsidRPr="00942737">
        <w:rPr>
          <w:rFonts w:asciiTheme="minorHAnsi" w:hAnsiTheme="minorHAnsi"/>
          <w:szCs w:val="22"/>
        </w:rPr>
        <w:t xml:space="preserve"> stands on </w:t>
      </w:r>
      <w:r w:rsidR="00AE63C6" w:rsidRPr="00116632">
        <w:rPr>
          <w:rFonts w:asciiTheme="minorHAnsi" w:hAnsiTheme="minorHAnsi"/>
          <w:b/>
          <w:color w:val="0000FF"/>
          <w:szCs w:val="22"/>
        </w:rPr>
        <w:t xml:space="preserve">58 820 </w:t>
      </w:r>
      <w:r w:rsidR="00AE63C6" w:rsidRPr="00942737">
        <w:rPr>
          <w:rFonts w:asciiTheme="minorHAnsi" w:hAnsiTheme="minorHAnsi"/>
          <w:b/>
          <w:szCs w:val="22"/>
        </w:rPr>
        <w:t>housing units</w:t>
      </w:r>
      <w:r w:rsidR="00AE63C6" w:rsidRPr="00942737">
        <w:rPr>
          <w:rFonts w:asciiTheme="minorHAnsi" w:hAnsiTheme="minorHAnsi"/>
          <w:szCs w:val="22"/>
        </w:rPr>
        <w:t xml:space="preserve">, of which </w:t>
      </w:r>
      <w:r w:rsidR="00D26C47" w:rsidRPr="00116632">
        <w:rPr>
          <w:rFonts w:asciiTheme="minorHAnsi" w:hAnsiTheme="minorHAnsi"/>
          <w:b/>
          <w:color w:val="0000FF"/>
          <w:szCs w:val="22"/>
        </w:rPr>
        <w:t>2</w:t>
      </w:r>
      <w:r w:rsidR="00116632" w:rsidRPr="00116632">
        <w:rPr>
          <w:rFonts w:asciiTheme="minorHAnsi" w:hAnsiTheme="minorHAnsi"/>
          <w:b/>
          <w:color w:val="0000FF"/>
          <w:szCs w:val="22"/>
        </w:rPr>
        <w:t>7 735</w:t>
      </w:r>
      <w:r w:rsidR="00AE63C6" w:rsidRPr="00942737">
        <w:rPr>
          <w:rFonts w:asciiTheme="minorHAnsi" w:hAnsiTheme="minorHAnsi"/>
          <w:b/>
          <w:szCs w:val="22"/>
        </w:rPr>
        <w:t xml:space="preserve"> households</w:t>
      </w:r>
      <w:r w:rsidR="00AE63C6" w:rsidRPr="00942737">
        <w:rPr>
          <w:rFonts w:asciiTheme="minorHAnsi" w:hAnsiTheme="minorHAnsi"/>
          <w:szCs w:val="22"/>
        </w:rPr>
        <w:t xml:space="preserve"> are living in informal settlements and the GAP market</w:t>
      </w:r>
      <w:r w:rsidRPr="00942737">
        <w:rPr>
          <w:rFonts w:asciiTheme="minorHAnsi" w:hAnsiTheme="minorHAnsi"/>
          <w:szCs w:val="22"/>
        </w:rPr>
        <w:t>, as indicated in the table below.</w:t>
      </w:r>
    </w:p>
    <w:p w:rsidR="00887B65" w:rsidRPr="00D7517B" w:rsidRDefault="00FF0015" w:rsidP="000902AC">
      <w:pPr>
        <w:spacing w:line="276" w:lineRule="auto"/>
        <w:rPr>
          <w:rFonts w:asciiTheme="minorHAnsi" w:hAnsiTheme="minorHAnsi"/>
          <w:b/>
          <w:color w:val="000000" w:themeColor="text1"/>
          <w:spacing w:val="0"/>
          <w:szCs w:val="22"/>
          <w:lang w:eastAsia="en-US"/>
        </w:rPr>
      </w:pPr>
      <w:r>
        <w:rPr>
          <w:rFonts w:asciiTheme="minorHAnsi" w:hAnsiTheme="minorHAnsi"/>
          <w:b/>
          <w:color w:val="000000" w:themeColor="text1"/>
          <w:spacing w:val="0"/>
          <w:szCs w:val="22"/>
          <w:lang w:eastAsia="en-US"/>
        </w:rPr>
        <w:t xml:space="preserve">             </w:t>
      </w:r>
      <w:r w:rsidR="00887B65" w:rsidRPr="00D7517B">
        <w:rPr>
          <w:rFonts w:asciiTheme="minorHAnsi" w:hAnsiTheme="minorHAnsi"/>
          <w:b/>
          <w:color w:val="000000" w:themeColor="text1"/>
          <w:spacing w:val="0"/>
          <w:szCs w:val="22"/>
          <w:lang w:eastAsia="en-US"/>
        </w:rPr>
        <w:t xml:space="preserve">Table </w:t>
      </w:r>
      <w:r w:rsidR="00D7517B" w:rsidRPr="00D7517B">
        <w:rPr>
          <w:rFonts w:asciiTheme="minorHAnsi" w:hAnsiTheme="minorHAnsi"/>
          <w:b/>
          <w:color w:val="000000" w:themeColor="text1"/>
          <w:spacing w:val="0"/>
          <w:szCs w:val="22"/>
          <w:lang w:eastAsia="en-US"/>
        </w:rPr>
        <w:t>B4.2</w:t>
      </w:r>
      <w:r w:rsidR="00887B65" w:rsidRPr="00D7517B">
        <w:rPr>
          <w:rFonts w:asciiTheme="minorHAnsi" w:hAnsiTheme="minorHAnsi"/>
          <w:b/>
          <w:color w:val="000000" w:themeColor="text1"/>
          <w:spacing w:val="0"/>
          <w:szCs w:val="22"/>
          <w:lang w:eastAsia="en-US"/>
        </w:rPr>
        <w:t xml:space="preserve">: Current housing demand in Mangaung (updated March 2013) </w:t>
      </w:r>
    </w:p>
    <w:tbl>
      <w:tblPr>
        <w:tblW w:w="126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7"/>
        <w:gridCol w:w="2126"/>
        <w:gridCol w:w="1701"/>
        <w:gridCol w:w="6106"/>
      </w:tblGrid>
      <w:tr w:rsidR="00887B65" w:rsidRPr="00F66586" w:rsidTr="00FF0015">
        <w:trPr>
          <w:trHeight w:hRule="exact" w:val="340"/>
          <w:jc w:val="center"/>
        </w:trPr>
        <w:tc>
          <w:tcPr>
            <w:tcW w:w="2757" w:type="dxa"/>
            <w:vMerge w:val="restart"/>
            <w:tcBorders>
              <w:top w:val="double" w:sz="4" w:space="0" w:color="auto"/>
              <w:left w:val="double" w:sz="4" w:space="0" w:color="auto"/>
            </w:tcBorders>
            <w:shd w:val="clear" w:color="auto" w:fill="33CCCC"/>
            <w:vAlign w:val="bottom"/>
          </w:tcPr>
          <w:p w:rsidR="00887B65" w:rsidRPr="00942737" w:rsidRDefault="00887B65" w:rsidP="000902AC">
            <w:pPr>
              <w:spacing w:line="276" w:lineRule="auto"/>
              <w:jc w:val="left"/>
              <w:rPr>
                <w:rFonts w:asciiTheme="minorHAnsi" w:hAnsiTheme="minorHAnsi" w:cs="Arial"/>
                <w:color w:val="000000"/>
                <w:spacing w:val="0"/>
                <w:szCs w:val="22"/>
                <w:lang w:val="en-US" w:eastAsia="en-US"/>
              </w:rPr>
            </w:pPr>
            <w:r w:rsidRPr="00942737">
              <w:rPr>
                <w:rFonts w:asciiTheme="minorHAnsi" w:hAnsiTheme="minorHAnsi" w:cs="Arial"/>
                <w:color w:val="000000"/>
                <w:spacing w:val="0"/>
                <w:szCs w:val="22"/>
                <w:lang w:val="en-US" w:eastAsia="en-US"/>
              </w:rPr>
              <w:t> </w:t>
            </w:r>
          </w:p>
          <w:p w:rsidR="00887B65" w:rsidRPr="00942737" w:rsidRDefault="00887B65" w:rsidP="000902AC">
            <w:pPr>
              <w:spacing w:after="200" w:line="276" w:lineRule="auto"/>
              <w:jc w:val="center"/>
              <w:rPr>
                <w:rFonts w:asciiTheme="minorHAnsi" w:hAnsiTheme="minorHAnsi" w:cs="Arial"/>
                <w:color w:val="000000"/>
                <w:spacing w:val="0"/>
                <w:szCs w:val="22"/>
                <w:lang w:val="en-US" w:eastAsia="en-US"/>
              </w:rPr>
            </w:pPr>
            <w:r w:rsidRPr="00942737">
              <w:rPr>
                <w:rFonts w:asciiTheme="minorHAnsi" w:hAnsiTheme="minorHAnsi" w:cs="Arial"/>
                <w:b/>
                <w:bCs/>
                <w:color w:val="000000"/>
                <w:spacing w:val="0"/>
                <w:szCs w:val="22"/>
                <w:lang w:val="en-US" w:eastAsia="en-US"/>
              </w:rPr>
              <w:t>Income Group</w:t>
            </w:r>
          </w:p>
        </w:tc>
        <w:tc>
          <w:tcPr>
            <w:tcW w:w="2126" w:type="dxa"/>
            <w:vMerge w:val="restart"/>
            <w:tcBorders>
              <w:top w:val="double" w:sz="4" w:space="0" w:color="auto"/>
              <w:right w:val="double" w:sz="4" w:space="0" w:color="auto"/>
            </w:tcBorders>
            <w:shd w:val="clear" w:color="auto" w:fill="33CCCC"/>
            <w:vAlign w:val="bottom"/>
          </w:tcPr>
          <w:p w:rsidR="00887B65" w:rsidRPr="00942737" w:rsidRDefault="00887B65" w:rsidP="000902AC">
            <w:pPr>
              <w:spacing w:line="276" w:lineRule="auto"/>
              <w:jc w:val="left"/>
              <w:rPr>
                <w:rFonts w:asciiTheme="minorHAnsi" w:hAnsiTheme="minorHAnsi" w:cs="Arial"/>
                <w:color w:val="000000"/>
                <w:spacing w:val="0"/>
                <w:szCs w:val="22"/>
                <w:lang w:val="en-US" w:eastAsia="en-US"/>
              </w:rPr>
            </w:pPr>
            <w:r w:rsidRPr="00942737">
              <w:rPr>
                <w:rFonts w:asciiTheme="minorHAnsi" w:hAnsiTheme="minorHAnsi" w:cs="Arial"/>
                <w:color w:val="000000"/>
                <w:spacing w:val="0"/>
                <w:szCs w:val="22"/>
                <w:lang w:val="en-US" w:eastAsia="en-US"/>
              </w:rPr>
              <w:t> </w:t>
            </w:r>
          </w:p>
          <w:p w:rsidR="00887B65" w:rsidRPr="00942737" w:rsidRDefault="00887B65" w:rsidP="000902AC">
            <w:pPr>
              <w:spacing w:after="200" w:line="276" w:lineRule="auto"/>
              <w:jc w:val="center"/>
              <w:rPr>
                <w:rFonts w:asciiTheme="minorHAnsi" w:hAnsiTheme="minorHAnsi" w:cs="Arial"/>
                <w:color w:val="000000"/>
                <w:spacing w:val="0"/>
                <w:szCs w:val="22"/>
                <w:lang w:val="en-US" w:eastAsia="en-US"/>
              </w:rPr>
            </w:pPr>
            <w:r w:rsidRPr="00942737">
              <w:rPr>
                <w:rFonts w:asciiTheme="minorHAnsi" w:hAnsiTheme="minorHAnsi" w:cs="Arial"/>
                <w:b/>
                <w:bCs/>
                <w:color w:val="000000"/>
                <w:spacing w:val="0"/>
                <w:szCs w:val="22"/>
                <w:lang w:val="en-US" w:eastAsia="en-US"/>
              </w:rPr>
              <w:t>Market Segment</w:t>
            </w:r>
          </w:p>
        </w:tc>
        <w:tc>
          <w:tcPr>
            <w:tcW w:w="7807" w:type="dxa"/>
            <w:gridSpan w:val="2"/>
            <w:tcBorders>
              <w:top w:val="double" w:sz="4" w:space="0" w:color="auto"/>
              <w:left w:val="double" w:sz="4" w:space="0" w:color="auto"/>
              <w:right w:val="double" w:sz="4" w:space="0" w:color="auto"/>
            </w:tcBorders>
            <w:shd w:val="clear" w:color="auto" w:fill="33CCCC"/>
            <w:vAlign w:val="bottom"/>
          </w:tcPr>
          <w:p w:rsidR="00887B65" w:rsidRPr="00942737" w:rsidRDefault="00887B65" w:rsidP="00942737">
            <w:pPr>
              <w:spacing w:after="200" w:line="276" w:lineRule="auto"/>
              <w:jc w:val="center"/>
              <w:rPr>
                <w:rFonts w:asciiTheme="minorHAnsi" w:hAnsiTheme="minorHAnsi"/>
                <w:color w:val="000000"/>
                <w:spacing w:val="0"/>
                <w:szCs w:val="22"/>
                <w:lang w:val="en-US" w:eastAsia="en-US"/>
              </w:rPr>
            </w:pPr>
            <w:r w:rsidRPr="00942737">
              <w:rPr>
                <w:rFonts w:asciiTheme="minorHAnsi" w:hAnsiTheme="minorHAnsi" w:cs="Arial"/>
                <w:b/>
                <w:bCs/>
                <w:color w:val="000000"/>
                <w:spacing w:val="0"/>
                <w:szCs w:val="22"/>
                <w:lang w:val="en-US" w:eastAsia="en-US"/>
              </w:rPr>
              <w:t>Demand</w:t>
            </w:r>
          </w:p>
        </w:tc>
      </w:tr>
      <w:tr w:rsidR="00887B65" w:rsidRPr="00F66586" w:rsidTr="00FF0015">
        <w:trPr>
          <w:trHeight w:hRule="exact" w:val="627"/>
          <w:jc w:val="center"/>
        </w:trPr>
        <w:tc>
          <w:tcPr>
            <w:tcW w:w="2757" w:type="dxa"/>
            <w:vMerge/>
            <w:tcBorders>
              <w:left w:val="double" w:sz="4" w:space="0" w:color="auto"/>
              <w:bottom w:val="double" w:sz="4" w:space="0" w:color="auto"/>
            </w:tcBorders>
            <w:shd w:val="clear" w:color="auto" w:fill="33CCCC"/>
            <w:vAlign w:val="center"/>
          </w:tcPr>
          <w:p w:rsidR="00887B65" w:rsidRPr="00942737" w:rsidRDefault="00887B65" w:rsidP="000902AC">
            <w:pPr>
              <w:spacing w:line="276" w:lineRule="auto"/>
              <w:jc w:val="center"/>
              <w:rPr>
                <w:rFonts w:asciiTheme="minorHAnsi" w:hAnsiTheme="minorHAnsi" w:cs="Arial"/>
                <w:b/>
                <w:bCs/>
                <w:color w:val="000000"/>
                <w:spacing w:val="0"/>
                <w:szCs w:val="22"/>
                <w:lang w:val="en-US" w:eastAsia="en-US"/>
              </w:rPr>
            </w:pPr>
          </w:p>
        </w:tc>
        <w:tc>
          <w:tcPr>
            <w:tcW w:w="2126" w:type="dxa"/>
            <w:vMerge/>
            <w:tcBorders>
              <w:bottom w:val="double" w:sz="4" w:space="0" w:color="auto"/>
              <w:right w:val="double" w:sz="4" w:space="0" w:color="auto"/>
            </w:tcBorders>
            <w:shd w:val="clear" w:color="auto" w:fill="33CCCC"/>
            <w:vAlign w:val="center"/>
          </w:tcPr>
          <w:p w:rsidR="00887B65" w:rsidRPr="00942737" w:rsidRDefault="00887B65" w:rsidP="000902AC">
            <w:pPr>
              <w:spacing w:line="276" w:lineRule="auto"/>
              <w:jc w:val="center"/>
              <w:rPr>
                <w:rFonts w:asciiTheme="minorHAnsi" w:hAnsiTheme="minorHAnsi" w:cs="Arial"/>
                <w:b/>
                <w:bCs/>
                <w:color w:val="000000"/>
                <w:spacing w:val="0"/>
                <w:szCs w:val="22"/>
                <w:lang w:val="en-US" w:eastAsia="en-US"/>
              </w:rPr>
            </w:pPr>
          </w:p>
        </w:tc>
        <w:tc>
          <w:tcPr>
            <w:tcW w:w="1701" w:type="dxa"/>
            <w:tcBorders>
              <w:left w:val="double" w:sz="4" w:space="0" w:color="auto"/>
              <w:bottom w:val="double" w:sz="4" w:space="0" w:color="auto"/>
            </w:tcBorders>
            <w:shd w:val="clear" w:color="auto" w:fill="33CCCC"/>
            <w:vAlign w:val="center"/>
          </w:tcPr>
          <w:p w:rsidR="00887B65" w:rsidRPr="00942737" w:rsidRDefault="00887B65" w:rsidP="000902AC">
            <w:pPr>
              <w:spacing w:line="276" w:lineRule="auto"/>
              <w:jc w:val="center"/>
              <w:rPr>
                <w:rFonts w:asciiTheme="minorHAnsi" w:hAnsiTheme="minorHAnsi" w:cs="Arial"/>
                <w:b/>
                <w:bCs/>
                <w:color w:val="000000"/>
                <w:spacing w:val="0"/>
                <w:szCs w:val="22"/>
                <w:lang w:val="en-US" w:eastAsia="en-US"/>
              </w:rPr>
            </w:pPr>
            <w:r w:rsidRPr="00942737">
              <w:rPr>
                <w:rFonts w:asciiTheme="minorHAnsi" w:hAnsiTheme="minorHAnsi" w:cs="Arial"/>
                <w:b/>
                <w:bCs/>
                <w:color w:val="000000"/>
                <w:spacing w:val="0"/>
                <w:szCs w:val="22"/>
                <w:lang w:val="en-US" w:eastAsia="en-US"/>
              </w:rPr>
              <w:t xml:space="preserve">No households </w:t>
            </w:r>
            <w:r w:rsidRPr="00942737">
              <w:rPr>
                <w:rFonts w:asciiTheme="minorHAnsi" w:hAnsiTheme="minorHAnsi" w:cs="Arial"/>
                <w:b/>
                <w:bCs/>
                <w:color w:val="000000"/>
                <w:spacing w:val="0"/>
                <w:szCs w:val="22"/>
                <w:lang w:val="en-US" w:eastAsia="en-US"/>
              </w:rPr>
              <w:br/>
              <w:t>(or units)</w:t>
            </w:r>
          </w:p>
        </w:tc>
        <w:tc>
          <w:tcPr>
            <w:tcW w:w="6106" w:type="dxa"/>
            <w:tcBorders>
              <w:bottom w:val="double" w:sz="4" w:space="0" w:color="auto"/>
              <w:right w:val="double" w:sz="4" w:space="0" w:color="auto"/>
            </w:tcBorders>
            <w:shd w:val="clear" w:color="auto" w:fill="33CCCC"/>
            <w:vAlign w:val="center"/>
          </w:tcPr>
          <w:p w:rsidR="00887B65" w:rsidRPr="00942737" w:rsidRDefault="00887B65" w:rsidP="000902AC">
            <w:pPr>
              <w:spacing w:line="276" w:lineRule="auto"/>
              <w:jc w:val="center"/>
              <w:rPr>
                <w:rFonts w:asciiTheme="minorHAnsi" w:hAnsiTheme="minorHAnsi" w:cs="Arial"/>
                <w:b/>
                <w:bCs/>
                <w:color w:val="000000"/>
                <w:spacing w:val="0"/>
                <w:szCs w:val="22"/>
                <w:lang w:val="en-US" w:eastAsia="en-US"/>
              </w:rPr>
            </w:pPr>
            <w:r w:rsidRPr="00942737">
              <w:rPr>
                <w:rFonts w:asciiTheme="minorHAnsi" w:hAnsiTheme="minorHAnsi" w:cs="Arial"/>
                <w:b/>
                <w:bCs/>
                <w:color w:val="000000"/>
                <w:spacing w:val="0"/>
                <w:szCs w:val="22"/>
                <w:lang w:val="en-US" w:eastAsia="en-US"/>
              </w:rPr>
              <w:t xml:space="preserve">Area </w:t>
            </w:r>
            <w:r w:rsidRPr="00942737">
              <w:rPr>
                <w:rFonts w:asciiTheme="minorHAnsi" w:hAnsiTheme="minorHAnsi" w:cs="Arial"/>
                <w:b/>
                <w:bCs/>
                <w:color w:val="000000"/>
                <w:spacing w:val="0"/>
                <w:szCs w:val="22"/>
                <w:lang w:val="en-US" w:eastAsia="en-US"/>
              </w:rPr>
              <w:br/>
              <w:t>(or location)</w:t>
            </w:r>
          </w:p>
        </w:tc>
      </w:tr>
      <w:tr w:rsidR="00887B65" w:rsidRPr="00F66586" w:rsidTr="00FF0015">
        <w:trPr>
          <w:trHeight w:hRule="exact" w:val="585"/>
          <w:jc w:val="center"/>
        </w:trPr>
        <w:tc>
          <w:tcPr>
            <w:tcW w:w="2757" w:type="dxa"/>
            <w:tcBorders>
              <w:top w:val="double" w:sz="4" w:space="0" w:color="auto"/>
              <w:left w:val="double" w:sz="4" w:space="0" w:color="auto"/>
            </w:tcBorders>
            <w:shd w:val="clear" w:color="auto" w:fill="CCFFFF"/>
            <w:vAlign w:val="center"/>
          </w:tcPr>
          <w:p w:rsidR="00EE6583" w:rsidRPr="00942737" w:rsidRDefault="00887B65" w:rsidP="000902AC">
            <w:pPr>
              <w:spacing w:line="276" w:lineRule="auto"/>
              <w:jc w:val="left"/>
              <w:rPr>
                <w:rFonts w:asciiTheme="minorHAnsi" w:hAnsiTheme="minorHAnsi" w:cs="Arial"/>
                <w:color w:val="000000"/>
                <w:spacing w:val="0"/>
                <w:szCs w:val="22"/>
                <w:lang w:val="en-US" w:eastAsia="en-US"/>
              </w:rPr>
            </w:pPr>
            <w:r w:rsidRPr="00942737">
              <w:rPr>
                <w:rFonts w:asciiTheme="minorHAnsi" w:hAnsiTheme="minorHAnsi" w:cs="Arial"/>
                <w:color w:val="000000"/>
                <w:spacing w:val="0"/>
                <w:szCs w:val="22"/>
                <w:lang w:val="en-US" w:eastAsia="en-US"/>
              </w:rPr>
              <w:t> Medium</w:t>
            </w:r>
            <w:r w:rsidR="00EE6583" w:rsidRPr="00942737">
              <w:rPr>
                <w:rFonts w:asciiTheme="minorHAnsi" w:hAnsiTheme="minorHAnsi" w:cs="Arial"/>
                <w:color w:val="000000"/>
                <w:spacing w:val="0"/>
                <w:szCs w:val="22"/>
                <w:lang w:val="en-US" w:eastAsia="en-US"/>
              </w:rPr>
              <w:t xml:space="preserve"> (R8 000+)</w:t>
            </w:r>
          </w:p>
        </w:tc>
        <w:tc>
          <w:tcPr>
            <w:tcW w:w="2126" w:type="dxa"/>
            <w:tcBorders>
              <w:top w:val="double" w:sz="4" w:space="0" w:color="auto"/>
              <w:right w:val="double" w:sz="4" w:space="0" w:color="auto"/>
            </w:tcBorders>
            <w:shd w:val="clear" w:color="auto" w:fill="CCFFFF"/>
            <w:vAlign w:val="center"/>
          </w:tcPr>
          <w:p w:rsidR="00887B65" w:rsidRPr="00942737" w:rsidRDefault="00887B65" w:rsidP="000902AC">
            <w:pPr>
              <w:spacing w:line="276" w:lineRule="auto"/>
              <w:jc w:val="left"/>
              <w:rPr>
                <w:rFonts w:asciiTheme="minorHAnsi" w:hAnsiTheme="minorHAnsi" w:cs="Arial"/>
                <w:color w:val="000000"/>
                <w:spacing w:val="0"/>
                <w:szCs w:val="22"/>
                <w:lang w:val="en-US" w:eastAsia="en-US"/>
              </w:rPr>
            </w:pPr>
            <w:r w:rsidRPr="00942737">
              <w:rPr>
                <w:rFonts w:asciiTheme="minorHAnsi" w:hAnsiTheme="minorHAnsi" w:cs="Arial"/>
                <w:color w:val="000000"/>
                <w:spacing w:val="0"/>
                <w:szCs w:val="22"/>
                <w:lang w:val="en-US" w:eastAsia="en-US"/>
              </w:rPr>
              <w:t>Affordable market</w:t>
            </w:r>
          </w:p>
        </w:tc>
        <w:tc>
          <w:tcPr>
            <w:tcW w:w="1701" w:type="dxa"/>
            <w:tcBorders>
              <w:top w:val="double" w:sz="4" w:space="0" w:color="auto"/>
              <w:left w:val="double" w:sz="4" w:space="0" w:color="auto"/>
            </w:tcBorders>
            <w:shd w:val="clear" w:color="auto" w:fill="CCFFFF"/>
            <w:vAlign w:val="center"/>
          </w:tcPr>
          <w:p w:rsidR="00887B65" w:rsidRPr="00942737" w:rsidRDefault="00887B65" w:rsidP="000902AC">
            <w:pPr>
              <w:spacing w:after="200" w:line="276" w:lineRule="auto"/>
              <w:jc w:val="left"/>
              <w:rPr>
                <w:rFonts w:asciiTheme="minorHAnsi" w:hAnsiTheme="minorHAnsi" w:cs="Arial"/>
                <w:color w:val="000000"/>
                <w:spacing w:val="0"/>
                <w:szCs w:val="22"/>
                <w:lang w:val="en-US" w:eastAsia="en-US"/>
              </w:rPr>
            </w:pPr>
            <w:r w:rsidRPr="00942737">
              <w:rPr>
                <w:rFonts w:asciiTheme="minorHAnsi" w:hAnsiTheme="minorHAnsi" w:cs="Arial"/>
                <w:color w:val="000000"/>
                <w:spacing w:val="0"/>
                <w:szCs w:val="22"/>
                <w:lang w:val="en-US" w:eastAsia="en-US"/>
              </w:rPr>
              <w:t>10 500</w:t>
            </w:r>
          </w:p>
        </w:tc>
        <w:tc>
          <w:tcPr>
            <w:tcW w:w="6106" w:type="dxa"/>
            <w:tcBorders>
              <w:top w:val="double" w:sz="4" w:space="0" w:color="auto"/>
              <w:right w:val="double" w:sz="4" w:space="0" w:color="auto"/>
            </w:tcBorders>
            <w:shd w:val="clear" w:color="auto" w:fill="CCFFFF"/>
            <w:vAlign w:val="center"/>
          </w:tcPr>
          <w:p w:rsidR="00887B65" w:rsidRPr="00942737" w:rsidRDefault="00887B65" w:rsidP="000902AC">
            <w:pPr>
              <w:spacing w:after="200" w:line="276" w:lineRule="auto"/>
              <w:jc w:val="left"/>
              <w:rPr>
                <w:rFonts w:asciiTheme="minorHAnsi" w:hAnsiTheme="minorHAnsi" w:cs="Arial"/>
                <w:color w:val="000000"/>
                <w:spacing w:val="0"/>
                <w:szCs w:val="22"/>
                <w:lang w:val="en-US" w:eastAsia="en-US"/>
              </w:rPr>
            </w:pPr>
            <w:r w:rsidRPr="00942737">
              <w:rPr>
                <w:rFonts w:asciiTheme="minorHAnsi" w:hAnsiTheme="minorHAnsi" w:cs="Arial"/>
                <w:color w:val="000000"/>
                <w:spacing w:val="0"/>
                <w:szCs w:val="22"/>
                <w:lang w:val="en-US" w:eastAsia="en-US"/>
              </w:rPr>
              <w:t>7 land parcels</w:t>
            </w:r>
          </w:p>
        </w:tc>
      </w:tr>
      <w:tr w:rsidR="00887B65" w:rsidRPr="00F66586" w:rsidTr="00FF0015">
        <w:trPr>
          <w:trHeight w:hRule="exact" w:val="704"/>
          <w:jc w:val="center"/>
        </w:trPr>
        <w:tc>
          <w:tcPr>
            <w:tcW w:w="2757" w:type="dxa"/>
            <w:tcBorders>
              <w:left w:val="double" w:sz="4" w:space="0" w:color="auto"/>
            </w:tcBorders>
            <w:shd w:val="clear" w:color="auto" w:fill="CCFFFF"/>
            <w:vAlign w:val="center"/>
          </w:tcPr>
          <w:p w:rsidR="00887B65" w:rsidRPr="00942737" w:rsidRDefault="00887B65" w:rsidP="000902AC">
            <w:pPr>
              <w:spacing w:line="276" w:lineRule="auto"/>
              <w:jc w:val="left"/>
              <w:rPr>
                <w:rFonts w:asciiTheme="minorHAnsi" w:hAnsiTheme="minorHAnsi" w:cs="Arial"/>
                <w:color w:val="000000"/>
                <w:spacing w:val="0"/>
                <w:szCs w:val="22"/>
                <w:lang w:val="en-US" w:eastAsia="en-US"/>
              </w:rPr>
            </w:pPr>
            <w:r w:rsidRPr="00942737">
              <w:rPr>
                <w:rFonts w:asciiTheme="minorHAnsi" w:hAnsiTheme="minorHAnsi" w:cs="Arial"/>
                <w:color w:val="000000"/>
                <w:spacing w:val="0"/>
                <w:szCs w:val="22"/>
                <w:lang w:val="en-US" w:eastAsia="en-US"/>
              </w:rPr>
              <w:t> Medium</w:t>
            </w:r>
            <w:r w:rsidR="00EE6583" w:rsidRPr="00942737">
              <w:rPr>
                <w:rFonts w:asciiTheme="minorHAnsi" w:hAnsiTheme="minorHAnsi" w:cs="Arial"/>
                <w:color w:val="000000"/>
                <w:spacing w:val="0"/>
                <w:szCs w:val="22"/>
                <w:lang w:val="en-US" w:eastAsia="en-US"/>
              </w:rPr>
              <w:t xml:space="preserve"> (R3 500 – R8 000)</w:t>
            </w:r>
          </w:p>
        </w:tc>
        <w:tc>
          <w:tcPr>
            <w:tcW w:w="2126" w:type="dxa"/>
            <w:tcBorders>
              <w:right w:val="double" w:sz="4" w:space="0" w:color="auto"/>
            </w:tcBorders>
            <w:shd w:val="clear" w:color="auto" w:fill="CCFFFF"/>
            <w:vAlign w:val="center"/>
          </w:tcPr>
          <w:p w:rsidR="00887B65" w:rsidRPr="00942737" w:rsidRDefault="00887B65" w:rsidP="000902AC">
            <w:pPr>
              <w:spacing w:line="276" w:lineRule="auto"/>
              <w:jc w:val="left"/>
              <w:rPr>
                <w:rFonts w:asciiTheme="minorHAnsi" w:hAnsiTheme="minorHAnsi" w:cs="Arial"/>
                <w:color w:val="000000"/>
                <w:spacing w:val="0"/>
                <w:szCs w:val="22"/>
                <w:lang w:val="en-US" w:eastAsia="en-US"/>
              </w:rPr>
            </w:pPr>
            <w:r w:rsidRPr="00942737">
              <w:rPr>
                <w:rFonts w:asciiTheme="minorHAnsi" w:hAnsiTheme="minorHAnsi" w:cs="Arial"/>
                <w:color w:val="000000"/>
                <w:spacing w:val="0"/>
                <w:szCs w:val="22"/>
                <w:lang w:val="en-US" w:eastAsia="en-US"/>
              </w:rPr>
              <w:t>GAP market</w:t>
            </w:r>
          </w:p>
        </w:tc>
        <w:tc>
          <w:tcPr>
            <w:tcW w:w="1701" w:type="dxa"/>
            <w:tcBorders>
              <w:left w:val="double" w:sz="4" w:space="0" w:color="auto"/>
            </w:tcBorders>
            <w:shd w:val="clear" w:color="auto" w:fill="CCFFFF"/>
            <w:vAlign w:val="center"/>
          </w:tcPr>
          <w:p w:rsidR="00887B65" w:rsidRPr="00942737" w:rsidRDefault="00887B65" w:rsidP="000902AC">
            <w:pPr>
              <w:spacing w:after="200" w:line="276" w:lineRule="auto"/>
              <w:jc w:val="left"/>
              <w:rPr>
                <w:rFonts w:asciiTheme="minorHAnsi" w:hAnsiTheme="minorHAnsi" w:cs="Arial"/>
                <w:color w:val="000000"/>
                <w:spacing w:val="0"/>
                <w:szCs w:val="22"/>
                <w:lang w:val="en-US" w:eastAsia="en-US"/>
              </w:rPr>
            </w:pPr>
            <w:r w:rsidRPr="00942737">
              <w:rPr>
                <w:rFonts w:asciiTheme="minorHAnsi" w:hAnsiTheme="minorHAnsi" w:cs="Arial"/>
                <w:color w:val="000000"/>
                <w:spacing w:val="0"/>
                <w:szCs w:val="22"/>
                <w:lang w:val="en-US" w:eastAsia="en-US"/>
              </w:rPr>
              <w:t>10 820</w:t>
            </w:r>
          </w:p>
        </w:tc>
        <w:tc>
          <w:tcPr>
            <w:tcW w:w="6106" w:type="dxa"/>
            <w:tcBorders>
              <w:right w:val="double" w:sz="4" w:space="0" w:color="auto"/>
            </w:tcBorders>
            <w:shd w:val="clear" w:color="auto" w:fill="CCFFFF"/>
            <w:vAlign w:val="center"/>
          </w:tcPr>
          <w:p w:rsidR="00887B65" w:rsidRPr="00942737" w:rsidRDefault="00887B65" w:rsidP="000902AC">
            <w:pPr>
              <w:spacing w:after="200" w:line="276" w:lineRule="auto"/>
              <w:jc w:val="left"/>
              <w:rPr>
                <w:rFonts w:asciiTheme="minorHAnsi" w:hAnsiTheme="minorHAnsi" w:cs="Arial"/>
                <w:color w:val="000000"/>
                <w:spacing w:val="0"/>
                <w:szCs w:val="22"/>
                <w:lang w:val="en-US" w:eastAsia="en-US"/>
              </w:rPr>
            </w:pPr>
            <w:r w:rsidRPr="00942737">
              <w:rPr>
                <w:rFonts w:asciiTheme="minorHAnsi" w:hAnsiTheme="minorHAnsi" w:cs="Arial"/>
                <w:color w:val="000000"/>
                <w:spacing w:val="0"/>
                <w:szCs w:val="22"/>
                <w:lang w:val="en-US" w:eastAsia="en-US"/>
              </w:rPr>
              <w:t>7 land parcels</w:t>
            </w:r>
          </w:p>
        </w:tc>
      </w:tr>
      <w:tr w:rsidR="00887B65" w:rsidRPr="00F66586" w:rsidTr="00FF0015">
        <w:trPr>
          <w:trHeight w:hRule="exact" w:val="696"/>
          <w:jc w:val="center"/>
        </w:trPr>
        <w:tc>
          <w:tcPr>
            <w:tcW w:w="2757" w:type="dxa"/>
            <w:tcBorders>
              <w:left w:val="double" w:sz="4" w:space="0" w:color="auto"/>
            </w:tcBorders>
            <w:shd w:val="clear" w:color="auto" w:fill="CCFFFF"/>
            <w:vAlign w:val="center"/>
          </w:tcPr>
          <w:p w:rsidR="00887B65" w:rsidRPr="00942737" w:rsidRDefault="00887B65" w:rsidP="000902AC">
            <w:pPr>
              <w:spacing w:line="276" w:lineRule="auto"/>
              <w:jc w:val="left"/>
              <w:rPr>
                <w:rFonts w:asciiTheme="minorHAnsi" w:hAnsiTheme="minorHAnsi" w:cs="Arial"/>
                <w:color w:val="000000"/>
                <w:spacing w:val="0"/>
                <w:szCs w:val="22"/>
                <w:lang w:val="en-US" w:eastAsia="en-US"/>
              </w:rPr>
            </w:pPr>
            <w:r w:rsidRPr="00942737">
              <w:rPr>
                <w:rFonts w:asciiTheme="minorHAnsi" w:hAnsiTheme="minorHAnsi" w:cs="Arial"/>
                <w:color w:val="000000"/>
                <w:spacing w:val="0"/>
                <w:szCs w:val="22"/>
                <w:lang w:val="en-US" w:eastAsia="en-US"/>
              </w:rPr>
              <w:t> Low</w:t>
            </w:r>
            <w:r w:rsidR="00EE6583" w:rsidRPr="00942737">
              <w:rPr>
                <w:rFonts w:asciiTheme="minorHAnsi" w:hAnsiTheme="minorHAnsi" w:cs="Arial"/>
                <w:color w:val="000000"/>
                <w:spacing w:val="0"/>
                <w:szCs w:val="22"/>
                <w:lang w:val="en-US" w:eastAsia="en-US"/>
              </w:rPr>
              <w:t xml:space="preserve">     (R0 – R800)</w:t>
            </w:r>
          </w:p>
        </w:tc>
        <w:tc>
          <w:tcPr>
            <w:tcW w:w="2126" w:type="dxa"/>
            <w:tcBorders>
              <w:right w:val="double" w:sz="4" w:space="0" w:color="auto"/>
            </w:tcBorders>
            <w:shd w:val="clear" w:color="auto" w:fill="CCFFFF"/>
            <w:vAlign w:val="center"/>
          </w:tcPr>
          <w:p w:rsidR="00887B65" w:rsidRPr="00942737" w:rsidRDefault="00887B65" w:rsidP="000902AC">
            <w:pPr>
              <w:spacing w:line="276" w:lineRule="auto"/>
              <w:jc w:val="left"/>
              <w:rPr>
                <w:rFonts w:asciiTheme="minorHAnsi" w:hAnsiTheme="minorHAnsi" w:cs="Arial"/>
                <w:color w:val="000000"/>
                <w:spacing w:val="0"/>
                <w:szCs w:val="22"/>
                <w:lang w:val="en-US" w:eastAsia="en-US"/>
              </w:rPr>
            </w:pPr>
            <w:r w:rsidRPr="00942737">
              <w:rPr>
                <w:rFonts w:asciiTheme="minorHAnsi" w:hAnsiTheme="minorHAnsi" w:cs="Arial"/>
                <w:color w:val="000000"/>
                <w:spacing w:val="0"/>
                <w:szCs w:val="22"/>
                <w:lang w:val="en-US" w:eastAsia="en-US"/>
              </w:rPr>
              <w:t>Subsidy market</w:t>
            </w:r>
          </w:p>
        </w:tc>
        <w:tc>
          <w:tcPr>
            <w:tcW w:w="1701" w:type="dxa"/>
            <w:tcBorders>
              <w:left w:val="double" w:sz="4" w:space="0" w:color="auto"/>
            </w:tcBorders>
            <w:shd w:val="clear" w:color="auto" w:fill="CCFFFF"/>
            <w:vAlign w:val="center"/>
          </w:tcPr>
          <w:p w:rsidR="00887B65" w:rsidRPr="00942737" w:rsidRDefault="00887B65" w:rsidP="000902AC">
            <w:pPr>
              <w:spacing w:after="200" w:line="276" w:lineRule="auto"/>
              <w:jc w:val="left"/>
              <w:rPr>
                <w:rFonts w:asciiTheme="minorHAnsi" w:hAnsiTheme="minorHAnsi" w:cs="Arial"/>
                <w:color w:val="000000"/>
                <w:spacing w:val="0"/>
                <w:szCs w:val="22"/>
                <w:lang w:val="en-US" w:eastAsia="en-US"/>
              </w:rPr>
            </w:pPr>
            <w:r w:rsidRPr="00942737">
              <w:rPr>
                <w:rFonts w:asciiTheme="minorHAnsi" w:hAnsiTheme="minorHAnsi" w:cs="Arial"/>
                <w:color w:val="000000"/>
                <w:spacing w:val="0"/>
                <w:szCs w:val="22"/>
                <w:lang w:val="en-US" w:eastAsia="en-US"/>
              </w:rPr>
              <w:t>35 000</w:t>
            </w:r>
          </w:p>
        </w:tc>
        <w:tc>
          <w:tcPr>
            <w:tcW w:w="6106" w:type="dxa"/>
            <w:tcBorders>
              <w:right w:val="double" w:sz="4" w:space="0" w:color="auto"/>
            </w:tcBorders>
            <w:shd w:val="clear" w:color="auto" w:fill="CCFFFF"/>
            <w:vAlign w:val="center"/>
          </w:tcPr>
          <w:p w:rsidR="00887B65" w:rsidRPr="00942737" w:rsidRDefault="00887B65" w:rsidP="000902AC">
            <w:pPr>
              <w:spacing w:after="200" w:line="276" w:lineRule="auto"/>
              <w:jc w:val="left"/>
              <w:rPr>
                <w:rFonts w:asciiTheme="minorHAnsi" w:hAnsiTheme="minorHAnsi" w:cs="Arial"/>
                <w:color w:val="000000"/>
                <w:spacing w:val="0"/>
                <w:szCs w:val="22"/>
                <w:lang w:val="en-US" w:eastAsia="en-US"/>
              </w:rPr>
            </w:pPr>
            <w:r w:rsidRPr="00942737">
              <w:rPr>
                <w:rFonts w:asciiTheme="minorHAnsi" w:hAnsiTheme="minorHAnsi" w:cs="Arial"/>
                <w:color w:val="000000"/>
                <w:spacing w:val="0"/>
                <w:szCs w:val="22"/>
                <w:lang w:val="en-US" w:eastAsia="en-US"/>
              </w:rPr>
              <w:t>informal settlements and identified land for human settlement</w:t>
            </w:r>
          </w:p>
        </w:tc>
      </w:tr>
      <w:tr w:rsidR="00887B65" w:rsidRPr="00F66586" w:rsidTr="00FF0015">
        <w:trPr>
          <w:trHeight w:hRule="exact" w:val="626"/>
          <w:jc w:val="center"/>
        </w:trPr>
        <w:tc>
          <w:tcPr>
            <w:tcW w:w="2757" w:type="dxa"/>
            <w:tcBorders>
              <w:left w:val="double" w:sz="4" w:space="0" w:color="auto"/>
              <w:bottom w:val="double" w:sz="4" w:space="0" w:color="auto"/>
            </w:tcBorders>
            <w:shd w:val="clear" w:color="auto" w:fill="CCFFFF"/>
            <w:vAlign w:val="center"/>
          </w:tcPr>
          <w:p w:rsidR="00887B65" w:rsidRPr="00942737" w:rsidRDefault="00887B65" w:rsidP="000902AC">
            <w:pPr>
              <w:spacing w:line="276" w:lineRule="auto"/>
              <w:jc w:val="left"/>
              <w:rPr>
                <w:rFonts w:asciiTheme="minorHAnsi" w:hAnsiTheme="minorHAnsi" w:cs="Arial"/>
                <w:color w:val="000000"/>
                <w:spacing w:val="0"/>
                <w:szCs w:val="22"/>
                <w:lang w:val="en-US" w:eastAsia="en-US"/>
              </w:rPr>
            </w:pPr>
            <w:r w:rsidRPr="00942737">
              <w:rPr>
                <w:rFonts w:asciiTheme="minorHAnsi" w:hAnsiTheme="minorHAnsi" w:cs="Arial"/>
                <w:color w:val="000000"/>
                <w:spacing w:val="0"/>
                <w:szCs w:val="22"/>
                <w:lang w:val="en-US" w:eastAsia="en-US"/>
              </w:rPr>
              <w:t> Low</w:t>
            </w:r>
            <w:r w:rsidR="00EE6583" w:rsidRPr="00942737">
              <w:rPr>
                <w:rFonts w:asciiTheme="minorHAnsi" w:hAnsiTheme="minorHAnsi" w:cs="Arial"/>
                <w:color w:val="000000"/>
                <w:spacing w:val="0"/>
                <w:szCs w:val="22"/>
                <w:lang w:val="en-US" w:eastAsia="en-US"/>
              </w:rPr>
              <w:t xml:space="preserve">     (R800 – R3 500)</w:t>
            </w:r>
          </w:p>
          <w:p w:rsidR="00887B65" w:rsidRPr="00942737" w:rsidRDefault="00887B65" w:rsidP="000902AC">
            <w:pPr>
              <w:spacing w:line="276" w:lineRule="auto"/>
              <w:jc w:val="left"/>
              <w:rPr>
                <w:rFonts w:asciiTheme="minorHAnsi" w:hAnsiTheme="minorHAnsi" w:cs="Arial"/>
                <w:color w:val="000000"/>
                <w:spacing w:val="0"/>
                <w:szCs w:val="22"/>
                <w:lang w:val="en-US" w:eastAsia="en-US"/>
              </w:rPr>
            </w:pPr>
          </w:p>
        </w:tc>
        <w:tc>
          <w:tcPr>
            <w:tcW w:w="2126" w:type="dxa"/>
            <w:tcBorders>
              <w:bottom w:val="double" w:sz="4" w:space="0" w:color="auto"/>
              <w:right w:val="double" w:sz="4" w:space="0" w:color="auto"/>
            </w:tcBorders>
            <w:shd w:val="clear" w:color="auto" w:fill="CCFFFF"/>
            <w:vAlign w:val="center"/>
          </w:tcPr>
          <w:p w:rsidR="00887B65" w:rsidRPr="00942737" w:rsidRDefault="00887B65" w:rsidP="000902AC">
            <w:pPr>
              <w:spacing w:line="276" w:lineRule="auto"/>
              <w:jc w:val="left"/>
              <w:rPr>
                <w:rFonts w:asciiTheme="minorHAnsi" w:hAnsiTheme="minorHAnsi" w:cs="Arial"/>
                <w:color w:val="000000"/>
                <w:spacing w:val="0"/>
                <w:szCs w:val="22"/>
                <w:lang w:val="en-US" w:eastAsia="en-US"/>
              </w:rPr>
            </w:pPr>
            <w:r w:rsidRPr="00942737">
              <w:rPr>
                <w:rFonts w:asciiTheme="minorHAnsi" w:hAnsiTheme="minorHAnsi" w:cs="Arial"/>
                <w:color w:val="000000"/>
                <w:spacing w:val="0"/>
                <w:szCs w:val="22"/>
                <w:lang w:val="en-US" w:eastAsia="en-US"/>
              </w:rPr>
              <w:t>Rental market (formal &amp; informal)</w:t>
            </w:r>
          </w:p>
        </w:tc>
        <w:tc>
          <w:tcPr>
            <w:tcW w:w="1701" w:type="dxa"/>
            <w:tcBorders>
              <w:left w:val="double" w:sz="4" w:space="0" w:color="auto"/>
              <w:bottom w:val="double" w:sz="4" w:space="0" w:color="auto"/>
            </w:tcBorders>
            <w:shd w:val="clear" w:color="auto" w:fill="CCFFFF"/>
            <w:vAlign w:val="center"/>
          </w:tcPr>
          <w:p w:rsidR="00887B65" w:rsidRPr="00942737" w:rsidRDefault="00887B65" w:rsidP="000902AC">
            <w:pPr>
              <w:spacing w:after="200" w:line="276" w:lineRule="auto"/>
              <w:jc w:val="left"/>
              <w:rPr>
                <w:rFonts w:asciiTheme="minorHAnsi" w:hAnsiTheme="minorHAnsi" w:cs="Arial"/>
                <w:color w:val="000000"/>
                <w:spacing w:val="0"/>
                <w:szCs w:val="22"/>
                <w:lang w:val="en-US" w:eastAsia="en-US"/>
              </w:rPr>
            </w:pPr>
            <w:r w:rsidRPr="00942737">
              <w:rPr>
                <w:rFonts w:asciiTheme="minorHAnsi" w:hAnsiTheme="minorHAnsi" w:cs="Arial"/>
                <w:color w:val="000000"/>
                <w:spacing w:val="0"/>
                <w:szCs w:val="22"/>
                <w:lang w:val="en-US" w:eastAsia="en-US"/>
              </w:rPr>
              <w:t>2 500</w:t>
            </w:r>
          </w:p>
        </w:tc>
        <w:tc>
          <w:tcPr>
            <w:tcW w:w="6106" w:type="dxa"/>
            <w:tcBorders>
              <w:bottom w:val="double" w:sz="4" w:space="0" w:color="auto"/>
              <w:right w:val="double" w:sz="4" w:space="0" w:color="auto"/>
            </w:tcBorders>
            <w:shd w:val="clear" w:color="auto" w:fill="CCFFFF"/>
            <w:vAlign w:val="center"/>
          </w:tcPr>
          <w:p w:rsidR="00887B65" w:rsidRPr="00942737" w:rsidRDefault="00887B65" w:rsidP="000902AC">
            <w:pPr>
              <w:spacing w:after="200" w:line="276" w:lineRule="auto"/>
              <w:jc w:val="left"/>
              <w:rPr>
                <w:rFonts w:asciiTheme="minorHAnsi" w:hAnsiTheme="minorHAnsi" w:cs="Arial"/>
                <w:color w:val="000000"/>
                <w:spacing w:val="0"/>
                <w:szCs w:val="22"/>
                <w:lang w:val="en-US" w:eastAsia="en-US"/>
              </w:rPr>
            </w:pPr>
            <w:r w:rsidRPr="00942737">
              <w:rPr>
                <w:rFonts w:asciiTheme="minorHAnsi" w:hAnsiTheme="minorHAnsi" w:cs="Arial"/>
                <w:color w:val="000000"/>
                <w:spacing w:val="0"/>
                <w:szCs w:val="22"/>
                <w:lang w:val="en-US" w:eastAsia="en-US"/>
              </w:rPr>
              <w:t>CBD/White City &amp; Kgatelopele</w:t>
            </w:r>
          </w:p>
        </w:tc>
      </w:tr>
      <w:tr w:rsidR="00887B65" w:rsidRPr="00F66586" w:rsidTr="00FF0015">
        <w:trPr>
          <w:trHeight w:hRule="exact" w:val="340"/>
          <w:jc w:val="center"/>
        </w:trPr>
        <w:tc>
          <w:tcPr>
            <w:tcW w:w="2757" w:type="dxa"/>
            <w:tcBorders>
              <w:top w:val="double" w:sz="4" w:space="0" w:color="auto"/>
              <w:left w:val="double" w:sz="4" w:space="0" w:color="auto"/>
              <w:bottom w:val="double" w:sz="4" w:space="0" w:color="auto"/>
            </w:tcBorders>
            <w:shd w:val="clear" w:color="auto" w:fill="33CCCC"/>
            <w:vAlign w:val="center"/>
          </w:tcPr>
          <w:p w:rsidR="00887B65" w:rsidRPr="00942737" w:rsidRDefault="00887B65" w:rsidP="000902AC">
            <w:pPr>
              <w:spacing w:line="276" w:lineRule="auto"/>
              <w:jc w:val="left"/>
              <w:rPr>
                <w:rFonts w:asciiTheme="minorHAnsi" w:hAnsiTheme="minorHAnsi" w:cs="Arial"/>
                <w:b/>
                <w:color w:val="000000"/>
                <w:spacing w:val="0"/>
                <w:szCs w:val="22"/>
                <w:lang w:val="en-US" w:eastAsia="en-US"/>
              </w:rPr>
            </w:pPr>
            <w:r w:rsidRPr="00942737">
              <w:rPr>
                <w:rFonts w:asciiTheme="minorHAnsi" w:hAnsiTheme="minorHAnsi" w:cs="Arial"/>
                <w:b/>
                <w:color w:val="000000"/>
                <w:spacing w:val="0"/>
                <w:szCs w:val="22"/>
                <w:lang w:val="en-US" w:eastAsia="en-US"/>
              </w:rPr>
              <w:t>Totals</w:t>
            </w:r>
          </w:p>
        </w:tc>
        <w:tc>
          <w:tcPr>
            <w:tcW w:w="2126" w:type="dxa"/>
            <w:tcBorders>
              <w:top w:val="double" w:sz="4" w:space="0" w:color="auto"/>
              <w:bottom w:val="double" w:sz="4" w:space="0" w:color="auto"/>
              <w:right w:val="double" w:sz="4" w:space="0" w:color="auto"/>
            </w:tcBorders>
            <w:shd w:val="clear" w:color="auto" w:fill="33CCCC"/>
            <w:vAlign w:val="center"/>
          </w:tcPr>
          <w:p w:rsidR="00887B65" w:rsidRPr="00942737" w:rsidRDefault="00887B65" w:rsidP="000902AC">
            <w:pPr>
              <w:spacing w:line="276" w:lineRule="auto"/>
              <w:jc w:val="left"/>
              <w:rPr>
                <w:rFonts w:asciiTheme="minorHAnsi" w:hAnsiTheme="minorHAnsi" w:cs="Arial"/>
                <w:b/>
                <w:color w:val="000000"/>
                <w:spacing w:val="0"/>
                <w:szCs w:val="22"/>
                <w:lang w:val="en-US" w:eastAsia="en-US"/>
              </w:rPr>
            </w:pPr>
            <w:r w:rsidRPr="00942737">
              <w:rPr>
                <w:rFonts w:asciiTheme="minorHAnsi" w:hAnsiTheme="minorHAnsi" w:cs="Arial"/>
                <w:b/>
                <w:color w:val="000000"/>
                <w:spacing w:val="0"/>
                <w:szCs w:val="22"/>
                <w:lang w:val="en-US" w:eastAsia="en-US"/>
              </w:rPr>
              <w:t> </w:t>
            </w:r>
          </w:p>
        </w:tc>
        <w:tc>
          <w:tcPr>
            <w:tcW w:w="1701" w:type="dxa"/>
            <w:tcBorders>
              <w:top w:val="double" w:sz="4" w:space="0" w:color="auto"/>
              <w:left w:val="double" w:sz="4" w:space="0" w:color="auto"/>
              <w:bottom w:val="double" w:sz="4" w:space="0" w:color="auto"/>
            </w:tcBorders>
            <w:shd w:val="clear" w:color="auto" w:fill="33CCCC"/>
            <w:vAlign w:val="center"/>
          </w:tcPr>
          <w:p w:rsidR="00887B65" w:rsidRPr="00942737" w:rsidRDefault="00887B65" w:rsidP="000902AC">
            <w:pPr>
              <w:spacing w:line="276" w:lineRule="auto"/>
              <w:jc w:val="left"/>
              <w:rPr>
                <w:rFonts w:asciiTheme="minorHAnsi" w:hAnsiTheme="minorHAnsi" w:cs="Arial"/>
                <w:b/>
                <w:color w:val="000000"/>
                <w:spacing w:val="0"/>
                <w:szCs w:val="22"/>
                <w:lang w:val="en-US" w:eastAsia="en-US"/>
              </w:rPr>
            </w:pPr>
            <w:r w:rsidRPr="00942737">
              <w:rPr>
                <w:rFonts w:asciiTheme="minorHAnsi" w:hAnsiTheme="minorHAnsi" w:cs="Arial"/>
                <w:b/>
                <w:color w:val="000000"/>
                <w:spacing w:val="0"/>
                <w:szCs w:val="22"/>
                <w:lang w:val="en-US" w:eastAsia="en-US"/>
              </w:rPr>
              <w:t>  58 820</w:t>
            </w:r>
          </w:p>
        </w:tc>
        <w:tc>
          <w:tcPr>
            <w:tcW w:w="6106" w:type="dxa"/>
            <w:tcBorders>
              <w:top w:val="double" w:sz="4" w:space="0" w:color="auto"/>
              <w:bottom w:val="double" w:sz="4" w:space="0" w:color="auto"/>
              <w:right w:val="double" w:sz="4" w:space="0" w:color="auto"/>
            </w:tcBorders>
            <w:shd w:val="clear" w:color="auto" w:fill="33CCCC"/>
          </w:tcPr>
          <w:p w:rsidR="00887B65" w:rsidRPr="00942737" w:rsidRDefault="00887B65" w:rsidP="000902AC">
            <w:pPr>
              <w:spacing w:after="200" w:line="276" w:lineRule="auto"/>
              <w:rPr>
                <w:rFonts w:asciiTheme="minorHAnsi" w:hAnsiTheme="minorHAnsi"/>
                <w:b/>
                <w:color w:val="FF0000"/>
                <w:spacing w:val="0"/>
                <w:szCs w:val="22"/>
                <w:lang w:val="en-US" w:eastAsia="en-US"/>
              </w:rPr>
            </w:pPr>
          </w:p>
        </w:tc>
      </w:tr>
    </w:tbl>
    <w:p w:rsidR="007D77F2" w:rsidRPr="00E03012" w:rsidRDefault="007D77F2" w:rsidP="000902AC">
      <w:pPr>
        <w:pStyle w:val="BodyText"/>
        <w:spacing w:after="0" w:line="276" w:lineRule="auto"/>
        <w:rPr>
          <w:rFonts w:asciiTheme="minorHAnsi" w:hAnsiTheme="minorHAnsi"/>
          <w:sz w:val="24"/>
          <w:szCs w:val="24"/>
        </w:rPr>
      </w:pPr>
    </w:p>
    <w:p w:rsidR="00FF0015" w:rsidRDefault="00FF0015" w:rsidP="000902AC">
      <w:pPr>
        <w:pStyle w:val="BodyText"/>
        <w:spacing w:after="0" w:line="276" w:lineRule="auto"/>
        <w:rPr>
          <w:rFonts w:asciiTheme="minorHAnsi" w:hAnsiTheme="minorHAnsi"/>
          <w:szCs w:val="22"/>
        </w:rPr>
      </w:pPr>
      <w:r>
        <w:rPr>
          <w:rFonts w:asciiTheme="minorHAnsi" w:hAnsiTheme="minorHAnsi"/>
          <w:szCs w:val="22"/>
        </w:rPr>
        <w:t xml:space="preserve">            </w:t>
      </w:r>
      <w:r w:rsidR="00AE63C6" w:rsidRPr="00352AFD">
        <w:rPr>
          <w:rFonts w:asciiTheme="minorHAnsi" w:hAnsiTheme="minorHAnsi"/>
          <w:szCs w:val="22"/>
        </w:rPr>
        <w:t xml:space="preserve">Over 50% of the backlog is experienced in the Bloemfontein </w:t>
      </w:r>
      <w:r w:rsidR="00415CE3" w:rsidRPr="00352AFD">
        <w:rPr>
          <w:rFonts w:asciiTheme="minorHAnsi" w:hAnsiTheme="minorHAnsi"/>
          <w:szCs w:val="22"/>
        </w:rPr>
        <w:t xml:space="preserve">area, </w:t>
      </w:r>
      <w:r w:rsidR="00AE63C6" w:rsidRPr="00352AFD">
        <w:rPr>
          <w:rFonts w:asciiTheme="minorHAnsi" w:hAnsiTheme="minorHAnsi"/>
          <w:szCs w:val="22"/>
        </w:rPr>
        <w:t xml:space="preserve">as it has better social and economic opportunities than Botshabelo and </w:t>
      </w:r>
    </w:p>
    <w:p w:rsidR="00E03012" w:rsidRDefault="00FF0015" w:rsidP="000902AC">
      <w:pPr>
        <w:pStyle w:val="BodyText"/>
        <w:spacing w:after="0" w:line="276" w:lineRule="auto"/>
        <w:rPr>
          <w:rFonts w:asciiTheme="minorHAnsi" w:hAnsiTheme="minorHAnsi"/>
          <w:color w:val="FF0000"/>
          <w:szCs w:val="22"/>
        </w:rPr>
      </w:pPr>
      <w:r>
        <w:rPr>
          <w:rFonts w:asciiTheme="minorHAnsi" w:hAnsiTheme="minorHAnsi"/>
          <w:szCs w:val="22"/>
        </w:rPr>
        <w:t xml:space="preserve">            </w:t>
      </w:r>
      <w:r w:rsidR="00AE63C6" w:rsidRPr="00352AFD">
        <w:rPr>
          <w:rFonts w:asciiTheme="minorHAnsi" w:hAnsiTheme="minorHAnsi"/>
          <w:szCs w:val="22"/>
        </w:rPr>
        <w:t>Thaba-Nchu.</w:t>
      </w:r>
      <w:r w:rsidR="00941D04">
        <w:rPr>
          <w:rFonts w:asciiTheme="minorHAnsi" w:hAnsiTheme="minorHAnsi"/>
          <w:szCs w:val="22"/>
        </w:rPr>
        <w:t xml:space="preserve"> </w:t>
      </w:r>
    </w:p>
    <w:p w:rsidR="002446FC" w:rsidRPr="002446FC" w:rsidRDefault="002446FC" w:rsidP="000902AC">
      <w:pPr>
        <w:pStyle w:val="BodyText"/>
        <w:spacing w:after="0" w:line="276" w:lineRule="auto"/>
        <w:rPr>
          <w:rFonts w:asciiTheme="minorHAnsi" w:hAnsiTheme="minorHAnsi"/>
          <w:color w:val="FF0000"/>
          <w:szCs w:val="22"/>
        </w:rPr>
      </w:pPr>
    </w:p>
    <w:p w:rsidR="00EE0037" w:rsidRPr="000A7A4F" w:rsidRDefault="007F0A16" w:rsidP="000902AC">
      <w:pPr>
        <w:pStyle w:val="BodyText"/>
        <w:numPr>
          <w:ilvl w:val="0"/>
          <w:numId w:val="11"/>
        </w:numPr>
        <w:spacing w:line="276" w:lineRule="auto"/>
        <w:ind w:left="567" w:hanging="567"/>
        <w:rPr>
          <w:rFonts w:asciiTheme="minorHAnsi" w:hAnsiTheme="minorHAnsi"/>
          <w:b/>
          <w:color w:val="000000" w:themeColor="text1"/>
          <w:szCs w:val="22"/>
        </w:rPr>
      </w:pPr>
      <w:r w:rsidRPr="000A7A4F">
        <w:rPr>
          <w:rFonts w:asciiTheme="minorHAnsi" w:hAnsiTheme="minorHAnsi"/>
          <w:b/>
          <w:color w:val="000000" w:themeColor="text1"/>
          <w:szCs w:val="22"/>
        </w:rPr>
        <w:t>Types of housing developments</w:t>
      </w:r>
    </w:p>
    <w:p w:rsidR="008F4048" w:rsidRDefault="00FF0015" w:rsidP="000902AC">
      <w:pPr>
        <w:spacing w:after="200" w:line="276" w:lineRule="auto"/>
        <w:rPr>
          <w:rFonts w:asciiTheme="minorHAnsi" w:hAnsiTheme="minorHAnsi"/>
          <w:spacing w:val="0"/>
          <w:szCs w:val="22"/>
          <w:lang w:eastAsia="en-US"/>
        </w:rPr>
      </w:pPr>
      <w:r>
        <w:rPr>
          <w:rFonts w:asciiTheme="minorHAnsi" w:hAnsiTheme="minorHAnsi"/>
          <w:spacing w:val="0"/>
          <w:szCs w:val="22"/>
          <w:lang w:eastAsia="en-US"/>
        </w:rPr>
        <w:t xml:space="preserve">           </w:t>
      </w:r>
      <w:r w:rsidR="008F4048" w:rsidRPr="00352AFD">
        <w:rPr>
          <w:rFonts w:asciiTheme="minorHAnsi" w:hAnsiTheme="minorHAnsi"/>
          <w:spacing w:val="0"/>
          <w:szCs w:val="22"/>
          <w:lang w:eastAsia="en-US"/>
        </w:rPr>
        <w:t>The table below indicates the number of houses that were provided within Mangaung since the 2006/07 financial year.</w:t>
      </w:r>
    </w:p>
    <w:p w:rsidR="005802CF" w:rsidRDefault="005802CF" w:rsidP="000902AC">
      <w:pPr>
        <w:spacing w:after="200" w:line="276" w:lineRule="auto"/>
        <w:rPr>
          <w:rFonts w:asciiTheme="minorHAnsi" w:hAnsiTheme="minorHAnsi"/>
          <w:spacing w:val="0"/>
          <w:szCs w:val="22"/>
          <w:lang w:eastAsia="en-US"/>
        </w:rPr>
      </w:pPr>
    </w:p>
    <w:p w:rsidR="005802CF" w:rsidRDefault="005802CF" w:rsidP="000902AC">
      <w:pPr>
        <w:spacing w:after="200" w:line="276" w:lineRule="auto"/>
        <w:rPr>
          <w:rFonts w:asciiTheme="minorHAnsi" w:hAnsiTheme="minorHAnsi"/>
          <w:spacing w:val="0"/>
          <w:szCs w:val="22"/>
          <w:lang w:eastAsia="en-US"/>
        </w:rPr>
      </w:pPr>
    </w:p>
    <w:p w:rsidR="005802CF" w:rsidRDefault="005802CF" w:rsidP="000902AC">
      <w:pPr>
        <w:spacing w:after="200" w:line="276" w:lineRule="auto"/>
        <w:rPr>
          <w:rFonts w:asciiTheme="minorHAnsi" w:hAnsiTheme="minorHAnsi"/>
          <w:spacing w:val="0"/>
          <w:szCs w:val="22"/>
          <w:lang w:eastAsia="en-US"/>
        </w:rPr>
      </w:pPr>
    </w:p>
    <w:p w:rsidR="005802CF" w:rsidRDefault="005802CF" w:rsidP="000902AC">
      <w:pPr>
        <w:spacing w:after="200" w:line="276" w:lineRule="auto"/>
        <w:rPr>
          <w:rFonts w:asciiTheme="minorHAnsi" w:hAnsiTheme="minorHAnsi"/>
          <w:spacing w:val="0"/>
          <w:szCs w:val="22"/>
          <w:lang w:eastAsia="en-US"/>
        </w:rPr>
      </w:pPr>
    </w:p>
    <w:p w:rsidR="005802CF" w:rsidRDefault="005802CF" w:rsidP="000902AC">
      <w:pPr>
        <w:spacing w:after="200" w:line="276" w:lineRule="auto"/>
        <w:rPr>
          <w:rFonts w:asciiTheme="minorHAnsi" w:hAnsiTheme="minorHAnsi"/>
          <w:spacing w:val="0"/>
          <w:szCs w:val="22"/>
          <w:lang w:eastAsia="en-US"/>
        </w:rPr>
      </w:pPr>
    </w:p>
    <w:p w:rsidR="005802CF" w:rsidRPr="00352AFD" w:rsidRDefault="005802CF" w:rsidP="000902AC">
      <w:pPr>
        <w:spacing w:after="200" w:line="276" w:lineRule="auto"/>
        <w:rPr>
          <w:rFonts w:asciiTheme="minorHAnsi" w:hAnsiTheme="minorHAnsi"/>
          <w:spacing w:val="0"/>
          <w:szCs w:val="22"/>
          <w:lang w:eastAsia="en-US"/>
        </w:rPr>
      </w:pPr>
    </w:p>
    <w:p w:rsidR="008F4048" w:rsidRPr="00352AFD" w:rsidRDefault="00FF0015" w:rsidP="000902AC">
      <w:pPr>
        <w:spacing w:line="276" w:lineRule="auto"/>
        <w:outlineLvl w:val="0"/>
        <w:rPr>
          <w:rFonts w:ascii="Calibri" w:hAnsi="Calibri"/>
          <w:b/>
          <w:bCs/>
          <w:color w:val="000000"/>
          <w:spacing w:val="0"/>
          <w:szCs w:val="22"/>
          <w:lang w:eastAsia="en-US"/>
        </w:rPr>
      </w:pPr>
      <w:bookmarkStart w:id="44" w:name="_Ref288540529"/>
      <w:bookmarkStart w:id="45" w:name="_Toc288996192"/>
      <w:bookmarkStart w:id="46" w:name="_Toc288996323"/>
      <w:bookmarkStart w:id="47" w:name="_Toc289349974"/>
      <w:bookmarkStart w:id="48" w:name="_Toc296676779"/>
      <w:bookmarkStart w:id="49" w:name="_Toc297125113"/>
      <w:bookmarkStart w:id="50" w:name="_Toc316559584"/>
      <w:bookmarkStart w:id="51" w:name="_Toc319074313"/>
      <w:bookmarkStart w:id="52" w:name="_Toc320775780"/>
      <w:bookmarkStart w:id="53" w:name="_Toc320777946"/>
      <w:bookmarkStart w:id="54" w:name="_Toc380064148"/>
      <w:bookmarkStart w:id="55" w:name="_Toc380136528"/>
      <w:bookmarkStart w:id="56" w:name="_Toc380147734"/>
      <w:bookmarkStart w:id="57" w:name="_Toc389312465"/>
      <w:bookmarkStart w:id="58" w:name="_Toc389397035"/>
      <w:bookmarkStart w:id="59" w:name="_Toc389406057"/>
      <w:r>
        <w:rPr>
          <w:rFonts w:asciiTheme="minorHAnsi" w:hAnsiTheme="minorHAnsi"/>
          <w:b/>
          <w:bCs/>
          <w:color w:val="000000"/>
          <w:spacing w:val="0"/>
          <w:szCs w:val="22"/>
          <w:lang w:eastAsia="en-US"/>
        </w:rPr>
        <w:t xml:space="preserve">                  </w:t>
      </w:r>
      <w:r w:rsidR="008F4048" w:rsidRPr="00352AFD">
        <w:rPr>
          <w:rFonts w:asciiTheme="minorHAnsi" w:hAnsiTheme="minorHAnsi"/>
          <w:b/>
          <w:bCs/>
          <w:color w:val="000000"/>
          <w:spacing w:val="0"/>
          <w:szCs w:val="22"/>
          <w:lang w:eastAsia="en-US"/>
        </w:rPr>
        <w:t xml:space="preserve">Table </w:t>
      </w:r>
      <w:bookmarkEnd w:id="44"/>
      <w:r w:rsidR="00D7517B">
        <w:rPr>
          <w:rFonts w:asciiTheme="minorHAnsi" w:hAnsiTheme="minorHAnsi"/>
          <w:b/>
          <w:bCs/>
          <w:color w:val="000000"/>
          <w:spacing w:val="0"/>
          <w:szCs w:val="22"/>
          <w:lang w:eastAsia="en-US"/>
        </w:rPr>
        <w:t>B4.3</w:t>
      </w:r>
      <w:r w:rsidR="008F4048" w:rsidRPr="00352AFD">
        <w:rPr>
          <w:rFonts w:ascii="Calibri" w:hAnsi="Calibri"/>
          <w:b/>
          <w:bCs/>
          <w:color w:val="000000"/>
          <w:spacing w:val="0"/>
          <w:szCs w:val="22"/>
          <w:lang w:eastAsia="en-US"/>
        </w:rPr>
        <w:t>: Number of Housing Units provided in MMM between 2006 and 20</w:t>
      </w:r>
      <w:bookmarkEnd w:id="45"/>
      <w:bookmarkEnd w:id="46"/>
      <w:bookmarkEnd w:id="47"/>
      <w:r w:rsidR="008F4048" w:rsidRPr="00352AFD">
        <w:rPr>
          <w:rFonts w:ascii="Calibri" w:hAnsi="Calibri"/>
          <w:b/>
          <w:bCs/>
          <w:color w:val="000000"/>
          <w:spacing w:val="0"/>
          <w:szCs w:val="22"/>
          <w:lang w:eastAsia="en-US"/>
        </w:rPr>
        <w:t>12</w:t>
      </w:r>
      <w:bookmarkEnd w:id="48"/>
      <w:bookmarkEnd w:id="49"/>
      <w:bookmarkEnd w:id="50"/>
      <w:bookmarkEnd w:id="51"/>
      <w:bookmarkEnd w:id="52"/>
      <w:bookmarkEnd w:id="53"/>
      <w:r w:rsidR="008F4048" w:rsidRPr="00352AFD">
        <w:rPr>
          <w:rFonts w:ascii="Calibri" w:hAnsi="Calibri"/>
          <w:b/>
          <w:bCs/>
          <w:color w:val="000000"/>
          <w:spacing w:val="0"/>
          <w:szCs w:val="22"/>
          <w:lang w:eastAsia="en-US"/>
        </w:rPr>
        <w:t xml:space="preserve"> (Updated April 2013)</w:t>
      </w:r>
      <w:bookmarkEnd w:id="54"/>
      <w:bookmarkEnd w:id="55"/>
      <w:bookmarkEnd w:id="56"/>
      <w:bookmarkEnd w:id="57"/>
      <w:bookmarkEnd w:id="58"/>
      <w:bookmarkEnd w:id="59"/>
    </w:p>
    <w:tbl>
      <w:tblPr>
        <w:tblW w:w="10170" w:type="dxa"/>
        <w:tblInd w:w="1008" w:type="dxa"/>
        <w:tblBorders>
          <w:top w:val="double" w:sz="4" w:space="0" w:color="993300"/>
          <w:left w:val="double" w:sz="4" w:space="0" w:color="993300"/>
          <w:bottom w:val="double" w:sz="4" w:space="0" w:color="993300"/>
          <w:right w:val="double" w:sz="4" w:space="0" w:color="993300"/>
          <w:insideH w:val="double" w:sz="4" w:space="0" w:color="993300"/>
          <w:insideV w:val="double" w:sz="4" w:space="0" w:color="993300"/>
        </w:tblBorders>
        <w:shd w:val="clear" w:color="auto" w:fill="C0504D" w:themeFill="accent2"/>
        <w:tblLook w:val="01E0" w:firstRow="1" w:lastRow="1" w:firstColumn="1" w:lastColumn="1" w:noHBand="0" w:noVBand="0"/>
      </w:tblPr>
      <w:tblGrid>
        <w:gridCol w:w="2219"/>
        <w:gridCol w:w="3371"/>
        <w:gridCol w:w="4580"/>
      </w:tblGrid>
      <w:tr w:rsidR="008F4048" w:rsidRPr="008F4048" w:rsidTr="00FF0015">
        <w:trPr>
          <w:trHeight w:hRule="exact" w:val="702"/>
        </w:trPr>
        <w:tc>
          <w:tcPr>
            <w:tcW w:w="2219" w:type="dxa"/>
            <w:tcBorders>
              <w:bottom w:val="double" w:sz="4" w:space="0" w:color="993300"/>
            </w:tcBorders>
            <w:shd w:val="clear" w:color="auto" w:fill="C0504D" w:themeFill="accent2"/>
          </w:tcPr>
          <w:p w:rsidR="008F4048" w:rsidRPr="00352AFD" w:rsidRDefault="008F4048" w:rsidP="000902AC">
            <w:pPr>
              <w:spacing w:after="200" w:line="276" w:lineRule="auto"/>
              <w:jc w:val="center"/>
              <w:rPr>
                <w:rFonts w:ascii="Calibri" w:hAnsi="Calibri"/>
                <w:b/>
                <w:color w:val="FFFFFF" w:themeColor="background1"/>
                <w:spacing w:val="0"/>
                <w:szCs w:val="22"/>
                <w:lang w:val="en-US" w:eastAsia="en-US"/>
              </w:rPr>
            </w:pPr>
            <w:r w:rsidRPr="00352AFD">
              <w:rPr>
                <w:rFonts w:ascii="Calibri" w:hAnsi="Calibri"/>
                <w:b/>
                <w:color w:val="FFFFFF" w:themeColor="background1"/>
                <w:spacing w:val="0"/>
                <w:szCs w:val="22"/>
                <w:lang w:val="en-US" w:eastAsia="en-US"/>
              </w:rPr>
              <w:t>Financial Year</w:t>
            </w:r>
          </w:p>
        </w:tc>
        <w:tc>
          <w:tcPr>
            <w:tcW w:w="3371" w:type="dxa"/>
            <w:tcBorders>
              <w:bottom w:val="double" w:sz="4" w:space="0" w:color="993300"/>
            </w:tcBorders>
            <w:shd w:val="clear" w:color="auto" w:fill="C0504D" w:themeFill="accent2"/>
          </w:tcPr>
          <w:p w:rsidR="008F4048" w:rsidRPr="00352AFD" w:rsidRDefault="008F4048" w:rsidP="000902AC">
            <w:pPr>
              <w:spacing w:after="200" w:line="276" w:lineRule="auto"/>
              <w:jc w:val="center"/>
              <w:rPr>
                <w:rFonts w:ascii="Calibri" w:hAnsi="Calibri"/>
                <w:b/>
                <w:color w:val="FFFFFF" w:themeColor="background1"/>
                <w:spacing w:val="0"/>
                <w:szCs w:val="22"/>
                <w:lang w:val="en-US" w:eastAsia="en-US"/>
              </w:rPr>
            </w:pPr>
            <w:r w:rsidRPr="00352AFD">
              <w:rPr>
                <w:rFonts w:ascii="Calibri" w:hAnsi="Calibri"/>
                <w:b/>
                <w:color w:val="FFFFFF" w:themeColor="background1"/>
                <w:spacing w:val="0"/>
                <w:szCs w:val="22"/>
                <w:lang w:val="en-US" w:eastAsia="en-US"/>
              </w:rPr>
              <w:t>Number of Housing Units</w:t>
            </w:r>
          </w:p>
        </w:tc>
        <w:tc>
          <w:tcPr>
            <w:tcW w:w="4580" w:type="dxa"/>
            <w:tcBorders>
              <w:bottom w:val="double" w:sz="4" w:space="0" w:color="993300"/>
            </w:tcBorders>
            <w:shd w:val="clear" w:color="auto" w:fill="C0504D" w:themeFill="accent2"/>
          </w:tcPr>
          <w:p w:rsidR="008F4048" w:rsidRPr="00352AFD" w:rsidRDefault="008F4048" w:rsidP="000902AC">
            <w:pPr>
              <w:spacing w:after="200" w:line="276" w:lineRule="auto"/>
              <w:jc w:val="center"/>
              <w:rPr>
                <w:rFonts w:ascii="Calibri" w:hAnsi="Calibri"/>
                <w:b/>
                <w:color w:val="FFFFFF" w:themeColor="background1"/>
                <w:spacing w:val="0"/>
                <w:szCs w:val="22"/>
                <w:lang w:val="en-US" w:eastAsia="en-US"/>
              </w:rPr>
            </w:pPr>
            <w:r w:rsidRPr="00352AFD">
              <w:rPr>
                <w:rFonts w:ascii="Calibri" w:hAnsi="Calibri"/>
                <w:b/>
                <w:color w:val="FFFFFF" w:themeColor="background1"/>
                <w:spacing w:val="0"/>
                <w:szCs w:val="22"/>
                <w:lang w:val="en-US" w:eastAsia="en-US"/>
              </w:rPr>
              <w:t>Total Expenditure                  (R million)</w:t>
            </w:r>
          </w:p>
        </w:tc>
      </w:tr>
      <w:tr w:rsidR="008F4048" w:rsidRPr="008F4048" w:rsidTr="00FF0015">
        <w:trPr>
          <w:trHeight w:hRule="exact" w:val="340"/>
        </w:trPr>
        <w:tc>
          <w:tcPr>
            <w:tcW w:w="2219" w:type="dxa"/>
            <w:tcBorders>
              <w:bottom w:val="double" w:sz="4" w:space="0" w:color="993300"/>
            </w:tcBorders>
            <w:shd w:val="clear" w:color="auto" w:fill="E5B8B7" w:themeFill="accent2" w:themeFillTint="66"/>
          </w:tcPr>
          <w:p w:rsidR="008F4048" w:rsidRPr="00352AFD" w:rsidRDefault="008F4048" w:rsidP="000902AC">
            <w:pPr>
              <w:spacing w:after="200" w:line="276" w:lineRule="auto"/>
              <w:jc w:val="left"/>
              <w:rPr>
                <w:rFonts w:ascii="Calibri" w:hAnsi="Calibri"/>
                <w:spacing w:val="0"/>
                <w:szCs w:val="22"/>
                <w:lang w:val="en-US" w:eastAsia="en-US"/>
              </w:rPr>
            </w:pPr>
            <w:r w:rsidRPr="00352AFD">
              <w:rPr>
                <w:rFonts w:ascii="Calibri" w:hAnsi="Calibri"/>
                <w:spacing w:val="0"/>
                <w:szCs w:val="22"/>
                <w:lang w:val="en-US" w:eastAsia="en-US"/>
              </w:rPr>
              <w:t>2006/07</w:t>
            </w:r>
          </w:p>
        </w:tc>
        <w:tc>
          <w:tcPr>
            <w:tcW w:w="3371" w:type="dxa"/>
            <w:tcBorders>
              <w:bottom w:val="double" w:sz="4" w:space="0" w:color="993300"/>
            </w:tcBorders>
            <w:shd w:val="clear" w:color="auto" w:fill="E5B8B7" w:themeFill="accent2" w:themeFillTint="66"/>
          </w:tcPr>
          <w:p w:rsidR="008F4048" w:rsidRPr="00352AFD" w:rsidRDefault="008F4048" w:rsidP="000902AC">
            <w:pPr>
              <w:spacing w:after="200" w:line="276" w:lineRule="auto"/>
              <w:jc w:val="left"/>
              <w:rPr>
                <w:rFonts w:ascii="Calibri" w:hAnsi="Calibri"/>
                <w:spacing w:val="0"/>
                <w:szCs w:val="22"/>
                <w:lang w:val="en-US" w:eastAsia="en-US"/>
              </w:rPr>
            </w:pPr>
            <w:r w:rsidRPr="00352AFD">
              <w:rPr>
                <w:rFonts w:ascii="Calibri" w:hAnsi="Calibri"/>
                <w:spacing w:val="0"/>
                <w:szCs w:val="22"/>
                <w:lang w:val="en-US" w:eastAsia="en-US"/>
              </w:rPr>
              <w:t>2 850</w:t>
            </w:r>
          </w:p>
        </w:tc>
        <w:tc>
          <w:tcPr>
            <w:tcW w:w="4580" w:type="dxa"/>
            <w:tcBorders>
              <w:bottom w:val="double" w:sz="4" w:space="0" w:color="993300"/>
            </w:tcBorders>
            <w:shd w:val="clear" w:color="auto" w:fill="E5B8B7" w:themeFill="accent2" w:themeFillTint="66"/>
          </w:tcPr>
          <w:p w:rsidR="008F4048" w:rsidRPr="00352AFD" w:rsidRDefault="008F4048" w:rsidP="000902AC">
            <w:pPr>
              <w:spacing w:after="200" w:line="276" w:lineRule="auto"/>
              <w:jc w:val="left"/>
              <w:rPr>
                <w:rFonts w:ascii="Calibri" w:hAnsi="Calibri"/>
                <w:spacing w:val="0"/>
                <w:szCs w:val="22"/>
                <w:lang w:val="en-US" w:eastAsia="en-US"/>
              </w:rPr>
            </w:pPr>
            <w:r w:rsidRPr="00352AFD">
              <w:rPr>
                <w:rFonts w:ascii="Calibri" w:hAnsi="Calibri"/>
                <w:spacing w:val="0"/>
                <w:szCs w:val="22"/>
                <w:lang w:val="en-US" w:eastAsia="en-US"/>
              </w:rPr>
              <w:t>120 047 700</w:t>
            </w:r>
          </w:p>
        </w:tc>
      </w:tr>
      <w:tr w:rsidR="008F4048" w:rsidRPr="008F4048" w:rsidTr="00FF0015">
        <w:trPr>
          <w:trHeight w:hRule="exact" w:val="340"/>
        </w:trPr>
        <w:tc>
          <w:tcPr>
            <w:tcW w:w="2219" w:type="dxa"/>
            <w:shd w:val="clear" w:color="auto" w:fill="E5B8B7" w:themeFill="accent2" w:themeFillTint="66"/>
          </w:tcPr>
          <w:p w:rsidR="008F4048" w:rsidRPr="00352AFD" w:rsidRDefault="008F4048" w:rsidP="000902AC">
            <w:pPr>
              <w:spacing w:after="200" w:line="276" w:lineRule="auto"/>
              <w:jc w:val="left"/>
              <w:rPr>
                <w:rFonts w:ascii="Calibri" w:hAnsi="Calibri"/>
                <w:spacing w:val="0"/>
                <w:szCs w:val="22"/>
                <w:lang w:val="en-US" w:eastAsia="en-US"/>
              </w:rPr>
            </w:pPr>
            <w:r w:rsidRPr="00352AFD">
              <w:rPr>
                <w:rFonts w:ascii="Calibri" w:hAnsi="Calibri"/>
                <w:spacing w:val="0"/>
                <w:szCs w:val="22"/>
                <w:lang w:val="en-US" w:eastAsia="en-US"/>
              </w:rPr>
              <w:t>2007/08</w:t>
            </w:r>
          </w:p>
        </w:tc>
        <w:tc>
          <w:tcPr>
            <w:tcW w:w="3371" w:type="dxa"/>
            <w:shd w:val="clear" w:color="auto" w:fill="E5B8B7" w:themeFill="accent2" w:themeFillTint="66"/>
          </w:tcPr>
          <w:p w:rsidR="008F4048" w:rsidRPr="00352AFD" w:rsidRDefault="008F4048" w:rsidP="000902AC">
            <w:pPr>
              <w:spacing w:after="200" w:line="276" w:lineRule="auto"/>
              <w:jc w:val="left"/>
              <w:rPr>
                <w:rFonts w:ascii="Calibri" w:hAnsi="Calibri"/>
                <w:spacing w:val="0"/>
                <w:szCs w:val="22"/>
                <w:lang w:val="en-US" w:eastAsia="en-US"/>
              </w:rPr>
            </w:pPr>
            <w:r w:rsidRPr="00352AFD">
              <w:rPr>
                <w:rFonts w:ascii="Calibri" w:hAnsi="Calibri"/>
                <w:spacing w:val="0"/>
                <w:szCs w:val="22"/>
                <w:lang w:val="en-US" w:eastAsia="en-US"/>
              </w:rPr>
              <w:t>1 097</w:t>
            </w:r>
          </w:p>
        </w:tc>
        <w:tc>
          <w:tcPr>
            <w:tcW w:w="4580" w:type="dxa"/>
            <w:shd w:val="clear" w:color="auto" w:fill="E5B8B7" w:themeFill="accent2" w:themeFillTint="66"/>
          </w:tcPr>
          <w:p w:rsidR="008F4048" w:rsidRPr="00352AFD" w:rsidRDefault="008F4048" w:rsidP="000902AC">
            <w:pPr>
              <w:spacing w:after="200" w:line="276" w:lineRule="auto"/>
              <w:jc w:val="left"/>
              <w:rPr>
                <w:rFonts w:ascii="Calibri" w:hAnsi="Calibri"/>
                <w:spacing w:val="0"/>
                <w:szCs w:val="22"/>
                <w:lang w:val="en-US" w:eastAsia="en-US"/>
              </w:rPr>
            </w:pPr>
            <w:r w:rsidRPr="00352AFD">
              <w:rPr>
                <w:rFonts w:ascii="Calibri" w:hAnsi="Calibri"/>
                <w:spacing w:val="0"/>
                <w:szCs w:val="22"/>
                <w:lang w:val="en-US" w:eastAsia="en-US"/>
              </w:rPr>
              <w:t>49 179 607</w:t>
            </w:r>
          </w:p>
        </w:tc>
      </w:tr>
      <w:tr w:rsidR="008F4048" w:rsidRPr="008F4048" w:rsidTr="00FF0015">
        <w:trPr>
          <w:trHeight w:hRule="exact" w:val="340"/>
        </w:trPr>
        <w:tc>
          <w:tcPr>
            <w:tcW w:w="2219" w:type="dxa"/>
            <w:shd w:val="clear" w:color="auto" w:fill="E5B8B7" w:themeFill="accent2" w:themeFillTint="66"/>
          </w:tcPr>
          <w:p w:rsidR="008F4048" w:rsidRPr="00352AFD" w:rsidRDefault="008F4048" w:rsidP="000902AC">
            <w:pPr>
              <w:spacing w:after="200" w:line="276" w:lineRule="auto"/>
              <w:jc w:val="left"/>
              <w:rPr>
                <w:rFonts w:ascii="Calibri" w:hAnsi="Calibri"/>
                <w:spacing w:val="0"/>
                <w:szCs w:val="22"/>
                <w:lang w:val="en-US" w:eastAsia="en-US"/>
              </w:rPr>
            </w:pPr>
            <w:r w:rsidRPr="00352AFD">
              <w:rPr>
                <w:rFonts w:ascii="Calibri" w:hAnsi="Calibri"/>
                <w:spacing w:val="0"/>
                <w:szCs w:val="22"/>
                <w:lang w:val="en-US" w:eastAsia="en-US"/>
              </w:rPr>
              <w:t>2008/9</w:t>
            </w:r>
          </w:p>
        </w:tc>
        <w:tc>
          <w:tcPr>
            <w:tcW w:w="3371" w:type="dxa"/>
            <w:shd w:val="clear" w:color="auto" w:fill="E5B8B7" w:themeFill="accent2" w:themeFillTint="66"/>
          </w:tcPr>
          <w:p w:rsidR="008F4048" w:rsidRPr="00352AFD" w:rsidRDefault="008F4048" w:rsidP="000902AC">
            <w:pPr>
              <w:spacing w:after="200" w:line="276" w:lineRule="auto"/>
              <w:jc w:val="left"/>
              <w:rPr>
                <w:rFonts w:ascii="Calibri" w:hAnsi="Calibri"/>
                <w:spacing w:val="0"/>
                <w:szCs w:val="22"/>
                <w:lang w:val="en-US" w:eastAsia="en-US"/>
              </w:rPr>
            </w:pPr>
            <w:r w:rsidRPr="00352AFD">
              <w:rPr>
                <w:rFonts w:ascii="Calibri" w:hAnsi="Calibri"/>
                <w:spacing w:val="0"/>
                <w:szCs w:val="22"/>
                <w:lang w:val="en-US" w:eastAsia="en-US"/>
              </w:rPr>
              <w:t>3 600</w:t>
            </w:r>
          </w:p>
        </w:tc>
        <w:tc>
          <w:tcPr>
            <w:tcW w:w="4580" w:type="dxa"/>
            <w:shd w:val="clear" w:color="auto" w:fill="E5B8B7" w:themeFill="accent2" w:themeFillTint="66"/>
          </w:tcPr>
          <w:p w:rsidR="008F4048" w:rsidRPr="00352AFD" w:rsidRDefault="008F4048" w:rsidP="000902AC">
            <w:pPr>
              <w:spacing w:after="200" w:line="276" w:lineRule="auto"/>
              <w:jc w:val="left"/>
              <w:rPr>
                <w:rFonts w:ascii="Calibri" w:hAnsi="Calibri"/>
                <w:spacing w:val="0"/>
                <w:szCs w:val="22"/>
                <w:lang w:val="en-US" w:eastAsia="en-US"/>
              </w:rPr>
            </w:pPr>
            <w:r w:rsidRPr="00352AFD">
              <w:rPr>
                <w:rFonts w:ascii="Calibri" w:hAnsi="Calibri"/>
                <w:spacing w:val="0"/>
                <w:szCs w:val="22"/>
                <w:lang w:val="en-US" w:eastAsia="en-US"/>
              </w:rPr>
              <w:t>226 252 800</w:t>
            </w:r>
          </w:p>
        </w:tc>
      </w:tr>
      <w:tr w:rsidR="008F4048" w:rsidRPr="008F4048" w:rsidTr="00FF0015">
        <w:trPr>
          <w:trHeight w:hRule="exact" w:val="340"/>
        </w:trPr>
        <w:tc>
          <w:tcPr>
            <w:tcW w:w="2219" w:type="dxa"/>
            <w:shd w:val="clear" w:color="auto" w:fill="E5B8B7" w:themeFill="accent2" w:themeFillTint="66"/>
          </w:tcPr>
          <w:p w:rsidR="008F4048" w:rsidRPr="00352AFD" w:rsidRDefault="008F4048" w:rsidP="000902AC">
            <w:pPr>
              <w:spacing w:after="200" w:line="276" w:lineRule="auto"/>
              <w:jc w:val="left"/>
              <w:rPr>
                <w:rFonts w:ascii="Calibri" w:hAnsi="Calibri"/>
                <w:spacing w:val="0"/>
                <w:szCs w:val="22"/>
                <w:lang w:val="en-US" w:eastAsia="en-US"/>
              </w:rPr>
            </w:pPr>
            <w:r w:rsidRPr="00352AFD">
              <w:rPr>
                <w:rFonts w:ascii="Calibri" w:hAnsi="Calibri"/>
                <w:spacing w:val="0"/>
                <w:szCs w:val="22"/>
                <w:lang w:val="en-US" w:eastAsia="en-US"/>
              </w:rPr>
              <w:t>2009/10</w:t>
            </w:r>
          </w:p>
        </w:tc>
        <w:tc>
          <w:tcPr>
            <w:tcW w:w="3371" w:type="dxa"/>
            <w:shd w:val="clear" w:color="auto" w:fill="E5B8B7" w:themeFill="accent2" w:themeFillTint="66"/>
          </w:tcPr>
          <w:p w:rsidR="008F4048" w:rsidRPr="00352AFD" w:rsidRDefault="008F4048" w:rsidP="000902AC">
            <w:pPr>
              <w:spacing w:after="200" w:line="276" w:lineRule="auto"/>
              <w:jc w:val="left"/>
              <w:rPr>
                <w:rFonts w:ascii="Calibri" w:hAnsi="Calibri"/>
                <w:spacing w:val="0"/>
                <w:szCs w:val="22"/>
                <w:lang w:val="en-US" w:eastAsia="en-US"/>
              </w:rPr>
            </w:pPr>
            <w:r w:rsidRPr="00352AFD">
              <w:rPr>
                <w:rFonts w:ascii="Calibri" w:hAnsi="Calibri"/>
                <w:spacing w:val="0"/>
                <w:szCs w:val="22"/>
                <w:lang w:val="en-US" w:eastAsia="en-US"/>
              </w:rPr>
              <w:t>3 904</w:t>
            </w:r>
          </w:p>
        </w:tc>
        <w:tc>
          <w:tcPr>
            <w:tcW w:w="4580" w:type="dxa"/>
            <w:shd w:val="clear" w:color="auto" w:fill="E5B8B7" w:themeFill="accent2" w:themeFillTint="66"/>
          </w:tcPr>
          <w:p w:rsidR="008F4048" w:rsidRPr="00352AFD" w:rsidRDefault="008F4048" w:rsidP="000902AC">
            <w:pPr>
              <w:spacing w:after="200" w:line="276" w:lineRule="auto"/>
              <w:jc w:val="left"/>
              <w:rPr>
                <w:rFonts w:ascii="Calibri" w:hAnsi="Calibri"/>
                <w:spacing w:val="0"/>
                <w:szCs w:val="22"/>
                <w:lang w:val="en-US" w:eastAsia="en-US"/>
              </w:rPr>
            </w:pPr>
            <w:r w:rsidRPr="00352AFD">
              <w:rPr>
                <w:rFonts w:ascii="Calibri" w:hAnsi="Calibri"/>
                <w:spacing w:val="0"/>
                <w:szCs w:val="22"/>
                <w:lang w:val="en-US" w:eastAsia="en-US"/>
              </w:rPr>
              <w:t>250 098 048</w:t>
            </w:r>
          </w:p>
        </w:tc>
      </w:tr>
      <w:tr w:rsidR="008F4048" w:rsidRPr="008F4048" w:rsidTr="00FF0015">
        <w:trPr>
          <w:trHeight w:hRule="exact" w:val="340"/>
        </w:trPr>
        <w:tc>
          <w:tcPr>
            <w:tcW w:w="2219" w:type="dxa"/>
            <w:shd w:val="clear" w:color="auto" w:fill="E5B8B7" w:themeFill="accent2" w:themeFillTint="66"/>
          </w:tcPr>
          <w:p w:rsidR="008F4048" w:rsidRPr="00352AFD" w:rsidRDefault="008F4048" w:rsidP="000902AC">
            <w:pPr>
              <w:spacing w:after="200" w:line="276" w:lineRule="auto"/>
              <w:jc w:val="left"/>
              <w:rPr>
                <w:rFonts w:ascii="Calibri" w:hAnsi="Calibri"/>
                <w:spacing w:val="0"/>
                <w:szCs w:val="22"/>
                <w:lang w:val="en-US" w:eastAsia="en-US"/>
              </w:rPr>
            </w:pPr>
            <w:r w:rsidRPr="00352AFD">
              <w:rPr>
                <w:rFonts w:ascii="Calibri" w:hAnsi="Calibri"/>
                <w:spacing w:val="0"/>
                <w:szCs w:val="22"/>
                <w:lang w:val="en-US" w:eastAsia="en-US"/>
              </w:rPr>
              <w:t>2010/2011</w:t>
            </w:r>
          </w:p>
        </w:tc>
        <w:tc>
          <w:tcPr>
            <w:tcW w:w="3371" w:type="dxa"/>
            <w:shd w:val="clear" w:color="auto" w:fill="E5B8B7" w:themeFill="accent2" w:themeFillTint="66"/>
          </w:tcPr>
          <w:p w:rsidR="008F4048" w:rsidRPr="00352AFD" w:rsidRDefault="008F4048" w:rsidP="000902AC">
            <w:pPr>
              <w:spacing w:after="200" w:line="276" w:lineRule="auto"/>
              <w:jc w:val="left"/>
              <w:rPr>
                <w:rFonts w:ascii="Calibri" w:hAnsi="Calibri"/>
                <w:spacing w:val="0"/>
                <w:szCs w:val="22"/>
                <w:lang w:val="en-US" w:eastAsia="en-US"/>
              </w:rPr>
            </w:pPr>
            <w:r w:rsidRPr="00352AFD">
              <w:rPr>
                <w:rFonts w:ascii="Calibri" w:hAnsi="Calibri"/>
                <w:spacing w:val="0"/>
                <w:szCs w:val="22"/>
                <w:lang w:val="en-US" w:eastAsia="en-US"/>
              </w:rPr>
              <w:t>5 300</w:t>
            </w:r>
          </w:p>
        </w:tc>
        <w:tc>
          <w:tcPr>
            <w:tcW w:w="4580" w:type="dxa"/>
            <w:shd w:val="clear" w:color="auto" w:fill="E5B8B7" w:themeFill="accent2" w:themeFillTint="66"/>
          </w:tcPr>
          <w:p w:rsidR="008F4048" w:rsidRPr="00352AFD" w:rsidRDefault="008F4048" w:rsidP="000902AC">
            <w:pPr>
              <w:spacing w:after="200" w:line="276" w:lineRule="auto"/>
              <w:jc w:val="left"/>
              <w:rPr>
                <w:rFonts w:ascii="Calibri" w:hAnsi="Calibri"/>
                <w:spacing w:val="0"/>
                <w:szCs w:val="22"/>
                <w:lang w:val="en-US" w:eastAsia="en-US"/>
              </w:rPr>
            </w:pPr>
            <w:r w:rsidRPr="00352AFD">
              <w:rPr>
                <w:rFonts w:ascii="Calibri" w:hAnsi="Calibri"/>
                <w:spacing w:val="0"/>
                <w:szCs w:val="22"/>
                <w:lang w:val="en-US" w:eastAsia="en-US"/>
              </w:rPr>
              <w:t>339 528 600</w:t>
            </w:r>
          </w:p>
        </w:tc>
      </w:tr>
      <w:tr w:rsidR="008F4048" w:rsidRPr="008F4048" w:rsidTr="00FF0015">
        <w:trPr>
          <w:trHeight w:hRule="exact" w:val="340"/>
        </w:trPr>
        <w:tc>
          <w:tcPr>
            <w:tcW w:w="2219" w:type="dxa"/>
            <w:shd w:val="clear" w:color="auto" w:fill="E5B8B7" w:themeFill="accent2" w:themeFillTint="66"/>
          </w:tcPr>
          <w:p w:rsidR="008F4048" w:rsidRPr="00352AFD" w:rsidRDefault="008F4048" w:rsidP="000902AC">
            <w:pPr>
              <w:spacing w:after="200" w:line="276" w:lineRule="auto"/>
              <w:jc w:val="left"/>
              <w:rPr>
                <w:rFonts w:ascii="Calibri" w:hAnsi="Calibri"/>
                <w:spacing w:val="0"/>
                <w:szCs w:val="22"/>
                <w:lang w:val="en-US" w:eastAsia="en-US"/>
              </w:rPr>
            </w:pPr>
            <w:r w:rsidRPr="00352AFD">
              <w:rPr>
                <w:rFonts w:ascii="Calibri" w:hAnsi="Calibri"/>
                <w:spacing w:val="0"/>
                <w:szCs w:val="22"/>
                <w:lang w:val="en-US" w:eastAsia="en-US"/>
              </w:rPr>
              <w:t>2011/2012</w:t>
            </w:r>
          </w:p>
        </w:tc>
        <w:tc>
          <w:tcPr>
            <w:tcW w:w="3371" w:type="dxa"/>
            <w:shd w:val="clear" w:color="auto" w:fill="E5B8B7" w:themeFill="accent2" w:themeFillTint="66"/>
          </w:tcPr>
          <w:p w:rsidR="008F4048" w:rsidRPr="00352AFD" w:rsidRDefault="008F4048" w:rsidP="000902AC">
            <w:pPr>
              <w:spacing w:after="200" w:line="276" w:lineRule="auto"/>
              <w:jc w:val="left"/>
              <w:rPr>
                <w:rFonts w:ascii="Calibri" w:hAnsi="Calibri"/>
                <w:spacing w:val="0"/>
                <w:szCs w:val="22"/>
                <w:lang w:val="en-US" w:eastAsia="en-US"/>
              </w:rPr>
            </w:pPr>
            <w:r w:rsidRPr="00352AFD">
              <w:rPr>
                <w:rFonts w:ascii="Calibri" w:hAnsi="Calibri"/>
                <w:spacing w:val="0"/>
                <w:szCs w:val="22"/>
                <w:lang w:val="en-US" w:eastAsia="en-US"/>
              </w:rPr>
              <w:t>1 200</w:t>
            </w:r>
          </w:p>
        </w:tc>
        <w:tc>
          <w:tcPr>
            <w:tcW w:w="4580" w:type="dxa"/>
            <w:shd w:val="clear" w:color="auto" w:fill="E5B8B7" w:themeFill="accent2" w:themeFillTint="66"/>
          </w:tcPr>
          <w:p w:rsidR="008F4048" w:rsidRPr="00352AFD" w:rsidRDefault="008F4048" w:rsidP="000902AC">
            <w:pPr>
              <w:spacing w:after="200" w:line="276" w:lineRule="auto"/>
              <w:jc w:val="left"/>
              <w:rPr>
                <w:rFonts w:ascii="Calibri" w:hAnsi="Calibri"/>
                <w:spacing w:val="0"/>
                <w:szCs w:val="22"/>
                <w:lang w:val="en-US" w:eastAsia="en-US"/>
              </w:rPr>
            </w:pPr>
            <w:r w:rsidRPr="00352AFD">
              <w:rPr>
                <w:rFonts w:ascii="Calibri" w:hAnsi="Calibri"/>
                <w:spacing w:val="0"/>
                <w:szCs w:val="22"/>
                <w:lang w:val="en-US" w:eastAsia="en-US"/>
              </w:rPr>
              <w:t>81 178 800</w:t>
            </w:r>
          </w:p>
        </w:tc>
      </w:tr>
      <w:tr w:rsidR="008F4048" w:rsidRPr="008F4048" w:rsidTr="00FF0015">
        <w:trPr>
          <w:trHeight w:hRule="exact" w:val="340"/>
        </w:trPr>
        <w:tc>
          <w:tcPr>
            <w:tcW w:w="2219" w:type="dxa"/>
            <w:shd w:val="clear" w:color="auto" w:fill="C0504D" w:themeFill="accent2"/>
          </w:tcPr>
          <w:p w:rsidR="008F4048" w:rsidRPr="00352AFD" w:rsidRDefault="008F4048" w:rsidP="000902AC">
            <w:pPr>
              <w:spacing w:after="200" w:line="276" w:lineRule="auto"/>
              <w:jc w:val="left"/>
              <w:rPr>
                <w:rFonts w:ascii="Calibri" w:hAnsi="Calibri"/>
                <w:color w:val="FFFFFF" w:themeColor="background1"/>
                <w:spacing w:val="0"/>
                <w:szCs w:val="22"/>
                <w:lang w:val="en-US" w:eastAsia="en-US"/>
              </w:rPr>
            </w:pPr>
            <w:r w:rsidRPr="00352AFD">
              <w:rPr>
                <w:rFonts w:ascii="Calibri" w:hAnsi="Calibri"/>
                <w:color w:val="FFFFFF" w:themeColor="background1"/>
                <w:spacing w:val="0"/>
                <w:szCs w:val="22"/>
                <w:lang w:val="en-US" w:eastAsia="en-US"/>
              </w:rPr>
              <w:t>TOTAL</w:t>
            </w:r>
          </w:p>
        </w:tc>
        <w:tc>
          <w:tcPr>
            <w:tcW w:w="3371" w:type="dxa"/>
            <w:shd w:val="clear" w:color="auto" w:fill="C0504D" w:themeFill="accent2"/>
          </w:tcPr>
          <w:p w:rsidR="008F4048" w:rsidRPr="00352AFD" w:rsidRDefault="008F4048" w:rsidP="000902AC">
            <w:pPr>
              <w:spacing w:after="200" w:line="276" w:lineRule="auto"/>
              <w:jc w:val="left"/>
              <w:rPr>
                <w:rFonts w:ascii="Calibri" w:hAnsi="Calibri"/>
                <w:color w:val="FFFFFF" w:themeColor="background1"/>
                <w:spacing w:val="0"/>
                <w:szCs w:val="22"/>
                <w:lang w:val="en-US" w:eastAsia="en-US"/>
              </w:rPr>
            </w:pPr>
            <w:r w:rsidRPr="00352AFD">
              <w:rPr>
                <w:rFonts w:ascii="Calibri" w:hAnsi="Calibri"/>
                <w:color w:val="FFFFFF" w:themeColor="background1"/>
                <w:spacing w:val="0"/>
                <w:szCs w:val="22"/>
                <w:lang w:val="en-US" w:eastAsia="en-US"/>
              </w:rPr>
              <w:t>17 951</w:t>
            </w:r>
          </w:p>
        </w:tc>
        <w:tc>
          <w:tcPr>
            <w:tcW w:w="4580" w:type="dxa"/>
            <w:shd w:val="clear" w:color="auto" w:fill="C0504D" w:themeFill="accent2"/>
          </w:tcPr>
          <w:p w:rsidR="008F4048" w:rsidRPr="00352AFD" w:rsidRDefault="008F4048" w:rsidP="000902AC">
            <w:pPr>
              <w:spacing w:after="200" w:line="276" w:lineRule="auto"/>
              <w:jc w:val="left"/>
              <w:rPr>
                <w:rFonts w:ascii="Calibri" w:hAnsi="Calibri"/>
                <w:color w:val="FFFFFF" w:themeColor="background1"/>
                <w:spacing w:val="0"/>
                <w:szCs w:val="22"/>
                <w:lang w:val="en-US" w:eastAsia="en-US"/>
              </w:rPr>
            </w:pPr>
            <w:r w:rsidRPr="00352AFD">
              <w:rPr>
                <w:rFonts w:ascii="Calibri" w:hAnsi="Calibri"/>
                <w:color w:val="FFFFFF" w:themeColor="background1"/>
                <w:spacing w:val="0"/>
                <w:szCs w:val="22"/>
                <w:lang w:val="en-US" w:eastAsia="en-US"/>
              </w:rPr>
              <w:t>1 066 285 555</w:t>
            </w:r>
          </w:p>
        </w:tc>
      </w:tr>
    </w:tbl>
    <w:p w:rsidR="008F4048" w:rsidRPr="00352AFD" w:rsidRDefault="00FF0015" w:rsidP="000902AC">
      <w:pPr>
        <w:spacing w:after="200"/>
        <w:rPr>
          <w:rFonts w:ascii="Calibri" w:hAnsi="Calibri" w:cs="Calibri"/>
          <w:i/>
          <w:color w:val="000000" w:themeColor="text1"/>
          <w:spacing w:val="0"/>
          <w:sz w:val="20"/>
          <w:lang w:eastAsia="en-US"/>
        </w:rPr>
      </w:pPr>
      <w:r>
        <w:rPr>
          <w:rFonts w:ascii="Calibri" w:hAnsi="Calibri" w:cs="Calibri"/>
          <w:i/>
          <w:color w:val="000000" w:themeColor="text1"/>
          <w:spacing w:val="0"/>
          <w:sz w:val="20"/>
          <w:lang w:eastAsia="en-US"/>
        </w:rPr>
        <w:t xml:space="preserve">                   </w:t>
      </w:r>
      <w:r w:rsidR="008F4048" w:rsidRPr="00352AFD">
        <w:rPr>
          <w:rFonts w:ascii="Calibri" w:hAnsi="Calibri" w:cs="Calibri"/>
          <w:i/>
          <w:color w:val="000000" w:themeColor="text1"/>
          <w:spacing w:val="0"/>
          <w:sz w:val="20"/>
          <w:lang w:eastAsia="en-US"/>
        </w:rPr>
        <w:t>Source: MLM, 2006-2012</w:t>
      </w:r>
    </w:p>
    <w:p w:rsidR="008F4048" w:rsidRPr="00352AFD" w:rsidRDefault="008F4048" w:rsidP="000902AC">
      <w:pPr>
        <w:spacing w:after="200" w:line="276" w:lineRule="auto"/>
        <w:rPr>
          <w:rFonts w:asciiTheme="minorHAnsi" w:hAnsiTheme="minorHAnsi" w:cs="Calibri"/>
          <w:spacing w:val="0"/>
          <w:szCs w:val="22"/>
          <w:lang w:eastAsia="en-US"/>
        </w:rPr>
      </w:pPr>
      <w:r w:rsidRPr="00352AFD">
        <w:rPr>
          <w:rFonts w:asciiTheme="minorHAnsi" w:hAnsiTheme="minorHAnsi" w:cs="Calibri"/>
          <w:color w:val="000000"/>
          <w:spacing w:val="0"/>
          <w:szCs w:val="22"/>
          <w:lang w:eastAsia="en-US"/>
        </w:rPr>
        <w:t xml:space="preserve">The </w:t>
      </w:r>
      <w:r w:rsidRPr="00352AFD">
        <w:rPr>
          <w:rFonts w:asciiTheme="minorHAnsi" w:hAnsiTheme="minorHAnsi"/>
          <w:b/>
          <w:color w:val="000000"/>
          <w:spacing w:val="0"/>
          <w:szCs w:val="22"/>
          <w:lang w:val="en-US" w:eastAsia="en-US"/>
        </w:rPr>
        <w:t>17 951</w:t>
      </w:r>
      <w:r w:rsidRPr="00352AFD">
        <w:rPr>
          <w:rFonts w:asciiTheme="minorHAnsi" w:hAnsiTheme="minorHAnsi" w:cs="Calibri"/>
          <w:color w:val="000000"/>
          <w:spacing w:val="0"/>
          <w:szCs w:val="22"/>
          <w:lang w:eastAsia="en-US"/>
        </w:rPr>
        <w:t xml:space="preserve"> housing units </w:t>
      </w:r>
      <w:r w:rsidR="00415CE3" w:rsidRPr="00352AFD">
        <w:rPr>
          <w:rFonts w:asciiTheme="minorHAnsi" w:hAnsiTheme="minorHAnsi" w:cs="Calibri"/>
          <w:color w:val="000000"/>
          <w:spacing w:val="0"/>
          <w:szCs w:val="22"/>
          <w:lang w:eastAsia="en-US"/>
        </w:rPr>
        <w:t xml:space="preserve">that </w:t>
      </w:r>
      <w:r w:rsidRPr="00352AFD">
        <w:rPr>
          <w:rFonts w:asciiTheme="minorHAnsi" w:hAnsiTheme="minorHAnsi" w:cs="Calibri"/>
          <w:color w:val="000000"/>
          <w:spacing w:val="0"/>
          <w:szCs w:val="22"/>
          <w:lang w:eastAsia="en-US"/>
        </w:rPr>
        <w:t xml:space="preserve">were completed during the </w:t>
      </w:r>
      <w:r w:rsidR="00FF0015">
        <w:rPr>
          <w:rFonts w:asciiTheme="minorHAnsi" w:hAnsiTheme="minorHAnsi" w:cs="Calibri"/>
          <w:color w:val="000000"/>
          <w:spacing w:val="0"/>
          <w:szCs w:val="22"/>
          <w:lang w:eastAsia="en-US"/>
        </w:rPr>
        <w:t xml:space="preserve"> </w:t>
      </w:r>
      <w:r w:rsidRPr="00352AFD">
        <w:rPr>
          <w:rFonts w:asciiTheme="minorHAnsi" w:hAnsiTheme="minorHAnsi" w:cs="Calibri"/>
          <w:color w:val="000000"/>
          <w:spacing w:val="0"/>
          <w:szCs w:val="22"/>
          <w:lang w:eastAsia="en-US"/>
        </w:rPr>
        <w:t xml:space="preserve">past five years mainly represent project linked subsidies. </w:t>
      </w:r>
      <w:r w:rsidRPr="00352AFD">
        <w:rPr>
          <w:rFonts w:asciiTheme="minorHAnsi" w:hAnsiTheme="minorHAnsi" w:cs="Calibri"/>
          <w:spacing w:val="0"/>
          <w:szCs w:val="22"/>
          <w:lang w:eastAsia="en-US"/>
        </w:rPr>
        <w:t>In addition to the above, the following allocations were also made for the same period;</w:t>
      </w:r>
    </w:p>
    <w:p w:rsidR="008F4048" w:rsidRPr="00352AFD" w:rsidRDefault="008F4048" w:rsidP="000902AC">
      <w:pPr>
        <w:numPr>
          <w:ilvl w:val="0"/>
          <w:numId w:val="18"/>
        </w:numPr>
        <w:tabs>
          <w:tab w:val="num" w:pos="720"/>
        </w:tabs>
        <w:spacing w:line="276" w:lineRule="auto"/>
        <w:ind w:hanging="1200"/>
        <w:rPr>
          <w:rFonts w:asciiTheme="minorHAnsi" w:hAnsiTheme="minorHAnsi" w:cs="Calibri"/>
          <w:spacing w:val="0"/>
          <w:szCs w:val="22"/>
          <w:lang w:eastAsia="en-US"/>
        </w:rPr>
      </w:pPr>
      <w:r w:rsidRPr="00352AFD">
        <w:rPr>
          <w:rFonts w:asciiTheme="minorHAnsi" w:hAnsiTheme="minorHAnsi" w:cs="Calibri"/>
          <w:spacing w:val="0"/>
          <w:szCs w:val="22"/>
          <w:lang w:eastAsia="en-US"/>
        </w:rPr>
        <w:t>Hostel Development (CRU):</w:t>
      </w:r>
      <w:r w:rsidRPr="00352AFD">
        <w:rPr>
          <w:rFonts w:asciiTheme="minorHAnsi" w:hAnsiTheme="minorHAnsi" w:cs="Calibri"/>
          <w:spacing w:val="0"/>
          <w:szCs w:val="22"/>
          <w:lang w:eastAsia="en-US"/>
        </w:rPr>
        <w:tab/>
        <w:t xml:space="preserve">    </w:t>
      </w:r>
      <w:r w:rsidRPr="00352AFD">
        <w:rPr>
          <w:rFonts w:asciiTheme="minorHAnsi" w:hAnsiTheme="minorHAnsi" w:cs="Calibri"/>
          <w:spacing w:val="0"/>
          <w:szCs w:val="22"/>
          <w:lang w:eastAsia="en-US"/>
        </w:rPr>
        <w:tab/>
        <w:t>200 units</w:t>
      </w:r>
    </w:p>
    <w:p w:rsidR="008F4048" w:rsidRPr="00352AFD" w:rsidRDefault="008F4048" w:rsidP="000902AC">
      <w:pPr>
        <w:numPr>
          <w:ilvl w:val="0"/>
          <w:numId w:val="18"/>
        </w:numPr>
        <w:tabs>
          <w:tab w:val="num" w:pos="720"/>
        </w:tabs>
        <w:spacing w:line="276" w:lineRule="auto"/>
        <w:ind w:hanging="1200"/>
        <w:rPr>
          <w:rFonts w:asciiTheme="minorHAnsi" w:hAnsiTheme="minorHAnsi" w:cs="Calibri"/>
          <w:spacing w:val="0"/>
          <w:szCs w:val="22"/>
          <w:lang w:eastAsia="en-US"/>
        </w:rPr>
      </w:pPr>
      <w:r w:rsidRPr="00352AFD">
        <w:rPr>
          <w:rFonts w:asciiTheme="minorHAnsi" w:hAnsiTheme="minorHAnsi" w:cs="Calibri"/>
          <w:spacing w:val="0"/>
          <w:szCs w:val="22"/>
          <w:lang w:eastAsia="en-US"/>
        </w:rPr>
        <w:t>PHP:</w:t>
      </w:r>
      <w:r w:rsidRPr="00352AFD">
        <w:rPr>
          <w:rFonts w:asciiTheme="minorHAnsi" w:hAnsiTheme="minorHAnsi" w:cs="Calibri"/>
          <w:spacing w:val="0"/>
          <w:szCs w:val="22"/>
          <w:lang w:eastAsia="en-US"/>
        </w:rPr>
        <w:tab/>
      </w:r>
      <w:r w:rsidRPr="00352AFD">
        <w:rPr>
          <w:rFonts w:asciiTheme="minorHAnsi" w:hAnsiTheme="minorHAnsi" w:cs="Calibri"/>
          <w:spacing w:val="0"/>
          <w:szCs w:val="22"/>
          <w:lang w:eastAsia="en-US"/>
        </w:rPr>
        <w:tab/>
      </w:r>
      <w:r w:rsidRPr="00352AFD">
        <w:rPr>
          <w:rFonts w:asciiTheme="minorHAnsi" w:hAnsiTheme="minorHAnsi" w:cs="Calibri"/>
          <w:spacing w:val="0"/>
          <w:szCs w:val="22"/>
          <w:lang w:eastAsia="en-US"/>
        </w:rPr>
        <w:tab/>
      </w:r>
      <w:r w:rsidRPr="00352AFD">
        <w:rPr>
          <w:rFonts w:asciiTheme="minorHAnsi" w:hAnsiTheme="minorHAnsi" w:cs="Calibri"/>
          <w:spacing w:val="0"/>
          <w:szCs w:val="22"/>
          <w:lang w:eastAsia="en-US"/>
        </w:rPr>
        <w:tab/>
      </w:r>
      <w:r w:rsidRPr="00352AFD">
        <w:rPr>
          <w:rFonts w:asciiTheme="minorHAnsi" w:hAnsiTheme="minorHAnsi" w:cs="Calibri"/>
          <w:spacing w:val="0"/>
          <w:szCs w:val="22"/>
          <w:lang w:eastAsia="en-US"/>
        </w:rPr>
        <w:tab/>
        <w:t xml:space="preserve">    </w:t>
      </w:r>
      <w:r w:rsidRPr="00352AFD">
        <w:rPr>
          <w:rFonts w:asciiTheme="minorHAnsi" w:hAnsiTheme="minorHAnsi" w:cs="Calibri"/>
          <w:spacing w:val="0"/>
          <w:szCs w:val="22"/>
          <w:lang w:eastAsia="en-US"/>
        </w:rPr>
        <w:tab/>
        <w:t>216 units</w:t>
      </w:r>
    </w:p>
    <w:p w:rsidR="008F4048" w:rsidRPr="00352AFD" w:rsidRDefault="008F4048" w:rsidP="000902AC">
      <w:pPr>
        <w:numPr>
          <w:ilvl w:val="0"/>
          <w:numId w:val="18"/>
        </w:numPr>
        <w:tabs>
          <w:tab w:val="num" w:pos="720"/>
        </w:tabs>
        <w:spacing w:line="276" w:lineRule="auto"/>
        <w:ind w:hanging="1200"/>
        <w:rPr>
          <w:rFonts w:asciiTheme="minorHAnsi" w:hAnsiTheme="minorHAnsi" w:cs="Calibri"/>
          <w:spacing w:val="0"/>
          <w:szCs w:val="22"/>
          <w:lang w:eastAsia="en-US"/>
        </w:rPr>
      </w:pPr>
      <w:r w:rsidRPr="00352AFD">
        <w:rPr>
          <w:rFonts w:asciiTheme="minorHAnsi" w:hAnsiTheme="minorHAnsi" w:cs="Calibri"/>
          <w:spacing w:val="0"/>
          <w:szCs w:val="22"/>
          <w:lang w:eastAsia="en-US"/>
        </w:rPr>
        <w:t>Extended Discount Benefit Scheme:</w:t>
      </w:r>
      <w:r w:rsidRPr="00352AFD">
        <w:rPr>
          <w:rFonts w:asciiTheme="minorHAnsi" w:hAnsiTheme="minorHAnsi" w:cs="Calibri"/>
          <w:spacing w:val="0"/>
          <w:szCs w:val="22"/>
          <w:lang w:eastAsia="en-US"/>
        </w:rPr>
        <w:tab/>
        <w:t>993 units</w:t>
      </w:r>
    </w:p>
    <w:p w:rsidR="008F4048" w:rsidRPr="00352AFD" w:rsidRDefault="008F4048" w:rsidP="000902AC">
      <w:pPr>
        <w:numPr>
          <w:ilvl w:val="0"/>
          <w:numId w:val="18"/>
        </w:numPr>
        <w:tabs>
          <w:tab w:val="num" w:pos="720"/>
        </w:tabs>
        <w:spacing w:line="276" w:lineRule="auto"/>
        <w:ind w:hanging="1200"/>
        <w:rPr>
          <w:rFonts w:asciiTheme="minorHAnsi" w:hAnsiTheme="minorHAnsi" w:cs="Calibri"/>
          <w:spacing w:val="0"/>
          <w:szCs w:val="22"/>
          <w:lang w:eastAsia="en-US"/>
        </w:rPr>
      </w:pPr>
      <w:r w:rsidRPr="00352AFD">
        <w:rPr>
          <w:rFonts w:asciiTheme="minorHAnsi" w:hAnsiTheme="minorHAnsi" w:cs="Calibri"/>
          <w:spacing w:val="0"/>
          <w:szCs w:val="22"/>
          <w:lang w:eastAsia="en-US"/>
        </w:rPr>
        <w:t>Act 81 tenure conversions:</w:t>
      </w:r>
      <w:r w:rsidRPr="00352AFD">
        <w:rPr>
          <w:rFonts w:asciiTheme="minorHAnsi" w:hAnsiTheme="minorHAnsi" w:cs="Calibri"/>
          <w:spacing w:val="0"/>
          <w:szCs w:val="22"/>
          <w:lang w:eastAsia="en-US"/>
        </w:rPr>
        <w:tab/>
      </w:r>
      <w:r w:rsidRPr="00352AFD">
        <w:rPr>
          <w:rFonts w:asciiTheme="minorHAnsi" w:hAnsiTheme="minorHAnsi" w:cs="Calibri"/>
          <w:spacing w:val="0"/>
          <w:szCs w:val="22"/>
          <w:lang w:eastAsia="en-US"/>
        </w:rPr>
        <w:tab/>
        <w:t>4 089 units</w:t>
      </w:r>
    </w:p>
    <w:p w:rsidR="00BF5FBC" w:rsidRPr="00352AFD" w:rsidRDefault="00BF5FBC" w:rsidP="000902AC">
      <w:pPr>
        <w:spacing w:line="276" w:lineRule="auto"/>
        <w:ind w:left="1200"/>
        <w:rPr>
          <w:rFonts w:asciiTheme="minorHAnsi" w:hAnsiTheme="minorHAnsi" w:cs="Calibri"/>
          <w:spacing w:val="0"/>
          <w:szCs w:val="22"/>
          <w:lang w:eastAsia="en-US"/>
        </w:rPr>
      </w:pPr>
    </w:p>
    <w:p w:rsidR="001573E3" w:rsidRPr="00352AFD" w:rsidRDefault="001573E3" w:rsidP="000902AC">
      <w:pPr>
        <w:spacing w:after="240" w:line="276" w:lineRule="auto"/>
        <w:rPr>
          <w:rFonts w:asciiTheme="minorHAnsi" w:hAnsiTheme="minorHAnsi"/>
          <w:szCs w:val="22"/>
        </w:rPr>
      </w:pPr>
      <w:r w:rsidRPr="00352AFD">
        <w:rPr>
          <w:rFonts w:asciiTheme="minorHAnsi" w:hAnsiTheme="minorHAnsi"/>
          <w:szCs w:val="22"/>
        </w:rPr>
        <w:t xml:space="preserve">The spending of the Directorate </w:t>
      </w:r>
      <w:r w:rsidR="00415CE3" w:rsidRPr="00352AFD">
        <w:rPr>
          <w:rFonts w:asciiTheme="minorHAnsi" w:hAnsiTheme="minorHAnsi"/>
          <w:szCs w:val="22"/>
        </w:rPr>
        <w:t>was also directed towards</w:t>
      </w:r>
      <w:r w:rsidRPr="00352AFD">
        <w:rPr>
          <w:rFonts w:asciiTheme="minorHAnsi" w:hAnsiTheme="minorHAnsi"/>
          <w:szCs w:val="22"/>
        </w:rPr>
        <w:t xml:space="preserve"> </w:t>
      </w:r>
      <w:r w:rsidRPr="00352AFD">
        <w:rPr>
          <w:rFonts w:asciiTheme="minorHAnsi" w:hAnsiTheme="minorHAnsi"/>
          <w:b/>
          <w:szCs w:val="22"/>
        </w:rPr>
        <w:t>integration</w:t>
      </w:r>
      <w:r w:rsidRPr="00352AFD">
        <w:rPr>
          <w:rFonts w:asciiTheme="minorHAnsi" w:hAnsiTheme="minorHAnsi"/>
          <w:szCs w:val="22"/>
        </w:rPr>
        <w:t xml:space="preserve"> with particular focus on;</w:t>
      </w:r>
    </w:p>
    <w:p w:rsidR="001573E3" w:rsidRPr="00352AFD" w:rsidRDefault="001573E3" w:rsidP="000902AC">
      <w:pPr>
        <w:pStyle w:val="ListParagraph"/>
        <w:numPr>
          <w:ilvl w:val="0"/>
          <w:numId w:val="16"/>
        </w:numPr>
        <w:spacing w:after="0"/>
        <w:ind w:hanging="720"/>
        <w:jc w:val="both"/>
        <w:rPr>
          <w:rFonts w:asciiTheme="minorHAnsi" w:hAnsiTheme="minorHAnsi"/>
        </w:rPr>
      </w:pPr>
      <w:r w:rsidRPr="00352AFD">
        <w:rPr>
          <w:rFonts w:asciiTheme="minorHAnsi" w:hAnsiTheme="minorHAnsi"/>
        </w:rPr>
        <w:t>The Brandwag Social Housing Project;</w:t>
      </w:r>
    </w:p>
    <w:p w:rsidR="001573E3" w:rsidRPr="00352AFD" w:rsidRDefault="001573E3" w:rsidP="000902AC">
      <w:pPr>
        <w:pStyle w:val="ListParagraph"/>
        <w:numPr>
          <w:ilvl w:val="0"/>
          <w:numId w:val="16"/>
        </w:numPr>
        <w:spacing w:after="0"/>
        <w:ind w:hanging="720"/>
        <w:jc w:val="both"/>
        <w:rPr>
          <w:rFonts w:asciiTheme="minorHAnsi" w:hAnsiTheme="minorHAnsi"/>
        </w:rPr>
      </w:pPr>
      <w:r w:rsidRPr="00352AFD">
        <w:rPr>
          <w:rFonts w:asciiTheme="minorHAnsi" w:hAnsiTheme="minorHAnsi"/>
        </w:rPr>
        <w:t xml:space="preserve">obtaining land for the new proposed Botshabelo/Thaba-Nchu development node;  and </w:t>
      </w:r>
    </w:p>
    <w:p w:rsidR="001573E3" w:rsidRPr="00352AFD" w:rsidRDefault="005763CE" w:rsidP="000902AC">
      <w:pPr>
        <w:pStyle w:val="ListParagraph"/>
        <w:numPr>
          <w:ilvl w:val="0"/>
          <w:numId w:val="16"/>
        </w:numPr>
        <w:spacing w:after="0"/>
        <w:ind w:hanging="720"/>
        <w:jc w:val="both"/>
        <w:rPr>
          <w:rFonts w:asciiTheme="minorHAnsi" w:hAnsiTheme="minorHAnsi"/>
        </w:rPr>
      </w:pPr>
      <w:r w:rsidRPr="00352AFD">
        <w:rPr>
          <w:rFonts w:asciiTheme="minorHAnsi" w:hAnsiTheme="minorHAnsi"/>
        </w:rPr>
        <w:t>Three</w:t>
      </w:r>
      <w:r w:rsidR="001573E3" w:rsidRPr="00352AFD">
        <w:rPr>
          <w:rFonts w:asciiTheme="minorHAnsi" w:hAnsiTheme="minorHAnsi"/>
        </w:rPr>
        <w:t xml:space="preserve"> mixed-development</w:t>
      </w:r>
      <w:r w:rsidR="00415CE3" w:rsidRPr="00352AFD">
        <w:rPr>
          <w:rFonts w:asciiTheme="minorHAnsi" w:hAnsiTheme="minorHAnsi"/>
        </w:rPr>
        <w:t xml:space="preserve"> pilot projects in Bloemfontein, addressing the Gap market.</w:t>
      </w:r>
      <w:r w:rsidR="001573E3" w:rsidRPr="00352AFD">
        <w:rPr>
          <w:rFonts w:asciiTheme="minorHAnsi" w:hAnsiTheme="minorHAnsi"/>
        </w:rPr>
        <w:t xml:space="preserve"> </w:t>
      </w:r>
    </w:p>
    <w:p w:rsidR="00BF5FBC" w:rsidRPr="00352AFD" w:rsidRDefault="00BF5FBC" w:rsidP="000902AC">
      <w:pPr>
        <w:pStyle w:val="ListParagraph"/>
        <w:spacing w:after="0"/>
        <w:jc w:val="both"/>
        <w:rPr>
          <w:rFonts w:asciiTheme="minorHAnsi" w:hAnsiTheme="minorHAnsi"/>
        </w:rPr>
      </w:pPr>
    </w:p>
    <w:p w:rsidR="00FD66C0" w:rsidRDefault="001573E3" w:rsidP="000902AC">
      <w:pPr>
        <w:pStyle w:val="BodyText"/>
        <w:spacing w:line="276" w:lineRule="auto"/>
        <w:rPr>
          <w:rFonts w:asciiTheme="minorHAnsi" w:hAnsiTheme="minorHAnsi"/>
          <w:szCs w:val="22"/>
        </w:rPr>
      </w:pPr>
      <w:r w:rsidRPr="00352AFD">
        <w:rPr>
          <w:rFonts w:asciiTheme="minorHAnsi" w:hAnsiTheme="minorHAnsi"/>
          <w:szCs w:val="22"/>
        </w:rPr>
        <w:t>All the above projects are aimed at restructuring the spat</w:t>
      </w:r>
      <w:r w:rsidR="00415CE3" w:rsidRPr="00352AFD">
        <w:rPr>
          <w:rFonts w:asciiTheme="minorHAnsi" w:hAnsiTheme="minorHAnsi"/>
          <w:szCs w:val="22"/>
        </w:rPr>
        <w:t>ial pattern of the city.</w:t>
      </w:r>
    </w:p>
    <w:p w:rsidR="005802CF" w:rsidRPr="00352AFD" w:rsidRDefault="005802CF" w:rsidP="000902AC">
      <w:pPr>
        <w:pStyle w:val="BodyText"/>
        <w:spacing w:line="276" w:lineRule="auto"/>
        <w:rPr>
          <w:rFonts w:asciiTheme="minorHAnsi" w:hAnsiTheme="minorHAnsi"/>
          <w:szCs w:val="22"/>
        </w:rPr>
      </w:pPr>
    </w:p>
    <w:p w:rsidR="007F0A16" w:rsidRPr="00352AFD" w:rsidRDefault="007F0A16" w:rsidP="000902AC">
      <w:pPr>
        <w:pStyle w:val="BodyText"/>
        <w:numPr>
          <w:ilvl w:val="0"/>
          <w:numId w:val="11"/>
        </w:numPr>
        <w:spacing w:line="276" w:lineRule="auto"/>
        <w:ind w:hanging="720"/>
        <w:rPr>
          <w:rFonts w:asciiTheme="minorHAnsi" w:hAnsiTheme="minorHAnsi"/>
          <w:b/>
          <w:szCs w:val="22"/>
        </w:rPr>
      </w:pPr>
      <w:r w:rsidRPr="00352AFD">
        <w:rPr>
          <w:rFonts w:asciiTheme="minorHAnsi" w:hAnsiTheme="minorHAnsi"/>
          <w:b/>
          <w:szCs w:val="22"/>
        </w:rPr>
        <w:t>Upgrading of Informal settlements</w:t>
      </w:r>
    </w:p>
    <w:p w:rsidR="00FD66C0" w:rsidRPr="00352AFD" w:rsidRDefault="00FD66C0" w:rsidP="002E73E3">
      <w:pPr>
        <w:pStyle w:val="ListParagraph"/>
        <w:spacing w:after="240"/>
        <w:jc w:val="both"/>
      </w:pPr>
      <w:r w:rsidRPr="00352AFD">
        <w:t xml:space="preserve">There are currently </w:t>
      </w:r>
      <w:r w:rsidRPr="00116632">
        <w:rPr>
          <w:color w:val="0000FF"/>
        </w:rPr>
        <w:t>2</w:t>
      </w:r>
      <w:r w:rsidR="00116632" w:rsidRPr="00116632">
        <w:rPr>
          <w:color w:val="0000FF"/>
        </w:rPr>
        <w:t>8</w:t>
      </w:r>
      <w:r w:rsidRPr="00352AFD">
        <w:t xml:space="preserve"> informal settlement</w:t>
      </w:r>
      <w:r w:rsidR="00B6008B" w:rsidRPr="00352AFD">
        <w:t xml:space="preserve"> groupings</w:t>
      </w:r>
      <w:r w:rsidRPr="00352AFD">
        <w:t xml:space="preserve"> </w:t>
      </w:r>
      <w:r w:rsidR="00CC1FA0" w:rsidRPr="00352AFD">
        <w:t xml:space="preserve">comprising in </w:t>
      </w:r>
      <w:r w:rsidR="00116632">
        <w:t>approximately</w:t>
      </w:r>
      <w:r w:rsidR="00CC1FA0" w:rsidRPr="00352AFD">
        <w:t xml:space="preserve"> </w:t>
      </w:r>
      <w:r w:rsidR="00116632" w:rsidRPr="00116632">
        <w:rPr>
          <w:color w:val="0000FF"/>
        </w:rPr>
        <w:t>27 735</w:t>
      </w:r>
      <w:r w:rsidR="00CC1FA0" w:rsidRPr="00352AFD">
        <w:t xml:space="preserve"> structures  </w:t>
      </w:r>
      <w:r w:rsidRPr="00352AFD">
        <w:t>scattered all over Mangaung, wit</w:t>
      </w:r>
      <w:r w:rsidR="000651C3" w:rsidRPr="00352AFD">
        <w:t>h</w:t>
      </w:r>
      <w:r w:rsidRPr="00352AFD">
        <w:t xml:space="preserve"> </w:t>
      </w:r>
      <w:r w:rsidR="00B6008B" w:rsidRPr="00352AFD">
        <w:t xml:space="preserve">the most </w:t>
      </w:r>
      <w:r w:rsidRPr="00352AFD">
        <w:t xml:space="preserve">located in Bloemfontein, </w:t>
      </w:r>
      <w:r w:rsidR="00B6008B" w:rsidRPr="00352AFD">
        <w:t xml:space="preserve">and several in Botshabelo and </w:t>
      </w:r>
      <w:r w:rsidRPr="00352AFD">
        <w:t xml:space="preserve">Thaba Nchu.  The location of these informal settlements is depicted on </w:t>
      </w:r>
      <w:r w:rsidRPr="00352AFD">
        <w:rPr>
          <w:b/>
        </w:rPr>
        <w:t>Plan</w:t>
      </w:r>
      <w:r w:rsidR="00C64F08" w:rsidRPr="00352AFD">
        <w:rPr>
          <w:b/>
        </w:rPr>
        <w:t>s 4A and 4B</w:t>
      </w:r>
      <w:r w:rsidR="00C64F08" w:rsidRPr="00352AFD">
        <w:t>,</w:t>
      </w:r>
      <w:r w:rsidRPr="00352AFD">
        <w:t xml:space="preserve"> attached hereto, whilst the Informal Settlements Upgrading Plan is attached hereto as </w:t>
      </w:r>
      <w:r w:rsidRPr="00352AFD">
        <w:rPr>
          <w:b/>
        </w:rPr>
        <w:t xml:space="preserve">Annexure </w:t>
      </w:r>
      <w:r w:rsidR="00C64F08" w:rsidRPr="00352AFD">
        <w:rPr>
          <w:b/>
        </w:rPr>
        <w:t>E</w:t>
      </w:r>
      <w:r w:rsidRPr="00352AFD">
        <w:t>.</w:t>
      </w:r>
    </w:p>
    <w:p w:rsidR="000651C3" w:rsidRPr="00352AFD" w:rsidRDefault="000651C3" w:rsidP="000902AC">
      <w:pPr>
        <w:pStyle w:val="ListParagraph"/>
        <w:spacing w:after="240"/>
        <w:ind w:left="0"/>
        <w:jc w:val="both"/>
      </w:pPr>
    </w:p>
    <w:p w:rsidR="00FD66C0" w:rsidRPr="00352AFD" w:rsidRDefault="000651C3" w:rsidP="002E73E3">
      <w:pPr>
        <w:pStyle w:val="ListParagraph"/>
        <w:spacing w:after="240"/>
        <w:jc w:val="both"/>
        <w:rPr>
          <w:rFonts w:asciiTheme="minorHAnsi" w:hAnsiTheme="minorHAnsi"/>
        </w:rPr>
      </w:pPr>
      <w:r w:rsidRPr="00352AFD">
        <w:t xml:space="preserve">In line with developing sustainable human settlements, the Metro with the assistance of the </w:t>
      </w:r>
      <w:r w:rsidR="00C0054E" w:rsidRPr="00352AFD">
        <w:rPr>
          <w:b/>
        </w:rPr>
        <w:t>HAD,</w:t>
      </w:r>
      <w:r w:rsidRPr="00352AFD">
        <w:t xml:space="preserve"> has developed a</w:t>
      </w:r>
      <w:r w:rsidR="00C0054E" w:rsidRPr="00352AFD">
        <w:t xml:space="preserve">n </w:t>
      </w:r>
      <w:r w:rsidRPr="00352AFD">
        <w:rPr>
          <w:b/>
        </w:rPr>
        <w:t xml:space="preserve">Informal Settlements Upgrading Strategy (ISUS), </w:t>
      </w:r>
      <w:r w:rsidRPr="00352AFD">
        <w:t xml:space="preserve">which aim is to </w:t>
      </w:r>
      <w:r w:rsidRPr="00352AFD">
        <w:rPr>
          <w:rFonts w:asciiTheme="minorHAnsi" w:hAnsiTheme="minorHAnsi"/>
        </w:rPr>
        <w:t xml:space="preserve">come up with a more focused and logical manner to deal with upgrading of Informal Settlements. </w:t>
      </w:r>
      <w:r w:rsidR="006321A7" w:rsidRPr="00352AFD">
        <w:rPr>
          <w:rFonts w:asciiTheme="minorHAnsi" w:hAnsiTheme="minorHAnsi"/>
        </w:rPr>
        <w:t>The objectives of the ISUS are to;</w:t>
      </w:r>
    </w:p>
    <w:p w:rsidR="006321A7" w:rsidRPr="00352AFD" w:rsidRDefault="006321A7" w:rsidP="002E73E3">
      <w:pPr>
        <w:pStyle w:val="ListParagraph"/>
        <w:numPr>
          <w:ilvl w:val="0"/>
          <w:numId w:val="55"/>
        </w:numPr>
        <w:spacing w:after="240"/>
        <w:ind w:firstLine="0"/>
        <w:jc w:val="both"/>
        <w:rPr>
          <w:rFonts w:asciiTheme="minorHAnsi" w:hAnsiTheme="minorHAnsi"/>
        </w:rPr>
      </w:pPr>
      <w:r w:rsidRPr="00352AFD">
        <w:rPr>
          <w:rFonts w:asciiTheme="minorHAnsi" w:hAnsiTheme="minorHAnsi"/>
        </w:rPr>
        <w:t>Ensure alignment with National and Provincial Human Settlement strategies, planning directives and policies;</w:t>
      </w:r>
    </w:p>
    <w:p w:rsidR="006321A7" w:rsidRPr="00352AFD" w:rsidRDefault="006321A7" w:rsidP="002E73E3">
      <w:pPr>
        <w:pStyle w:val="ListParagraph"/>
        <w:numPr>
          <w:ilvl w:val="0"/>
          <w:numId w:val="55"/>
        </w:numPr>
        <w:spacing w:after="240"/>
        <w:ind w:firstLine="0"/>
        <w:jc w:val="both"/>
        <w:rPr>
          <w:rFonts w:asciiTheme="minorHAnsi" w:hAnsiTheme="minorHAnsi"/>
        </w:rPr>
      </w:pPr>
      <w:r w:rsidRPr="00352AFD">
        <w:rPr>
          <w:rFonts w:asciiTheme="minorHAnsi" w:hAnsiTheme="minorHAnsi"/>
        </w:rPr>
        <w:t>Ensure sustainable and spatially integrated Human Settlement delivery;</w:t>
      </w:r>
    </w:p>
    <w:p w:rsidR="006321A7" w:rsidRPr="00352AFD" w:rsidRDefault="006321A7" w:rsidP="002E73E3">
      <w:pPr>
        <w:pStyle w:val="ListParagraph"/>
        <w:numPr>
          <w:ilvl w:val="0"/>
          <w:numId w:val="55"/>
        </w:numPr>
        <w:spacing w:after="240"/>
        <w:ind w:firstLine="0"/>
        <w:jc w:val="both"/>
        <w:rPr>
          <w:rFonts w:asciiTheme="minorHAnsi" w:hAnsiTheme="minorHAnsi"/>
        </w:rPr>
      </w:pPr>
      <w:r w:rsidRPr="00352AFD">
        <w:rPr>
          <w:rFonts w:asciiTheme="minorHAnsi" w:hAnsiTheme="minorHAnsi"/>
        </w:rPr>
        <w:t>Consolidating, confirming and installing a shared human settlement division between Mangaung Metro and all spheres of government, role players and stakeholders by outlining and emphasising targeted informal settlements focus areas in respect of informal settlements within the Municipal area;</w:t>
      </w:r>
    </w:p>
    <w:p w:rsidR="006321A7" w:rsidRPr="00352AFD" w:rsidRDefault="006321A7" w:rsidP="002E73E3">
      <w:pPr>
        <w:pStyle w:val="ListParagraph"/>
        <w:numPr>
          <w:ilvl w:val="0"/>
          <w:numId w:val="55"/>
        </w:numPr>
        <w:spacing w:after="240"/>
        <w:ind w:firstLine="0"/>
        <w:jc w:val="both"/>
        <w:rPr>
          <w:rFonts w:asciiTheme="minorHAnsi" w:hAnsiTheme="minorHAnsi"/>
        </w:rPr>
      </w:pPr>
      <w:r w:rsidRPr="00352AFD">
        <w:rPr>
          <w:rFonts w:asciiTheme="minorHAnsi" w:hAnsiTheme="minorHAnsi"/>
        </w:rPr>
        <w:t>Ensure alignment and integration with the Metro’s other strategic documents (e.g. Integrated Human Settlements Plan, Spatial Development Framework, Metro Growth and Development Plan, 2040, etc.);</w:t>
      </w:r>
    </w:p>
    <w:p w:rsidR="006321A7" w:rsidRPr="00352AFD" w:rsidRDefault="006321A7" w:rsidP="002E73E3">
      <w:pPr>
        <w:pStyle w:val="ListParagraph"/>
        <w:numPr>
          <w:ilvl w:val="0"/>
          <w:numId w:val="55"/>
        </w:numPr>
        <w:spacing w:after="240"/>
        <w:ind w:firstLine="0"/>
        <w:jc w:val="both"/>
        <w:rPr>
          <w:rFonts w:asciiTheme="minorHAnsi" w:hAnsiTheme="minorHAnsi"/>
        </w:rPr>
      </w:pPr>
      <w:r w:rsidRPr="00352AFD">
        <w:rPr>
          <w:rFonts w:asciiTheme="minorHAnsi" w:hAnsiTheme="minorHAnsi"/>
        </w:rPr>
        <w:t>Align budgets and capacities to the objectives of the Metro.</w:t>
      </w:r>
    </w:p>
    <w:p w:rsidR="008F1402" w:rsidRPr="00352AFD" w:rsidRDefault="008F1402" w:rsidP="002E73E3">
      <w:pPr>
        <w:spacing w:after="240"/>
        <w:ind w:left="720"/>
        <w:rPr>
          <w:rFonts w:asciiTheme="minorHAnsi" w:hAnsiTheme="minorHAnsi"/>
          <w:szCs w:val="22"/>
        </w:rPr>
      </w:pPr>
      <w:r w:rsidRPr="00352AFD">
        <w:rPr>
          <w:rFonts w:asciiTheme="minorHAnsi" w:hAnsiTheme="minorHAnsi"/>
          <w:szCs w:val="22"/>
        </w:rPr>
        <w:t xml:space="preserve">The prioritization criteria for implementing the informal settlement upgrade programme </w:t>
      </w:r>
      <w:r w:rsidR="005763CE" w:rsidRPr="00352AFD">
        <w:rPr>
          <w:rFonts w:asciiTheme="minorHAnsi" w:hAnsiTheme="minorHAnsi"/>
          <w:szCs w:val="22"/>
        </w:rPr>
        <w:t xml:space="preserve">are </w:t>
      </w:r>
      <w:r w:rsidR="00621EB1" w:rsidRPr="00352AFD">
        <w:rPr>
          <w:rFonts w:asciiTheme="minorHAnsi" w:hAnsiTheme="minorHAnsi"/>
          <w:szCs w:val="22"/>
        </w:rPr>
        <w:t>discussed later in this document.</w:t>
      </w:r>
    </w:p>
    <w:p w:rsidR="007F0A16" w:rsidRPr="00352AFD" w:rsidRDefault="007F0A16" w:rsidP="000902AC">
      <w:pPr>
        <w:pStyle w:val="BodyText"/>
        <w:numPr>
          <w:ilvl w:val="0"/>
          <w:numId w:val="11"/>
        </w:numPr>
        <w:spacing w:line="276" w:lineRule="auto"/>
        <w:ind w:hanging="720"/>
        <w:rPr>
          <w:rFonts w:asciiTheme="minorHAnsi" w:hAnsiTheme="minorHAnsi"/>
          <w:b/>
          <w:szCs w:val="22"/>
        </w:rPr>
      </w:pPr>
      <w:r w:rsidRPr="00352AFD">
        <w:rPr>
          <w:rFonts w:asciiTheme="minorHAnsi" w:hAnsiTheme="minorHAnsi"/>
          <w:b/>
          <w:szCs w:val="22"/>
        </w:rPr>
        <w:t>Prevention of illegal occupation of land</w:t>
      </w:r>
    </w:p>
    <w:p w:rsidR="00144AF6" w:rsidRPr="00352AFD" w:rsidRDefault="00144AF6" w:rsidP="002E73E3">
      <w:pPr>
        <w:pStyle w:val="ListParagraph"/>
        <w:ind w:left="810"/>
        <w:jc w:val="both"/>
        <w:rPr>
          <w:rFonts w:asciiTheme="minorHAnsi" w:hAnsiTheme="minorHAnsi"/>
        </w:rPr>
      </w:pPr>
      <w:r w:rsidRPr="00352AFD">
        <w:rPr>
          <w:rFonts w:asciiTheme="minorHAnsi" w:hAnsiTheme="minorHAnsi"/>
        </w:rPr>
        <w:t xml:space="preserve">The </w:t>
      </w:r>
      <w:r w:rsidRPr="00352AFD">
        <w:rPr>
          <w:rFonts w:asciiTheme="minorHAnsi" w:hAnsiTheme="minorHAnsi"/>
          <w:b/>
        </w:rPr>
        <w:t>illegal occupation of land</w:t>
      </w:r>
      <w:r w:rsidRPr="00352AFD">
        <w:rPr>
          <w:rFonts w:asciiTheme="minorHAnsi" w:hAnsiTheme="minorHAnsi"/>
        </w:rPr>
        <w:t xml:space="preserve"> </w:t>
      </w:r>
      <w:r w:rsidR="00C0054E" w:rsidRPr="00352AFD">
        <w:rPr>
          <w:rFonts w:asciiTheme="minorHAnsi" w:hAnsiTheme="minorHAnsi"/>
        </w:rPr>
        <w:t>is still evident</w:t>
      </w:r>
      <w:r w:rsidRPr="00352AFD">
        <w:rPr>
          <w:rFonts w:asciiTheme="minorHAnsi" w:hAnsiTheme="minorHAnsi"/>
        </w:rPr>
        <w:t xml:space="preserve">, particularly in areas far away from job opportunities or along public transport routes, </w:t>
      </w:r>
      <w:r w:rsidR="00C0054E" w:rsidRPr="00352AFD">
        <w:rPr>
          <w:rFonts w:asciiTheme="minorHAnsi" w:hAnsiTheme="minorHAnsi"/>
        </w:rPr>
        <w:t>although</w:t>
      </w:r>
      <w:r w:rsidRPr="00352AFD">
        <w:rPr>
          <w:rFonts w:asciiTheme="minorHAnsi" w:hAnsiTheme="minorHAnsi"/>
        </w:rPr>
        <w:t xml:space="preserve"> backyard dwellings have decreased</w:t>
      </w:r>
      <w:r w:rsidR="00C0054E" w:rsidRPr="00352AFD">
        <w:rPr>
          <w:rFonts w:asciiTheme="minorHAnsi" w:hAnsiTheme="minorHAnsi"/>
        </w:rPr>
        <w:t xml:space="preserve"> in recent years</w:t>
      </w:r>
      <w:r w:rsidRPr="00352AFD">
        <w:rPr>
          <w:rFonts w:asciiTheme="minorHAnsi" w:hAnsiTheme="minorHAnsi"/>
        </w:rPr>
        <w:t xml:space="preserve">.  This has given rise to a continuation of urban sprawl and low-density residential developments in favour of medium to high density developments in the </w:t>
      </w:r>
      <w:r w:rsidR="00C0054E" w:rsidRPr="00352AFD">
        <w:rPr>
          <w:rFonts w:asciiTheme="minorHAnsi" w:hAnsiTheme="minorHAnsi"/>
        </w:rPr>
        <w:t xml:space="preserve">disadvantaged areas, which has resulted in </w:t>
      </w:r>
      <w:r w:rsidRPr="00352AFD">
        <w:rPr>
          <w:rFonts w:asciiTheme="minorHAnsi" w:hAnsiTheme="minorHAnsi"/>
        </w:rPr>
        <w:t>longer travelling distances and the dislocation of poor people on the fringe of the urban areas.</w:t>
      </w:r>
    </w:p>
    <w:p w:rsidR="002E73E3" w:rsidRDefault="002E73E3" w:rsidP="002E73E3">
      <w:pPr>
        <w:pStyle w:val="BodyText"/>
        <w:spacing w:line="276" w:lineRule="auto"/>
        <w:ind w:left="720"/>
        <w:rPr>
          <w:rFonts w:asciiTheme="minorHAnsi" w:hAnsiTheme="minorHAnsi"/>
          <w:szCs w:val="22"/>
        </w:rPr>
      </w:pPr>
      <w:r>
        <w:rPr>
          <w:rFonts w:asciiTheme="minorHAnsi" w:hAnsiTheme="minorHAnsi"/>
          <w:szCs w:val="22"/>
        </w:rPr>
        <w:t xml:space="preserve">  </w:t>
      </w:r>
      <w:r w:rsidR="00FD66C0" w:rsidRPr="00352AFD">
        <w:rPr>
          <w:rFonts w:asciiTheme="minorHAnsi" w:hAnsiTheme="minorHAnsi"/>
          <w:szCs w:val="22"/>
        </w:rPr>
        <w:t xml:space="preserve">In addition to the </w:t>
      </w:r>
      <w:r w:rsidR="00FD66C0" w:rsidRPr="00352AFD">
        <w:rPr>
          <w:rFonts w:asciiTheme="minorHAnsi" w:hAnsiTheme="minorHAnsi"/>
          <w:b/>
          <w:szCs w:val="22"/>
        </w:rPr>
        <w:t>ISUS</w:t>
      </w:r>
      <w:r w:rsidR="00FD66C0" w:rsidRPr="00352AFD">
        <w:rPr>
          <w:rFonts w:asciiTheme="minorHAnsi" w:hAnsiTheme="minorHAnsi"/>
          <w:szCs w:val="22"/>
        </w:rPr>
        <w:t xml:space="preserve">, the Metro </w:t>
      </w:r>
      <w:r w:rsidR="00116632">
        <w:rPr>
          <w:rFonts w:asciiTheme="minorHAnsi" w:hAnsiTheme="minorHAnsi"/>
          <w:szCs w:val="22"/>
        </w:rPr>
        <w:t>is in the process of developing</w:t>
      </w:r>
      <w:r w:rsidR="00FD66C0" w:rsidRPr="00352AFD">
        <w:rPr>
          <w:rFonts w:asciiTheme="minorHAnsi" w:hAnsiTheme="minorHAnsi"/>
          <w:szCs w:val="22"/>
        </w:rPr>
        <w:t xml:space="preserve"> an </w:t>
      </w:r>
      <w:r w:rsidR="00FD66C0" w:rsidRPr="00352AFD">
        <w:rPr>
          <w:rFonts w:asciiTheme="minorHAnsi" w:hAnsiTheme="minorHAnsi"/>
          <w:b/>
          <w:szCs w:val="22"/>
        </w:rPr>
        <w:t xml:space="preserve">Informal Settlements </w:t>
      </w:r>
      <w:r w:rsidR="00001873" w:rsidRPr="00352AFD">
        <w:rPr>
          <w:rFonts w:asciiTheme="minorHAnsi" w:hAnsiTheme="minorHAnsi"/>
          <w:b/>
          <w:szCs w:val="22"/>
        </w:rPr>
        <w:t>Resettlement Plan (ISRP)</w:t>
      </w:r>
      <w:r w:rsidR="00FD66C0" w:rsidRPr="00352AFD">
        <w:rPr>
          <w:rFonts w:asciiTheme="minorHAnsi" w:hAnsiTheme="minorHAnsi"/>
          <w:szCs w:val="22"/>
        </w:rPr>
        <w:t xml:space="preserve"> in an</w:t>
      </w:r>
      <w:r w:rsidR="00D63A87" w:rsidRPr="00352AFD">
        <w:rPr>
          <w:rFonts w:asciiTheme="minorHAnsi" w:hAnsiTheme="minorHAnsi"/>
          <w:szCs w:val="22"/>
        </w:rPr>
        <w:t xml:space="preserve"> </w:t>
      </w:r>
      <w:r w:rsidR="00FD66C0" w:rsidRPr="00352AFD">
        <w:rPr>
          <w:rFonts w:asciiTheme="minorHAnsi" w:hAnsiTheme="minorHAnsi"/>
          <w:szCs w:val="22"/>
        </w:rPr>
        <w:t xml:space="preserve">attempt to prevent </w:t>
      </w:r>
    </w:p>
    <w:p w:rsidR="002E73E3" w:rsidRDefault="002E73E3" w:rsidP="002E73E3">
      <w:pPr>
        <w:pStyle w:val="BodyText"/>
        <w:spacing w:line="276" w:lineRule="auto"/>
        <w:ind w:left="720"/>
        <w:rPr>
          <w:rFonts w:asciiTheme="minorHAnsi" w:hAnsiTheme="minorHAnsi"/>
          <w:szCs w:val="22"/>
        </w:rPr>
      </w:pPr>
      <w:r>
        <w:rPr>
          <w:rFonts w:asciiTheme="minorHAnsi" w:hAnsiTheme="minorHAnsi"/>
          <w:szCs w:val="22"/>
        </w:rPr>
        <w:t xml:space="preserve">   </w:t>
      </w:r>
      <w:r w:rsidR="00FD66C0" w:rsidRPr="00352AFD">
        <w:rPr>
          <w:rFonts w:asciiTheme="minorHAnsi" w:hAnsiTheme="minorHAnsi"/>
          <w:szCs w:val="22"/>
        </w:rPr>
        <w:t xml:space="preserve">further proliferation of the informal settlements within the jurisdiction of Mangaung. </w:t>
      </w:r>
      <w:r w:rsidR="009D007F" w:rsidRPr="00352AFD">
        <w:rPr>
          <w:rFonts w:asciiTheme="minorHAnsi" w:hAnsiTheme="minorHAnsi"/>
          <w:szCs w:val="22"/>
        </w:rPr>
        <w:t>The following Strategies wer</w:t>
      </w:r>
      <w:r>
        <w:rPr>
          <w:rFonts w:asciiTheme="minorHAnsi" w:hAnsiTheme="minorHAnsi"/>
          <w:szCs w:val="22"/>
        </w:rPr>
        <w:t>e identified to prevent informal</w:t>
      </w:r>
      <w:r w:rsidR="009D007F" w:rsidRPr="00352AFD">
        <w:rPr>
          <w:rFonts w:asciiTheme="minorHAnsi" w:hAnsiTheme="minorHAnsi"/>
          <w:szCs w:val="22"/>
        </w:rPr>
        <w:t xml:space="preserve"> </w:t>
      </w:r>
    </w:p>
    <w:p w:rsidR="00FD66C0" w:rsidRDefault="002E73E3" w:rsidP="002E73E3">
      <w:pPr>
        <w:pStyle w:val="BodyText"/>
        <w:spacing w:line="276" w:lineRule="auto"/>
        <w:ind w:left="720"/>
        <w:rPr>
          <w:rFonts w:asciiTheme="minorHAnsi" w:hAnsiTheme="minorHAnsi"/>
          <w:szCs w:val="22"/>
        </w:rPr>
      </w:pPr>
      <w:r>
        <w:rPr>
          <w:rFonts w:asciiTheme="minorHAnsi" w:hAnsiTheme="minorHAnsi"/>
          <w:szCs w:val="22"/>
        </w:rPr>
        <w:lastRenderedPageBreak/>
        <w:t xml:space="preserve">    </w:t>
      </w:r>
      <w:r w:rsidR="009D007F" w:rsidRPr="00352AFD">
        <w:rPr>
          <w:rFonts w:asciiTheme="minorHAnsi" w:hAnsiTheme="minorHAnsi"/>
          <w:szCs w:val="22"/>
        </w:rPr>
        <w:t>settlements from mushrooming;</w:t>
      </w:r>
    </w:p>
    <w:p w:rsidR="005802CF" w:rsidRPr="00352AFD" w:rsidRDefault="005802CF" w:rsidP="000902AC">
      <w:pPr>
        <w:pStyle w:val="BodyText"/>
        <w:spacing w:line="276" w:lineRule="auto"/>
        <w:rPr>
          <w:rFonts w:asciiTheme="minorHAnsi" w:hAnsiTheme="minorHAnsi"/>
          <w:b/>
          <w:color w:val="0000CC"/>
          <w:szCs w:val="22"/>
        </w:rPr>
      </w:pPr>
    </w:p>
    <w:p w:rsidR="00FF0015" w:rsidRPr="00D7517B" w:rsidRDefault="00FF0015" w:rsidP="00352AFD">
      <w:pPr>
        <w:pStyle w:val="BodyText"/>
        <w:spacing w:after="0" w:line="276" w:lineRule="auto"/>
        <w:rPr>
          <w:rFonts w:asciiTheme="minorHAnsi" w:hAnsiTheme="minorHAnsi"/>
          <w:b/>
          <w:color w:val="000000" w:themeColor="text1"/>
          <w:szCs w:val="22"/>
        </w:rPr>
      </w:pPr>
      <w:r>
        <w:rPr>
          <w:rFonts w:asciiTheme="minorHAnsi" w:hAnsiTheme="minorHAnsi"/>
          <w:b/>
          <w:color w:val="000000" w:themeColor="text1"/>
          <w:szCs w:val="22"/>
        </w:rPr>
        <w:t xml:space="preserve">                    </w:t>
      </w:r>
      <w:r w:rsidR="009D007F" w:rsidRPr="00D7517B">
        <w:rPr>
          <w:rFonts w:asciiTheme="minorHAnsi" w:hAnsiTheme="minorHAnsi"/>
          <w:b/>
          <w:color w:val="000000" w:themeColor="text1"/>
          <w:szCs w:val="22"/>
        </w:rPr>
        <w:t>Table</w:t>
      </w:r>
      <w:r w:rsidR="00D7517B" w:rsidRPr="00D7517B">
        <w:rPr>
          <w:rFonts w:asciiTheme="minorHAnsi" w:hAnsiTheme="minorHAnsi"/>
          <w:b/>
          <w:color w:val="000000" w:themeColor="text1"/>
          <w:szCs w:val="22"/>
        </w:rPr>
        <w:t xml:space="preserve"> B4.4</w:t>
      </w:r>
      <w:r w:rsidR="009D007F" w:rsidRPr="00D7517B">
        <w:rPr>
          <w:rFonts w:asciiTheme="minorHAnsi" w:hAnsiTheme="minorHAnsi"/>
          <w:b/>
          <w:color w:val="000000" w:themeColor="text1"/>
          <w:szCs w:val="22"/>
        </w:rPr>
        <w:t>: Strategy Interventions to prevent illegal occupation of land</w:t>
      </w:r>
    </w:p>
    <w:tbl>
      <w:tblPr>
        <w:tblStyle w:val="TableGrid"/>
        <w:tblW w:w="0" w:type="auto"/>
        <w:tblInd w:w="1098" w:type="dxa"/>
        <w:tblLook w:val="04A0" w:firstRow="1" w:lastRow="0" w:firstColumn="1" w:lastColumn="0" w:noHBand="0" w:noVBand="1"/>
      </w:tblPr>
      <w:tblGrid>
        <w:gridCol w:w="990"/>
        <w:gridCol w:w="4654"/>
        <w:gridCol w:w="6146"/>
      </w:tblGrid>
      <w:tr w:rsidR="009D007F" w:rsidRPr="009D007F" w:rsidTr="00FF0015">
        <w:tc>
          <w:tcPr>
            <w:tcW w:w="990" w:type="dxa"/>
            <w:tcBorders>
              <w:bottom w:val="single" w:sz="4" w:space="0" w:color="auto"/>
            </w:tcBorders>
            <w:shd w:val="clear" w:color="auto" w:fill="00B0F0"/>
          </w:tcPr>
          <w:p w:rsidR="009D007F" w:rsidRPr="00352AFD" w:rsidRDefault="009D007F" w:rsidP="00FF0015">
            <w:pPr>
              <w:rPr>
                <w:rFonts w:asciiTheme="minorHAnsi" w:hAnsiTheme="minorHAnsi"/>
                <w:b/>
                <w:szCs w:val="22"/>
              </w:rPr>
            </w:pPr>
          </w:p>
        </w:tc>
        <w:tc>
          <w:tcPr>
            <w:tcW w:w="4654" w:type="dxa"/>
            <w:tcBorders>
              <w:bottom w:val="single" w:sz="4" w:space="0" w:color="auto"/>
            </w:tcBorders>
            <w:shd w:val="clear" w:color="auto" w:fill="00B0F0"/>
          </w:tcPr>
          <w:p w:rsidR="009D007F" w:rsidRPr="00352AFD" w:rsidRDefault="009D007F" w:rsidP="00FF0015">
            <w:pPr>
              <w:rPr>
                <w:rFonts w:asciiTheme="minorHAnsi" w:hAnsiTheme="minorHAnsi"/>
                <w:b/>
                <w:szCs w:val="22"/>
              </w:rPr>
            </w:pPr>
            <w:r w:rsidRPr="00352AFD">
              <w:rPr>
                <w:rFonts w:asciiTheme="minorHAnsi" w:hAnsiTheme="minorHAnsi"/>
                <w:b/>
                <w:szCs w:val="22"/>
              </w:rPr>
              <w:t>CHALLENGES</w:t>
            </w:r>
          </w:p>
        </w:tc>
        <w:tc>
          <w:tcPr>
            <w:tcW w:w="6146" w:type="dxa"/>
            <w:tcBorders>
              <w:bottom w:val="single" w:sz="4" w:space="0" w:color="auto"/>
            </w:tcBorders>
            <w:shd w:val="clear" w:color="auto" w:fill="00B0F0"/>
          </w:tcPr>
          <w:p w:rsidR="009D007F" w:rsidRPr="00352AFD" w:rsidRDefault="009D007F" w:rsidP="00FF0015">
            <w:pPr>
              <w:rPr>
                <w:rFonts w:asciiTheme="minorHAnsi" w:hAnsiTheme="minorHAnsi"/>
                <w:b/>
                <w:szCs w:val="22"/>
              </w:rPr>
            </w:pPr>
            <w:r w:rsidRPr="00352AFD">
              <w:rPr>
                <w:rFonts w:asciiTheme="minorHAnsi" w:hAnsiTheme="minorHAnsi"/>
                <w:b/>
                <w:szCs w:val="22"/>
              </w:rPr>
              <w:t>STRATEGY INTERVENTIONS</w:t>
            </w:r>
          </w:p>
        </w:tc>
      </w:tr>
      <w:tr w:rsidR="009D007F" w:rsidRPr="009D007F" w:rsidTr="00FF0015">
        <w:tc>
          <w:tcPr>
            <w:tcW w:w="990" w:type="dxa"/>
            <w:shd w:val="clear" w:color="auto" w:fill="C6D9F1" w:themeFill="text2" w:themeFillTint="33"/>
          </w:tcPr>
          <w:p w:rsidR="009D007F" w:rsidRPr="00352AFD" w:rsidRDefault="009D007F" w:rsidP="00FF0015">
            <w:pPr>
              <w:rPr>
                <w:rFonts w:asciiTheme="minorHAnsi" w:hAnsiTheme="minorHAnsi"/>
                <w:b/>
                <w:szCs w:val="22"/>
              </w:rPr>
            </w:pPr>
            <w:r w:rsidRPr="00352AFD">
              <w:rPr>
                <w:rFonts w:asciiTheme="minorHAnsi" w:hAnsiTheme="minorHAnsi"/>
                <w:b/>
                <w:szCs w:val="22"/>
              </w:rPr>
              <w:t>1</w:t>
            </w:r>
          </w:p>
        </w:tc>
        <w:tc>
          <w:tcPr>
            <w:tcW w:w="4654" w:type="dxa"/>
            <w:shd w:val="clear" w:color="auto" w:fill="C6D9F1" w:themeFill="text2" w:themeFillTint="33"/>
          </w:tcPr>
          <w:p w:rsidR="009D007F" w:rsidRPr="00352AFD" w:rsidRDefault="009D007F" w:rsidP="00FF0015">
            <w:pPr>
              <w:rPr>
                <w:rFonts w:asciiTheme="minorHAnsi" w:hAnsiTheme="minorHAnsi"/>
                <w:szCs w:val="22"/>
              </w:rPr>
            </w:pPr>
            <w:r w:rsidRPr="00352AFD">
              <w:rPr>
                <w:rFonts w:asciiTheme="minorHAnsi" w:hAnsiTheme="minorHAnsi"/>
                <w:szCs w:val="22"/>
              </w:rPr>
              <w:t>Continuous mushrooming of informal settlements</w:t>
            </w:r>
          </w:p>
        </w:tc>
        <w:tc>
          <w:tcPr>
            <w:tcW w:w="6146" w:type="dxa"/>
            <w:shd w:val="clear" w:color="auto" w:fill="C6D9F1" w:themeFill="text2" w:themeFillTint="33"/>
          </w:tcPr>
          <w:p w:rsidR="009D007F" w:rsidRPr="00352AFD" w:rsidRDefault="009D007F" w:rsidP="00FF0015">
            <w:pPr>
              <w:pStyle w:val="ListParagraph"/>
              <w:numPr>
                <w:ilvl w:val="0"/>
                <w:numId w:val="56"/>
              </w:numPr>
              <w:spacing w:after="0" w:line="240" w:lineRule="auto"/>
              <w:jc w:val="both"/>
              <w:rPr>
                <w:rFonts w:asciiTheme="minorHAnsi" w:hAnsiTheme="minorHAnsi"/>
              </w:rPr>
            </w:pPr>
            <w:r w:rsidRPr="00352AFD">
              <w:rPr>
                <w:rFonts w:asciiTheme="minorHAnsi" w:hAnsiTheme="minorHAnsi"/>
              </w:rPr>
              <w:t>Consumer education</w:t>
            </w:r>
          </w:p>
          <w:p w:rsidR="009D007F" w:rsidRPr="00352AFD" w:rsidRDefault="009D007F" w:rsidP="00FF0015">
            <w:pPr>
              <w:pStyle w:val="ListParagraph"/>
              <w:numPr>
                <w:ilvl w:val="0"/>
                <w:numId w:val="56"/>
              </w:numPr>
              <w:spacing w:after="0" w:line="240" w:lineRule="auto"/>
              <w:jc w:val="both"/>
              <w:rPr>
                <w:rFonts w:asciiTheme="minorHAnsi" w:hAnsiTheme="minorHAnsi"/>
              </w:rPr>
            </w:pPr>
            <w:r w:rsidRPr="00352AFD">
              <w:rPr>
                <w:rFonts w:asciiTheme="minorHAnsi" w:hAnsiTheme="minorHAnsi"/>
              </w:rPr>
              <w:t>Forward planning</w:t>
            </w:r>
          </w:p>
          <w:p w:rsidR="009D007F" w:rsidRPr="00352AFD" w:rsidRDefault="009D007F" w:rsidP="00FF0015">
            <w:pPr>
              <w:pStyle w:val="ListParagraph"/>
              <w:numPr>
                <w:ilvl w:val="0"/>
                <w:numId w:val="56"/>
              </w:numPr>
              <w:spacing w:after="0" w:line="240" w:lineRule="auto"/>
              <w:jc w:val="both"/>
              <w:rPr>
                <w:rFonts w:asciiTheme="minorHAnsi" w:hAnsiTheme="minorHAnsi"/>
              </w:rPr>
            </w:pPr>
            <w:r w:rsidRPr="00352AFD">
              <w:rPr>
                <w:rFonts w:asciiTheme="minorHAnsi" w:hAnsiTheme="minorHAnsi"/>
              </w:rPr>
              <w:t>Regulation and Enforcement</w:t>
            </w:r>
          </w:p>
        </w:tc>
      </w:tr>
      <w:tr w:rsidR="009D007F" w:rsidRPr="009D007F" w:rsidTr="00FF0015">
        <w:tc>
          <w:tcPr>
            <w:tcW w:w="990" w:type="dxa"/>
            <w:shd w:val="clear" w:color="auto" w:fill="C6D9F1" w:themeFill="text2" w:themeFillTint="33"/>
          </w:tcPr>
          <w:p w:rsidR="009D007F" w:rsidRPr="00352AFD" w:rsidRDefault="009D007F" w:rsidP="00FF0015">
            <w:pPr>
              <w:rPr>
                <w:rFonts w:asciiTheme="minorHAnsi" w:hAnsiTheme="minorHAnsi"/>
                <w:b/>
                <w:szCs w:val="22"/>
              </w:rPr>
            </w:pPr>
            <w:r w:rsidRPr="00352AFD">
              <w:rPr>
                <w:rFonts w:asciiTheme="minorHAnsi" w:hAnsiTheme="minorHAnsi"/>
                <w:b/>
                <w:szCs w:val="22"/>
              </w:rPr>
              <w:t>2</w:t>
            </w:r>
          </w:p>
        </w:tc>
        <w:tc>
          <w:tcPr>
            <w:tcW w:w="4654" w:type="dxa"/>
            <w:shd w:val="clear" w:color="auto" w:fill="C6D9F1" w:themeFill="text2" w:themeFillTint="33"/>
          </w:tcPr>
          <w:p w:rsidR="009D007F" w:rsidRPr="00352AFD" w:rsidRDefault="009D007F" w:rsidP="00FF0015">
            <w:pPr>
              <w:rPr>
                <w:rFonts w:asciiTheme="minorHAnsi" w:hAnsiTheme="minorHAnsi"/>
                <w:szCs w:val="22"/>
              </w:rPr>
            </w:pPr>
            <w:r w:rsidRPr="00352AFD">
              <w:rPr>
                <w:rFonts w:asciiTheme="minorHAnsi" w:hAnsiTheme="minorHAnsi"/>
                <w:szCs w:val="22"/>
              </w:rPr>
              <w:t>Ad hoc approach to upgrade settlements</w:t>
            </w:r>
          </w:p>
        </w:tc>
        <w:tc>
          <w:tcPr>
            <w:tcW w:w="6146" w:type="dxa"/>
            <w:shd w:val="clear" w:color="auto" w:fill="C6D9F1" w:themeFill="text2" w:themeFillTint="33"/>
          </w:tcPr>
          <w:p w:rsidR="009D007F" w:rsidRPr="00352AFD" w:rsidRDefault="009D007F" w:rsidP="00FF0015">
            <w:pPr>
              <w:pStyle w:val="ListParagraph"/>
              <w:numPr>
                <w:ilvl w:val="0"/>
                <w:numId w:val="57"/>
              </w:numPr>
              <w:spacing w:after="0" w:line="240" w:lineRule="auto"/>
              <w:jc w:val="both"/>
              <w:rPr>
                <w:rFonts w:asciiTheme="minorHAnsi" w:hAnsiTheme="minorHAnsi"/>
              </w:rPr>
            </w:pPr>
            <w:r w:rsidRPr="00352AFD">
              <w:rPr>
                <w:rFonts w:asciiTheme="minorHAnsi" w:hAnsiTheme="minorHAnsi"/>
              </w:rPr>
              <w:t>ISU Strategy document</w:t>
            </w:r>
          </w:p>
        </w:tc>
      </w:tr>
      <w:tr w:rsidR="009D007F" w:rsidRPr="009D007F" w:rsidTr="00FF0015">
        <w:tc>
          <w:tcPr>
            <w:tcW w:w="990" w:type="dxa"/>
            <w:shd w:val="clear" w:color="auto" w:fill="C6D9F1" w:themeFill="text2" w:themeFillTint="33"/>
          </w:tcPr>
          <w:p w:rsidR="009D007F" w:rsidRPr="00352AFD" w:rsidRDefault="009D007F" w:rsidP="00FF0015">
            <w:pPr>
              <w:rPr>
                <w:rFonts w:asciiTheme="minorHAnsi" w:hAnsiTheme="minorHAnsi"/>
                <w:b/>
                <w:szCs w:val="22"/>
              </w:rPr>
            </w:pPr>
            <w:r w:rsidRPr="00352AFD">
              <w:rPr>
                <w:rFonts w:asciiTheme="minorHAnsi" w:hAnsiTheme="minorHAnsi"/>
                <w:b/>
                <w:szCs w:val="22"/>
              </w:rPr>
              <w:t>3</w:t>
            </w:r>
          </w:p>
        </w:tc>
        <w:tc>
          <w:tcPr>
            <w:tcW w:w="4654" w:type="dxa"/>
            <w:shd w:val="clear" w:color="auto" w:fill="C6D9F1" w:themeFill="text2" w:themeFillTint="33"/>
          </w:tcPr>
          <w:p w:rsidR="009D007F" w:rsidRPr="00352AFD" w:rsidRDefault="009D007F" w:rsidP="00FF0015">
            <w:pPr>
              <w:rPr>
                <w:rFonts w:asciiTheme="minorHAnsi" w:hAnsiTheme="minorHAnsi"/>
                <w:szCs w:val="22"/>
              </w:rPr>
            </w:pPr>
            <w:r w:rsidRPr="00352AFD">
              <w:rPr>
                <w:rFonts w:asciiTheme="minorHAnsi" w:hAnsiTheme="minorHAnsi"/>
                <w:szCs w:val="22"/>
              </w:rPr>
              <w:t>Settlements located in unsuitable areas</w:t>
            </w:r>
          </w:p>
        </w:tc>
        <w:tc>
          <w:tcPr>
            <w:tcW w:w="6146" w:type="dxa"/>
            <w:shd w:val="clear" w:color="auto" w:fill="C6D9F1" w:themeFill="text2" w:themeFillTint="33"/>
          </w:tcPr>
          <w:p w:rsidR="009D007F" w:rsidRPr="00352AFD" w:rsidRDefault="009D007F" w:rsidP="00FF0015">
            <w:pPr>
              <w:pStyle w:val="ListParagraph"/>
              <w:numPr>
                <w:ilvl w:val="0"/>
                <w:numId w:val="57"/>
              </w:numPr>
              <w:spacing w:after="0" w:line="240" w:lineRule="auto"/>
              <w:jc w:val="both"/>
              <w:rPr>
                <w:rFonts w:asciiTheme="minorHAnsi" w:hAnsiTheme="minorHAnsi"/>
              </w:rPr>
            </w:pPr>
            <w:r w:rsidRPr="00352AFD">
              <w:rPr>
                <w:rFonts w:asciiTheme="minorHAnsi" w:hAnsiTheme="minorHAnsi"/>
              </w:rPr>
              <w:t>Resettlement plans</w:t>
            </w:r>
          </w:p>
          <w:p w:rsidR="009D007F" w:rsidRPr="00352AFD" w:rsidRDefault="009D007F" w:rsidP="00FF0015">
            <w:pPr>
              <w:pStyle w:val="ListParagraph"/>
              <w:numPr>
                <w:ilvl w:val="0"/>
                <w:numId w:val="57"/>
              </w:numPr>
              <w:spacing w:after="0" w:line="240" w:lineRule="auto"/>
              <w:jc w:val="both"/>
              <w:rPr>
                <w:rFonts w:asciiTheme="minorHAnsi" w:hAnsiTheme="minorHAnsi"/>
              </w:rPr>
            </w:pPr>
            <w:r w:rsidRPr="00352AFD">
              <w:rPr>
                <w:rFonts w:asciiTheme="minorHAnsi" w:hAnsiTheme="minorHAnsi"/>
              </w:rPr>
              <w:t>Forward planning</w:t>
            </w:r>
          </w:p>
          <w:p w:rsidR="009D007F" w:rsidRPr="00352AFD" w:rsidRDefault="009D007F" w:rsidP="00FF0015">
            <w:pPr>
              <w:pStyle w:val="ListParagraph"/>
              <w:numPr>
                <w:ilvl w:val="0"/>
                <w:numId w:val="57"/>
              </w:numPr>
              <w:spacing w:after="0" w:line="240" w:lineRule="auto"/>
              <w:jc w:val="both"/>
              <w:rPr>
                <w:rFonts w:asciiTheme="minorHAnsi" w:hAnsiTheme="minorHAnsi"/>
              </w:rPr>
            </w:pPr>
            <w:r w:rsidRPr="00352AFD">
              <w:rPr>
                <w:rFonts w:asciiTheme="minorHAnsi" w:hAnsiTheme="minorHAnsi"/>
              </w:rPr>
              <w:t>Consumer education</w:t>
            </w:r>
          </w:p>
        </w:tc>
      </w:tr>
      <w:tr w:rsidR="009D007F" w:rsidRPr="009D007F" w:rsidTr="00FF0015">
        <w:tc>
          <w:tcPr>
            <w:tcW w:w="990" w:type="dxa"/>
            <w:shd w:val="clear" w:color="auto" w:fill="C6D9F1" w:themeFill="text2" w:themeFillTint="33"/>
          </w:tcPr>
          <w:p w:rsidR="009D007F" w:rsidRPr="00352AFD" w:rsidRDefault="009D007F" w:rsidP="00FF0015">
            <w:pPr>
              <w:rPr>
                <w:rFonts w:asciiTheme="minorHAnsi" w:hAnsiTheme="minorHAnsi"/>
                <w:b/>
                <w:szCs w:val="22"/>
              </w:rPr>
            </w:pPr>
            <w:r w:rsidRPr="00352AFD">
              <w:rPr>
                <w:rFonts w:asciiTheme="minorHAnsi" w:hAnsiTheme="minorHAnsi"/>
                <w:b/>
                <w:szCs w:val="22"/>
              </w:rPr>
              <w:t>4</w:t>
            </w:r>
          </w:p>
        </w:tc>
        <w:tc>
          <w:tcPr>
            <w:tcW w:w="4654" w:type="dxa"/>
            <w:shd w:val="clear" w:color="auto" w:fill="C6D9F1" w:themeFill="text2" w:themeFillTint="33"/>
          </w:tcPr>
          <w:p w:rsidR="009D007F" w:rsidRPr="00352AFD" w:rsidRDefault="009D007F" w:rsidP="00FF0015">
            <w:pPr>
              <w:rPr>
                <w:rFonts w:asciiTheme="minorHAnsi" w:hAnsiTheme="minorHAnsi"/>
                <w:szCs w:val="22"/>
              </w:rPr>
            </w:pPr>
            <w:r w:rsidRPr="00352AFD">
              <w:rPr>
                <w:rFonts w:asciiTheme="minorHAnsi" w:hAnsiTheme="minorHAnsi"/>
                <w:szCs w:val="22"/>
              </w:rPr>
              <w:t>Lack of basic services</w:t>
            </w:r>
          </w:p>
        </w:tc>
        <w:tc>
          <w:tcPr>
            <w:tcW w:w="6146" w:type="dxa"/>
            <w:shd w:val="clear" w:color="auto" w:fill="C6D9F1" w:themeFill="text2" w:themeFillTint="33"/>
          </w:tcPr>
          <w:p w:rsidR="009D007F" w:rsidRPr="00352AFD" w:rsidRDefault="009D007F" w:rsidP="00FF0015">
            <w:pPr>
              <w:pStyle w:val="ListParagraph"/>
              <w:numPr>
                <w:ilvl w:val="0"/>
                <w:numId w:val="58"/>
              </w:numPr>
              <w:spacing w:after="0" w:line="240" w:lineRule="auto"/>
              <w:jc w:val="both"/>
              <w:rPr>
                <w:rFonts w:asciiTheme="minorHAnsi" w:hAnsiTheme="minorHAnsi"/>
              </w:rPr>
            </w:pPr>
            <w:r w:rsidRPr="00352AFD">
              <w:rPr>
                <w:rFonts w:asciiTheme="minorHAnsi" w:hAnsiTheme="minorHAnsi"/>
              </w:rPr>
              <w:t>Upgrading of settlements (Land development processes)</w:t>
            </w:r>
          </w:p>
          <w:p w:rsidR="009D007F" w:rsidRPr="00352AFD" w:rsidRDefault="009D007F" w:rsidP="00FF0015">
            <w:pPr>
              <w:pStyle w:val="ListParagraph"/>
              <w:numPr>
                <w:ilvl w:val="0"/>
                <w:numId w:val="58"/>
              </w:numPr>
              <w:spacing w:after="0" w:line="240" w:lineRule="auto"/>
              <w:jc w:val="both"/>
              <w:rPr>
                <w:rFonts w:asciiTheme="minorHAnsi" w:hAnsiTheme="minorHAnsi"/>
              </w:rPr>
            </w:pPr>
            <w:r w:rsidRPr="00352AFD">
              <w:rPr>
                <w:rFonts w:asciiTheme="minorHAnsi" w:hAnsiTheme="minorHAnsi"/>
              </w:rPr>
              <w:t>Integrated resource planning</w:t>
            </w:r>
          </w:p>
        </w:tc>
      </w:tr>
      <w:tr w:rsidR="009D007F" w:rsidRPr="009D007F" w:rsidTr="00FF0015">
        <w:tc>
          <w:tcPr>
            <w:tcW w:w="990" w:type="dxa"/>
            <w:shd w:val="clear" w:color="auto" w:fill="C6D9F1" w:themeFill="text2" w:themeFillTint="33"/>
          </w:tcPr>
          <w:p w:rsidR="009D007F" w:rsidRPr="00352AFD" w:rsidRDefault="009D007F" w:rsidP="00FF0015">
            <w:pPr>
              <w:rPr>
                <w:rFonts w:asciiTheme="minorHAnsi" w:hAnsiTheme="minorHAnsi"/>
                <w:b/>
                <w:szCs w:val="22"/>
              </w:rPr>
            </w:pPr>
            <w:r w:rsidRPr="00352AFD">
              <w:rPr>
                <w:rFonts w:asciiTheme="minorHAnsi" w:hAnsiTheme="minorHAnsi"/>
                <w:b/>
                <w:szCs w:val="22"/>
              </w:rPr>
              <w:t>5</w:t>
            </w:r>
          </w:p>
        </w:tc>
        <w:tc>
          <w:tcPr>
            <w:tcW w:w="4654" w:type="dxa"/>
            <w:shd w:val="clear" w:color="auto" w:fill="C6D9F1" w:themeFill="text2" w:themeFillTint="33"/>
          </w:tcPr>
          <w:p w:rsidR="009D007F" w:rsidRPr="00352AFD" w:rsidRDefault="009D007F" w:rsidP="00FF0015">
            <w:pPr>
              <w:rPr>
                <w:rFonts w:asciiTheme="minorHAnsi" w:hAnsiTheme="minorHAnsi"/>
                <w:szCs w:val="22"/>
              </w:rPr>
            </w:pPr>
            <w:r w:rsidRPr="00352AFD">
              <w:rPr>
                <w:rFonts w:asciiTheme="minorHAnsi" w:hAnsiTheme="minorHAnsi"/>
                <w:szCs w:val="22"/>
              </w:rPr>
              <w:t>Lack of tenure security</w:t>
            </w:r>
          </w:p>
        </w:tc>
        <w:tc>
          <w:tcPr>
            <w:tcW w:w="6146" w:type="dxa"/>
            <w:shd w:val="clear" w:color="auto" w:fill="C6D9F1" w:themeFill="text2" w:themeFillTint="33"/>
          </w:tcPr>
          <w:p w:rsidR="009D007F" w:rsidRPr="00352AFD" w:rsidRDefault="009D007F" w:rsidP="00FF0015">
            <w:pPr>
              <w:pStyle w:val="ListParagraph"/>
              <w:numPr>
                <w:ilvl w:val="0"/>
                <w:numId w:val="59"/>
              </w:numPr>
              <w:spacing w:after="0" w:line="240" w:lineRule="auto"/>
              <w:jc w:val="both"/>
              <w:rPr>
                <w:rFonts w:asciiTheme="minorHAnsi" w:hAnsiTheme="minorHAnsi"/>
              </w:rPr>
            </w:pPr>
            <w:r w:rsidRPr="00352AFD">
              <w:rPr>
                <w:rFonts w:asciiTheme="minorHAnsi" w:hAnsiTheme="minorHAnsi"/>
              </w:rPr>
              <w:t>Upgrading of settlements (Land development processes)</w:t>
            </w:r>
          </w:p>
          <w:p w:rsidR="009D007F" w:rsidRPr="00352AFD" w:rsidRDefault="009D007F" w:rsidP="00FF0015">
            <w:pPr>
              <w:pStyle w:val="ListParagraph"/>
              <w:numPr>
                <w:ilvl w:val="0"/>
                <w:numId w:val="59"/>
              </w:numPr>
              <w:spacing w:after="0" w:line="240" w:lineRule="auto"/>
              <w:jc w:val="both"/>
              <w:rPr>
                <w:rFonts w:asciiTheme="minorHAnsi" w:hAnsiTheme="minorHAnsi"/>
              </w:rPr>
            </w:pPr>
            <w:r w:rsidRPr="00352AFD">
              <w:rPr>
                <w:rFonts w:asciiTheme="minorHAnsi" w:hAnsiTheme="minorHAnsi"/>
              </w:rPr>
              <w:t>Forward planning</w:t>
            </w:r>
          </w:p>
        </w:tc>
      </w:tr>
      <w:tr w:rsidR="009D007F" w:rsidRPr="009D007F" w:rsidTr="00FF0015">
        <w:tc>
          <w:tcPr>
            <w:tcW w:w="990" w:type="dxa"/>
            <w:shd w:val="clear" w:color="auto" w:fill="C6D9F1" w:themeFill="text2" w:themeFillTint="33"/>
          </w:tcPr>
          <w:p w:rsidR="009D007F" w:rsidRPr="00352AFD" w:rsidRDefault="009D007F" w:rsidP="00FF0015">
            <w:pPr>
              <w:rPr>
                <w:rFonts w:asciiTheme="minorHAnsi" w:hAnsiTheme="minorHAnsi"/>
                <w:b/>
                <w:szCs w:val="22"/>
              </w:rPr>
            </w:pPr>
            <w:r w:rsidRPr="00352AFD">
              <w:rPr>
                <w:rFonts w:asciiTheme="minorHAnsi" w:hAnsiTheme="minorHAnsi"/>
                <w:b/>
                <w:szCs w:val="22"/>
              </w:rPr>
              <w:t>6</w:t>
            </w:r>
          </w:p>
        </w:tc>
        <w:tc>
          <w:tcPr>
            <w:tcW w:w="4654" w:type="dxa"/>
            <w:shd w:val="clear" w:color="auto" w:fill="C6D9F1" w:themeFill="text2" w:themeFillTint="33"/>
          </w:tcPr>
          <w:p w:rsidR="009D007F" w:rsidRPr="00352AFD" w:rsidRDefault="009D007F" w:rsidP="00FF0015">
            <w:pPr>
              <w:rPr>
                <w:rFonts w:asciiTheme="minorHAnsi" w:hAnsiTheme="minorHAnsi"/>
                <w:szCs w:val="22"/>
              </w:rPr>
            </w:pPr>
            <w:r w:rsidRPr="00352AFD">
              <w:rPr>
                <w:rFonts w:asciiTheme="minorHAnsi" w:hAnsiTheme="minorHAnsi"/>
                <w:szCs w:val="22"/>
              </w:rPr>
              <w:t>Lack of socio-economic amenities</w:t>
            </w:r>
          </w:p>
        </w:tc>
        <w:tc>
          <w:tcPr>
            <w:tcW w:w="6146" w:type="dxa"/>
            <w:shd w:val="clear" w:color="auto" w:fill="C6D9F1" w:themeFill="text2" w:themeFillTint="33"/>
          </w:tcPr>
          <w:p w:rsidR="009D007F" w:rsidRPr="00352AFD" w:rsidRDefault="009D007F" w:rsidP="00FF0015">
            <w:pPr>
              <w:pStyle w:val="ListParagraph"/>
              <w:numPr>
                <w:ilvl w:val="0"/>
                <w:numId w:val="60"/>
              </w:numPr>
              <w:spacing w:after="0" w:line="240" w:lineRule="auto"/>
              <w:jc w:val="both"/>
              <w:rPr>
                <w:rFonts w:asciiTheme="minorHAnsi" w:hAnsiTheme="minorHAnsi"/>
              </w:rPr>
            </w:pPr>
            <w:r w:rsidRPr="00352AFD">
              <w:rPr>
                <w:rFonts w:asciiTheme="minorHAnsi" w:hAnsiTheme="minorHAnsi"/>
              </w:rPr>
              <w:t>Sector alignment</w:t>
            </w:r>
          </w:p>
          <w:p w:rsidR="009D007F" w:rsidRPr="00352AFD" w:rsidRDefault="009D007F" w:rsidP="00FF0015">
            <w:pPr>
              <w:pStyle w:val="ListParagraph"/>
              <w:numPr>
                <w:ilvl w:val="0"/>
                <w:numId w:val="60"/>
              </w:numPr>
              <w:spacing w:after="0" w:line="240" w:lineRule="auto"/>
              <w:jc w:val="both"/>
              <w:rPr>
                <w:rFonts w:asciiTheme="minorHAnsi" w:hAnsiTheme="minorHAnsi"/>
              </w:rPr>
            </w:pPr>
            <w:r w:rsidRPr="00352AFD">
              <w:rPr>
                <w:rFonts w:asciiTheme="minorHAnsi" w:hAnsiTheme="minorHAnsi"/>
              </w:rPr>
              <w:t>Integrated planning</w:t>
            </w:r>
          </w:p>
        </w:tc>
      </w:tr>
    </w:tbl>
    <w:p w:rsidR="009D007F" w:rsidRPr="009D007F" w:rsidRDefault="009D007F" w:rsidP="000902AC">
      <w:pPr>
        <w:rPr>
          <w:rFonts w:asciiTheme="minorHAnsi" w:hAnsiTheme="minorHAnsi"/>
        </w:rPr>
      </w:pPr>
    </w:p>
    <w:p w:rsidR="007F0A16" w:rsidRPr="007A0A43" w:rsidRDefault="007F0A16" w:rsidP="000902AC">
      <w:pPr>
        <w:pStyle w:val="BodyText"/>
        <w:numPr>
          <w:ilvl w:val="0"/>
          <w:numId w:val="11"/>
        </w:numPr>
        <w:spacing w:line="276" w:lineRule="auto"/>
        <w:ind w:hanging="720"/>
        <w:rPr>
          <w:rFonts w:asciiTheme="minorHAnsi" w:hAnsiTheme="minorHAnsi"/>
          <w:b/>
          <w:szCs w:val="22"/>
        </w:rPr>
      </w:pPr>
      <w:r w:rsidRPr="007A0A43">
        <w:rPr>
          <w:rFonts w:asciiTheme="minorHAnsi" w:hAnsiTheme="minorHAnsi"/>
          <w:b/>
          <w:szCs w:val="22"/>
        </w:rPr>
        <w:t>Emergency housing options</w:t>
      </w:r>
    </w:p>
    <w:p w:rsidR="00FD66C0" w:rsidRPr="007A0A43" w:rsidRDefault="003703A4" w:rsidP="00FF0015">
      <w:pPr>
        <w:pStyle w:val="BodyText"/>
        <w:spacing w:line="276" w:lineRule="auto"/>
        <w:ind w:left="720"/>
        <w:rPr>
          <w:rFonts w:asciiTheme="minorHAnsi" w:hAnsiTheme="minorHAnsi"/>
          <w:szCs w:val="22"/>
        </w:rPr>
      </w:pPr>
      <w:r w:rsidRPr="007A0A43">
        <w:rPr>
          <w:rFonts w:asciiTheme="minorHAnsi" w:hAnsiTheme="minorHAnsi"/>
          <w:szCs w:val="22"/>
        </w:rPr>
        <w:t>Mangaung doesn’t currently have an emergency housing and assistance policy in place and should consider drafting such a policy within the 2015/16 financial year.</w:t>
      </w:r>
    </w:p>
    <w:p w:rsidR="007F0A16" w:rsidRPr="00D63A87" w:rsidRDefault="007F0A16" w:rsidP="000902AC">
      <w:pPr>
        <w:pStyle w:val="Heading2"/>
        <w:numPr>
          <w:ilvl w:val="2"/>
          <w:numId w:val="2"/>
        </w:numPr>
        <w:spacing w:line="276" w:lineRule="auto"/>
        <w:rPr>
          <w:rFonts w:asciiTheme="minorHAnsi" w:hAnsiTheme="minorHAnsi"/>
          <w:szCs w:val="24"/>
        </w:rPr>
      </w:pPr>
      <w:bookmarkStart w:id="60" w:name="_Toc389312466"/>
      <w:bookmarkStart w:id="61" w:name="_Toc389406058"/>
      <w:r w:rsidRPr="00D63A87">
        <w:rPr>
          <w:rFonts w:asciiTheme="minorHAnsi" w:hAnsiTheme="minorHAnsi"/>
          <w:szCs w:val="24"/>
        </w:rPr>
        <w:t xml:space="preserve">Housing improvement </w:t>
      </w:r>
      <w:r w:rsidR="00D63A87" w:rsidRPr="00D63A87">
        <w:rPr>
          <w:rFonts w:asciiTheme="minorHAnsi" w:hAnsiTheme="minorHAnsi"/>
          <w:szCs w:val="24"/>
        </w:rPr>
        <w:t>strategies</w:t>
      </w:r>
      <w:bookmarkEnd w:id="60"/>
      <w:bookmarkEnd w:id="61"/>
    </w:p>
    <w:p w:rsidR="007F0A16" w:rsidRPr="007A0A43" w:rsidRDefault="007F0A16" w:rsidP="000902AC">
      <w:pPr>
        <w:pStyle w:val="BodyText"/>
        <w:numPr>
          <w:ilvl w:val="0"/>
          <w:numId w:val="12"/>
        </w:numPr>
        <w:ind w:hanging="720"/>
        <w:rPr>
          <w:rFonts w:asciiTheme="minorHAnsi" w:hAnsiTheme="minorHAnsi"/>
          <w:b/>
          <w:szCs w:val="22"/>
        </w:rPr>
      </w:pPr>
      <w:r w:rsidRPr="007A0A43">
        <w:rPr>
          <w:rFonts w:asciiTheme="minorHAnsi" w:hAnsiTheme="minorHAnsi"/>
          <w:b/>
          <w:szCs w:val="22"/>
        </w:rPr>
        <w:t>Improved housing locations</w:t>
      </w:r>
    </w:p>
    <w:p w:rsidR="00227603" w:rsidRDefault="00FF0015" w:rsidP="00FF0015">
      <w:pPr>
        <w:pStyle w:val="ListParagraph"/>
        <w:spacing w:after="240"/>
        <w:ind w:hanging="90"/>
        <w:jc w:val="both"/>
        <w:rPr>
          <w:rFonts w:asciiTheme="minorHAnsi" w:hAnsiTheme="minorHAnsi"/>
        </w:rPr>
      </w:pPr>
      <w:r>
        <w:rPr>
          <w:rFonts w:asciiTheme="minorHAnsi" w:hAnsiTheme="minorHAnsi"/>
        </w:rPr>
        <w:t xml:space="preserve">  </w:t>
      </w:r>
      <w:r w:rsidR="00227603" w:rsidRPr="007A0A43">
        <w:rPr>
          <w:rFonts w:asciiTheme="minorHAnsi" w:hAnsiTheme="minorHAnsi"/>
        </w:rPr>
        <w:t>The location of new housing project</w:t>
      </w:r>
      <w:r w:rsidR="00676824" w:rsidRPr="007A0A43">
        <w:rPr>
          <w:rFonts w:asciiTheme="minorHAnsi" w:hAnsiTheme="minorHAnsi"/>
        </w:rPr>
        <w:t>s</w:t>
      </w:r>
      <w:r w:rsidR="00227603" w:rsidRPr="007A0A43">
        <w:rPr>
          <w:rFonts w:asciiTheme="minorHAnsi" w:hAnsiTheme="minorHAnsi"/>
        </w:rPr>
        <w:t xml:space="preserve"> is mainly driven by the SDF</w:t>
      </w:r>
      <w:r w:rsidR="00E578E9" w:rsidRPr="007A0A43">
        <w:rPr>
          <w:rFonts w:asciiTheme="minorHAnsi" w:hAnsiTheme="minorHAnsi"/>
        </w:rPr>
        <w:t xml:space="preserve">, </w:t>
      </w:r>
      <w:r w:rsidR="000D6468" w:rsidRPr="007A0A43">
        <w:rPr>
          <w:rFonts w:asciiTheme="minorHAnsi" w:hAnsiTheme="minorHAnsi"/>
        </w:rPr>
        <w:t>which</w:t>
      </w:r>
      <w:r w:rsidR="00E578E9" w:rsidRPr="007A0A43">
        <w:rPr>
          <w:rFonts w:asciiTheme="minorHAnsi" w:hAnsiTheme="minorHAnsi"/>
        </w:rPr>
        <w:t xml:space="preserve"> makes provision for both public and private initiated developments</w:t>
      </w:r>
      <w:r>
        <w:rPr>
          <w:rFonts w:asciiTheme="minorHAnsi" w:hAnsiTheme="minorHAnsi"/>
        </w:rPr>
        <w:t xml:space="preserve"> within </w:t>
      </w:r>
      <w:r w:rsidR="00676824" w:rsidRPr="007A0A43">
        <w:rPr>
          <w:rFonts w:asciiTheme="minorHAnsi" w:hAnsiTheme="minorHAnsi"/>
        </w:rPr>
        <w:t>the Urban Edge</w:t>
      </w:r>
      <w:r w:rsidR="00C3497C" w:rsidRPr="007A0A43">
        <w:rPr>
          <w:rFonts w:asciiTheme="minorHAnsi" w:hAnsiTheme="minorHAnsi"/>
        </w:rPr>
        <w:t xml:space="preserve">.  Apart from the ISUS that deals with informal settlements only, </w:t>
      </w:r>
      <w:r w:rsidR="003703A4" w:rsidRPr="007A0A43">
        <w:rPr>
          <w:rFonts w:asciiTheme="minorHAnsi" w:hAnsiTheme="minorHAnsi"/>
        </w:rPr>
        <w:t>several priority locations have been identified for future development.  These include the 7 land parcels around Bloemfontein and Mangaung</w:t>
      </w:r>
      <w:r w:rsidR="008D6226" w:rsidRPr="007A0A43">
        <w:rPr>
          <w:rFonts w:asciiTheme="minorHAnsi" w:hAnsiTheme="minorHAnsi"/>
        </w:rPr>
        <w:t xml:space="preserve">, as well as </w:t>
      </w:r>
      <w:r w:rsidR="003703A4" w:rsidRPr="007A0A43">
        <w:rPr>
          <w:rFonts w:asciiTheme="minorHAnsi" w:hAnsiTheme="minorHAnsi"/>
        </w:rPr>
        <w:t xml:space="preserve">the Airport </w:t>
      </w:r>
      <w:r w:rsidR="009D007F" w:rsidRPr="007A0A43">
        <w:rPr>
          <w:rFonts w:asciiTheme="minorHAnsi" w:hAnsiTheme="minorHAnsi"/>
        </w:rPr>
        <w:t>Development N</w:t>
      </w:r>
      <w:r w:rsidR="003703A4" w:rsidRPr="007A0A43">
        <w:rPr>
          <w:rFonts w:asciiTheme="minorHAnsi" w:hAnsiTheme="minorHAnsi"/>
        </w:rPr>
        <w:t>ode</w:t>
      </w:r>
      <w:r w:rsidR="009D007F" w:rsidRPr="007A0A43">
        <w:rPr>
          <w:rFonts w:asciiTheme="minorHAnsi" w:hAnsiTheme="minorHAnsi"/>
        </w:rPr>
        <w:t xml:space="preserve"> (ADN)</w:t>
      </w:r>
      <w:r w:rsidR="008D6226" w:rsidRPr="007A0A43">
        <w:rPr>
          <w:rFonts w:asciiTheme="minorHAnsi" w:hAnsiTheme="minorHAnsi"/>
        </w:rPr>
        <w:t xml:space="preserve"> – also referred to as the eight (8) land parcels elsewhere in this report</w:t>
      </w:r>
      <w:r w:rsidR="003703A4" w:rsidRPr="007A0A43">
        <w:rPr>
          <w:rFonts w:asciiTheme="minorHAnsi" w:hAnsiTheme="minorHAnsi"/>
        </w:rPr>
        <w:t>.</w:t>
      </w:r>
    </w:p>
    <w:p w:rsidR="005802CF" w:rsidRDefault="005802CF" w:rsidP="000902AC">
      <w:pPr>
        <w:pStyle w:val="ListParagraph"/>
        <w:spacing w:after="240"/>
        <w:ind w:left="0"/>
        <w:jc w:val="both"/>
        <w:rPr>
          <w:rFonts w:asciiTheme="minorHAnsi" w:hAnsiTheme="minorHAnsi"/>
        </w:rPr>
      </w:pPr>
    </w:p>
    <w:p w:rsidR="005802CF" w:rsidRPr="007A0A43" w:rsidRDefault="005802CF" w:rsidP="000902AC">
      <w:pPr>
        <w:pStyle w:val="ListParagraph"/>
        <w:spacing w:after="240"/>
        <w:ind w:left="0"/>
        <w:jc w:val="both"/>
        <w:rPr>
          <w:rFonts w:asciiTheme="minorHAnsi" w:hAnsiTheme="minorHAnsi"/>
        </w:rPr>
      </w:pPr>
    </w:p>
    <w:p w:rsidR="007F0A16" w:rsidRPr="007A0A43" w:rsidRDefault="007F0A16" w:rsidP="000902AC">
      <w:pPr>
        <w:pStyle w:val="BodyText"/>
        <w:numPr>
          <w:ilvl w:val="0"/>
          <w:numId w:val="12"/>
        </w:numPr>
        <w:ind w:hanging="720"/>
        <w:rPr>
          <w:rFonts w:asciiTheme="minorHAnsi" w:hAnsiTheme="minorHAnsi"/>
          <w:b/>
          <w:szCs w:val="22"/>
        </w:rPr>
      </w:pPr>
      <w:r w:rsidRPr="007A0A43">
        <w:rPr>
          <w:rFonts w:asciiTheme="minorHAnsi" w:hAnsiTheme="minorHAnsi"/>
          <w:b/>
          <w:szCs w:val="22"/>
        </w:rPr>
        <w:t>Densification strategy</w:t>
      </w:r>
    </w:p>
    <w:p w:rsidR="00E335A1" w:rsidRPr="007A0A43" w:rsidRDefault="00FF0015" w:rsidP="000902AC">
      <w:pPr>
        <w:pStyle w:val="BodyText"/>
        <w:rPr>
          <w:rFonts w:asciiTheme="minorHAnsi" w:hAnsiTheme="minorHAnsi"/>
          <w:szCs w:val="22"/>
        </w:rPr>
      </w:pPr>
      <w:r>
        <w:rPr>
          <w:rFonts w:asciiTheme="minorHAnsi" w:hAnsiTheme="minorHAnsi"/>
          <w:szCs w:val="22"/>
        </w:rPr>
        <w:t xml:space="preserve">               </w:t>
      </w:r>
      <w:r w:rsidR="00E335A1" w:rsidRPr="007A0A43">
        <w:rPr>
          <w:rFonts w:asciiTheme="minorHAnsi" w:hAnsiTheme="minorHAnsi"/>
          <w:szCs w:val="22"/>
        </w:rPr>
        <w:t xml:space="preserve">The Municipality has not formulated a densification strategy </w:t>
      </w:r>
      <w:r w:rsidR="00E335A1" w:rsidRPr="007A0A43">
        <w:rPr>
          <w:rFonts w:asciiTheme="minorHAnsi" w:hAnsiTheme="minorHAnsi"/>
          <w:i/>
          <w:szCs w:val="22"/>
        </w:rPr>
        <w:t>per se</w:t>
      </w:r>
      <w:r w:rsidR="00E335A1" w:rsidRPr="007A0A43">
        <w:rPr>
          <w:rFonts w:asciiTheme="minorHAnsi" w:hAnsiTheme="minorHAnsi"/>
          <w:szCs w:val="22"/>
        </w:rPr>
        <w:t>, but supports densification in general through the following;</w:t>
      </w:r>
    </w:p>
    <w:p w:rsidR="00E335A1" w:rsidRPr="007A0A43" w:rsidRDefault="00E335A1" w:rsidP="000902AC">
      <w:pPr>
        <w:pStyle w:val="BodyText"/>
        <w:numPr>
          <w:ilvl w:val="0"/>
          <w:numId w:val="63"/>
        </w:numPr>
        <w:spacing w:after="120"/>
        <w:ind w:left="578" w:hanging="578"/>
        <w:rPr>
          <w:rFonts w:asciiTheme="minorHAnsi" w:hAnsiTheme="minorHAnsi"/>
          <w:szCs w:val="22"/>
        </w:rPr>
      </w:pPr>
      <w:r w:rsidRPr="007A0A43">
        <w:rPr>
          <w:rFonts w:asciiTheme="minorHAnsi" w:hAnsiTheme="minorHAnsi"/>
          <w:szCs w:val="22"/>
        </w:rPr>
        <w:t>Supporting applications for the subdivision of land;</w:t>
      </w:r>
    </w:p>
    <w:p w:rsidR="00E335A1" w:rsidRPr="007A0A43" w:rsidRDefault="00E335A1" w:rsidP="000902AC">
      <w:pPr>
        <w:pStyle w:val="BodyText"/>
        <w:numPr>
          <w:ilvl w:val="0"/>
          <w:numId w:val="64"/>
        </w:numPr>
        <w:spacing w:after="120"/>
        <w:ind w:left="578" w:hanging="578"/>
        <w:rPr>
          <w:rFonts w:asciiTheme="minorHAnsi" w:hAnsiTheme="minorHAnsi"/>
          <w:szCs w:val="22"/>
        </w:rPr>
      </w:pPr>
      <w:r w:rsidRPr="007A0A43">
        <w:rPr>
          <w:rFonts w:asciiTheme="minorHAnsi" w:hAnsiTheme="minorHAnsi"/>
          <w:szCs w:val="22"/>
        </w:rPr>
        <w:t>Supporting applications for higher density residential development;</w:t>
      </w:r>
    </w:p>
    <w:p w:rsidR="00E335A1" w:rsidRPr="007A0A43" w:rsidRDefault="00E335A1" w:rsidP="000902AC">
      <w:pPr>
        <w:pStyle w:val="BodyText"/>
        <w:numPr>
          <w:ilvl w:val="0"/>
          <w:numId w:val="65"/>
        </w:numPr>
        <w:spacing w:after="120"/>
        <w:ind w:left="578" w:hanging="578"/>
        <w:rPr>
          <w:rFonts w:asciiTheme="minorHAnsi" w:hAnsiTheme="minorHAnsi"/>
          <w:szCs w:val="22"/>
        </w:rPr>
      </w:pPr>
      <w:r w:rsidRPr="007A0A43">
        <w:rPr>
          <w:rFonts w:asciiTheme="minorHAnsi" w:hAnsiTheme="minorHAnsi"/>
          <w:szCs w:val="22"/>
        </w:rPr>
        <w:t>Supporting applications for second dwellings; and</w:t>
      </w:r>
    </w:p>
    <w:p w:rsidR="00E335A1" w:rsidRPr="007A0A43" w:rsidRDefault="00E335A1" w:rsidP="000902AC">
      <w:pPr>
        <w:pStyle w:val="BodyText"/>
        <w:numPr>
          <w:ilvl w:val="0"/>
          <w:numId w:val="66"/>
        </w:numPr>
        <w:spacing w:after="120"/>
        <w:ind w:left="578" w:hanging="578"/>
        <w:rPr>
          <w:rFonts w:asciiTheme="minorHAnsi" w:hAnsiTheme="minorHAnsi"/>
          <w:szCs w:val="22"/>
        </w:rPr>
      </w:pPr>
      <w:r w:rsidRPr="007A0A43">
        <w:rPr>
          <w:rFonts w:asciiTheme="minorHAnsi" w:hAnsiTheme="minorHAnsi"/>
          <w:szCs w:val="22"/>
        </w:rPr>
        <w:t>Planning/initiating multi-dwelling unit residential developments.</w:t>
      </w:r>
    </w:p>
    <w:p w:rsidR="007A0A43" w:rsidRDefault="007A0A43">
      <w:pPr>
        <w:spacing w:after="200" w:line="276" w:lineRule="auto"/>
        <w:jc w:val="left"/>
        <w:rPr>
          <w:rFonts w:asciiTheme="minorHAnsi" w:hAnsiTheme="minorHAnsi"/>
          <w:spacing w:val="0"/>
          <w:szCs w:val="22"/>
        </w:rPr>
      </w:pPr>
    </w:p>
    <w:p w:rsidR="00694383" w:rsidRPr="007A0A43" w:rsidRDefault="00E335A1" w:rsidP="000902AC">
      <w:pPr>
        <w:pStyle w:val="BodyText"/>
        <w:rPr>
          <w:rFonts w:asciiTheme="minorHAnsi" w:hAnsiTheme="minorHAnsi"/>
          <w:szCs w:val="22"/>
        </w:rPr>
      </w:pPr>
      <w:r w:rsidRPr="007A0A43">
        <w:rPr>
          <w:rFonts w:asciiTheme="minorHAnsi" w:hAnsiTheme="minorHAnsi"/>
          <w:szCs w:val="22"/>
        </w:rPr>
        <w:t xml:space="preserve">Some </w:t>
      </w:r>
      <w:r w:rsidR="00692376" w:rsidRPr="007A0A43">
        <w:rPr>
          <w:rFonts w:asciiTheme="minorHAnsi" w:hAnsiTheme="minorHAnsi"/>
          <w:szCs w:val="22"/>
        </w:rPr>
        <w:t>areas earmarked for densification are summarised in the table below.</w:t>
      </w:r>
    </w:p>
    <w:p w:rsidR="00694383" w:rsidRPr="007A0A43" w:rsidRDefault="002E73E3" w:rsidP="000902AC">
      <w:pPr>
        <w:rPr>
          <w:rFonts w:asciiTheme="minorHAnsi" w:hAnsiTheme="minorHAnsi"/>
          <w:b/>
          <w:szCs w:val="22"/>
        </w:rPr>
      </w:pPr>
      <w:r>
        <w:rPr>
          <w:rFonts w:asciiTheme="minorHAnsi" w:hAnsiTheme="minorHAnsi"/>
          <w:b/>
          <w:szCs w:val="22"/>
        </w:rPr>
        <w:t xml:space="preserve">          </w:t>
      </w:r>
      <w:r w:rsidR="00692376" w:rsidRPr="007A0A43">
        <w:rPr>
          <w:rFonts w:asciiTheme="minorHAnsi" w:hAnsiTheme="minorHAnsi"/>
          <w:b/>
          <w:szCs w:val="22"/>
        </w:rPr>
        <w:t xml:space="preserve">Table </w:t>
      </w:r>
      <w:r w:rsidR="00D7517B">
        <w:rPr>
          <w:rFonts w:asciiTheme="minorHAnsi" w:hAnsiTheme="minorHAnsi"/>
          <w:b/>
          <w:szCs w:val="22"/>
        </w:rPr>
        <w:t>B4.5:</w:t>
      </w:r>
      <w:r w:rsidR="00692376" w:rsidRPr="007A0A43">
        <w:rPr>
          <w:rFonts w:asciiTheme="minorHAnsi" w:hAnsiTheme="minorHAnsi"/>
          <w:b/>
          <w:szCs w:val="22"/>
        </w:rPr>
        <w:t xml:space="preserve"> Identified Densification Areas in Mangaung</w:t>
      </w:r>
    </w:p>
    <w:tbl>
      <w:tblPr>
        <w:tblStyle w:val="TableGrid"/>
        <w:tblW w:w="0" w:type="auto"/>
        <w:tblInd w:w="558" w:type="dxa"/>
        <w:tblLook w:val="04A0" w:firstRow="1" w:lastRow="0" w:firstColumn="1" w:lastColumn="0" w:noHBand="0" w:noVBand="1"/>
      </w:tblPr>
      <w:tblGrid>
        <w:gridCol w:w="3945"/>
        <w:gridCol w:w="8475"/>
      </w:tblGrid>
      <w:tr w:rsidR="00694383" w:rsidRPr="007A0A43" w:rsidTr="002E73E3">
        <w:tc>
          <w:tcPr>
            <w:tcW w:w="3945" w:type="dxa"/>
            <w:tcBorders>
              <w:bottom w:val="single" w:sz="4" w:space="0" w:color="auto"/>
            </w:tcBorders>
            <w:shd w:val="clear" w:color="auto" w:fill="D99594" w:themeFill="accent2" w:themeFillTint="99"/>
          </w:tcPr>
          <w:p w:rsidR="00694383" w:rsidRPr="007A0A43" w:rsidRDefault="00694383" w:rsidP="000902AC">
            <w:pPr>
              <w:jc w:val="center"/>
              <w:rPr>
                <w:rFonts w:asciiTheme="minorHAnsi" w:hAnsiTheme="minorHAnsi"/>
                <w:szCs w:val="22"/>
              </w:rPr>
            </w:pPr>
            <w:r w:rsidRPr="007A0A43">
              <w:rPr>
                <w:rFonts w:asciiTheme="minorHAnsi" w:hAnsiTheme="minorHAnsi"/>
                <w:b/>
                <w:szCs w:val="22"/>
              </w:rPr>
              <w:t>AREAS EARMARKED FOR DENSIFICATION</w:t>
            </w:r>
          </w:p>
        </w:tc>
        <w:tc>
          <w:tcPr>
            <w:tcW w:w="8475" w:type="dxa"/>
            <w:tcBorders>
              <w:bottom w:val="single" w:sz="4" w:space="0" w:color="auto"/>
            </w:tcBorders>
            <w:shd w:val="clear" w:color="auto" w:fill="D99594" w:themeFill="accent2" w:themeFillTint="99"/>
          </w:tcPr>
          <w:p w:rsidR="00694383" w:rsidRPr="007A0A43" w:rsidRDefault="00694383" w:rsidP="000902AC">
            <w:pPr>
              <w:jc w:val="center"/>
              <w:rPr>
                <w:rFonts w:asciiTheme="minorHAnsi" w:hAnsiTheme="minorHAnsi"/>
                <w:szCs w:val="22"/>
              </w:rPr>
            </w:pPr>
            <w:r w:rsidRPr="007A0A43">
              <w:rPr>
                <w:rFonts w:asciiTheme="minorHAnsi" w:hAnsiTheme="minorHAnsi"/>
                <w:b/>
                <w:szCs w:val="22"/>
              </w:rPr>
              <w:t>DENSIFICATION CHALLENDES</w:t>
            </w:r>
          </w:p>
        </w:tc>
      </w:tr>
      <w:tr w:rsidR="00694383" w:rsidRPr="007A0A43" w:rsidTr="002E73E3">
        <w:tc>
          <w:tcPr>
            <w:tcW w:w="3945" w:type="dxa"/>
            <w:shd w:val="clear" w:color="auto" w:fill="F2DBDB" w:themeFill="accent2" w:themeFillTint="33"/>
          </w:tcPr>
          <w:p w:rsidR="00694383" w:rsidRPr="007A0A43" w:rsidRDefault="00694383" w:rsidP="000902AC">
            <w:pPr>
              <w:rPr>
                <w:rFonts w:asciiTheme="minorHAnsi" w:hAnsiTheme="minorHAnsi"/>
                <w:szCs w:val="22"/>
              </w:rPr>
            </w:pPr>
            <w:r w:rsidRPr="007A0A43">
              <w:rPr>
                <w:rFonts w:asciiTheme="minorHAnsi" w:hAnsiTheme="minorHAnsi"/>
                <w:szCs w:val="22"/>
              </w:rPr>
              <w:t>1.</w:t>
            </w:r>
            <w:r w:rsidRPr="007A0A43">
              <w:rPr>
                <w:rFonts w:asciiTheme="minorHAnsi" w:hAnsiTheme="minorHAnsi"/>
                <w:szCs w:val="22"/>
              </w:rPr>
              <w:tab/>
              <w:t xml:space="preserve">Mkhondo </w:t>
            </w:r>
          </w:p>
        </w:tc>
        <w:tc>
          <w:tcPr>
            <w:tcW w:w="8475" w:type="dxa"/>
            <w:shd w:val="clear" w:color="auto" w:fill="F2DBDB" w:themeFill="accent2" w:themeFillTint="33"/>
          </w:tcPr>
          <w:p w:rsidR="00694383" w:rsidRPr="007A0A43" w:rsidRDefault="00694383" w:rsidP="000902AC">
            <w:pPr>
              <w:pStyle w:val="ListParagraph"/>
              <w:numPr>
                <w:ilvl w:val="0"/>
                <w:numId w:val="61"/>
              </w:numPr>
              <w:spacing w:after="0" w:line="240" w:lineRule="auto"/>
              <w:rPr>
                <w:rFonts w:asciiTheme="minorHAnsi" w:hAnsiTheme="minorHAnsi"/>
              </w:rPr>
            </w:pPr>
            <w:r w:rsidRPr="007A0A43">
              <w:rPr>
                <w:rFonts w:asciiTheme="minorHAnsi" w:hAnsiTheme="minorHAnsi"/>
              </w:rPr>
              <w:t>Planning processes are at the advanced stage or completed</w:t>
            </w:r>
          </w:p>
        </w:tc>
      </w:tr>
      <w:tr w:rsidR="00694383" w:rsidRPr="007A0A43" w:rsidTr="002E73E3">
        <w:tc>
          <w:tcPr>
            <w:tcW w:w="3945" w:type="dxa"/>
            <w:shd w:val="clear" w:color="auto" w:fill="F2DBDB" w:themeFill="accent2" w:themeFillTint="33"/>
          </w:tcPr>
          <w:p w:rsidR="00694383" w:rsidRPr="007A0A43" w:rsidRDefault="00694383" w:rsidP="000902AC">
            <w:pPr>
              <w:rPr>
                <w:rFonts w:ascii="Calibri" w:hAnsi="Calibri"/>
                <w:szCs w:val="22"/>
              </w:rPr>
            </w:pPr>
            <w:r w:rsidRPr="007A0A43">
              <w:rPr>
                <w:rFonts w:ascii="Calibri" w:hAnsi="Calibri"/>
                <w:szCs w:val="22"/>
              </w:rPr>
              <w:t>2.</w:t>
            </w:r>
            <w:r w:rsidRPr="007A0A43">
              <w:rPr>
                <w:rFonts w:ascii="Calibri" w:hAnsi="Calibri"/>
                <w:szCs w:val="22"/>
              </w:rPr>
              <w:tab/>
              <w:t>Bloemside Phase 4 &amp; Sonderwater</w:t>
            </w:r>
          </w:p>
        </w:tc>
        <w:tc>
          <w:tcPr>
            <w:tcW w:w="8475" w:type="dxa"/>
            <w:shd w:val="clear" w:color="auto" w:fill="F2DBDB" w:themeFill="accent2" w:themeFillTint="33"/>
          </w:tcPr>
          <w:p w:rsidR="00694383" w:rsidRPr="007A0A43" w:rsidRDefault="00694383" w:rsidP="000902AC">
            <w:pPr>
              <w:pStyle w:val="ListParagraph"/>
              <w:numPr>
                <w:ilvl w:val="0"/>
                <w:numId w:val="61"/>
              </w:numPr>
              <w:spacing w:after="0" w:line="240" w:lineRule="auto"/>
            </w:pPr>
            <w:r w:rsidRPr="007A0A43">
              <w:t>Community formally allocated sites with occupation permits</w:t>
            </w:r>
          </w:p>
        </w:tc>
      </w:tr>
      <w:tr w:rsidR="002E73E3" w:rsidRPr="007A0A43" w:rsidTr="002E73E3">
        <w:tc>
          <w:tcPr>
            <w:tcW w:w="3945" w:type="dxa"/>
            <w:shd w:val="clear" w:color="auto" w:fill="F2DBDB" w:themeFill="accent2" w:themeFillTint="33"/>
          </w:tcPr>
          <w:p w:rsidR="002E73E3" w:rsidRPr="007A0A43" w:rsidRDefault="002E73E3" w:rsidP="000902AC">
            <w:pPr>
              <w:rPr>
                <w:rFonts w:ascii="Calibri" w:hAnsi="Calibri"/>
                <w:szCs w:val="22"/>
              </w:rPr>
            </w:pPr>
          </w:p>
        </w:tc>
        <w:tc>
          <w:tcPr>
            <w:tcW w:w="8475" w:type="dxa"/>
            <w:shd w:val="clear" w:color="auto" w:fill="F2DBDB" w:themeFill="accent2" w:themeFillTint="33"/>
          </w:tcPr>
          <w:p w:rsidR="002E73E3" w:rsidRPr="007A0A43" w:rsidRDefault="002E73E3" w:rsidP="000902AC">
            <w:pPr>
              <w:pStyle w:val="ListParagraph"/>
              <w:numPr>
                <w:ilvl w:val="0"/>
                <w:numId w:val="61"/>
              </w:numPr>
              <w:spacing w:after="0" w:line="240" w:lineRule="auto"/>
            </w:pPr>
          </w:p>
        </w:tc>
      </w:tr>
      <w:tr w:rsidR="00694383" w:rsidRPr="007A0A43" w:rsidTr="002E73E3">
        <w:tc>
          <w:tcPr>
            <w:tcW w:w="3945" w:type="dxa"/>
            <w:shd w:val="clear" w:color="auto" w:fill="F2DBDB" w:themeFill="accent2" w:themeFillTint="33"/>
          </w:tcPr>
          <w:p w:rsidR="00694383" w:rsidRPr="007A0A43" w:rsidRDefault="00694383" w:rsidP="000902AC">
            <w:pPr>
              <w:rPr>
                <w:rFonts w:ascii="Calibri" w:hAnsi="Calibri"/>
                <w:szCs w:val="22"/>
              </w:rPr>
            </w:pPr>
            <w:r w:rsidRPr="007A0A43">
              <w:rPr>
                <w:rFonts w:ascii="Calibri" w:hAnsi="Calibri"/>
                <w:szCs w:val="22"/>
              </w:rPr>
              <w:t>3.</w:t>
            </w:r>
            <w:r w:rsidRPr="007A0A43">
              <w:rPr>
                <w:rFonts w:ascii="Calibri" w:hAnsi="Calibri"/>
                <w:szCs w:val="22"/>
              </w:rPr>
              <w:tab/>
              <w:t>Jacob Zuma</w:t>
            </w:r>
          </w:p>
        </w:tc>
        <w:tc>
          <w:tcPr>
            <w:tcW w:w="8475" w:type="dxa"/>
            <w:shd w:val="clear" w:color="auto" w:fill="F2DBDB" w:themeFill="accent2" w:themeFillTint="33"/>
          </w:tcPr>
          <w:p w:rsidR="00694383" w:rsidRPr="007A0A43" w:rsidRDefault="00694383" w:rsidP="000902AC">
            <w:pPr>
              <w:pStyle w:val="ListParagraph"/>
              <w:numPr>
                <w:ilvl w:val="0"/>
                <w:numId w:val="61"/>
              </w:numPr>
              <w:spacing w:after="0" w:line="240" w:lineRule="auto"/>
            </w:pPr>
            <w:r w:rsidRPr="007A0A43">
              <w:t>Formal structures already been built in some of the settlements</w:t>
            </w:r>
          </w:p>
        </w:tc>
      </w:tr>
      <w:tr w:rsidR="00694383" w:rsidRPr="007A0A43" w:rsidTr="002E73E3">
        <w:tc>
          <w:tcPr>
            <w:tcW w:w="3945" w:type="dxa"/>
            <w:shd w:val="clear" w:color="auto" w:fill="F2DBDB" w:themeFill="accent2" w:themeFillTint="33"/>
          </w:tcPr>
          <w:p w:rsidR="00694383" w:rsidRPr="007A0A43" w:rsidRDefault="00694383" w:rsidP="000902AC">
            <w:pPr>
              <w:rPr>
                <w:rFonts w:ascii="Calibri" w:hAnsi="Calibri"/>
                <w:szCs w:val="22"/>
              </w:rPr>
            </w:pPr>
            <w:r w:rsidRPr="007A0A43">
              <w:rPr>
                <w:rFonts w:ascii="Calibri" w:hAnsi="Calibri"/>
                <w:szCs w:val="22"/>
              </w:rPr>
              <w:t>4.</w:t>
            </w:r>
            <w:r w:rsidRPr="007A0A43">
              <w:rPr>
                <w:rFonts w:ascii="Calibri" w:hAnsi="Calibri"/>
                <w:szCs w:val="22"/>
              </w:rPr>
              <w:tab/>
              <w:t>Kgatelopele</w:t>
            </w:r>
          </w:p>
        </w:tc>
        <w:tc>
          <w:tcPr>
            <w:tcW w:w="8475" w:type="dxa"/>
            <w:shd w:val="clear" w:color="auto" w:fill="F2DBDB" w:themeFill="accent2" w:themeFillTint="33"/>
          </w:tcPr>
          <w:p w:rsidR="00694383" w:rsidRPr="007A0A43" w:rsidRDefault="00694383" w:rsidP="000902AC">
            <w:pPr>
              <w:pStyle w:val="ListParagraph"/>
              <w:numPr>
                <w:ilvl w:val="0"/>
                <w:numId w:val="61"/>
              </w:numPr>
              <w:spacing w:after="0" w:line="240" w:lineRule="auto"/>
            </w:pPr>
            <w:r w:rsidRPr="007A0A43">
              <w:t>Settlements earmarked for relocation due to unsuitable land for human settlement</w:t>
            </w:r>
          </w:p>
        </w:tc>
      </w:tr>
      <w:tr w:rsidR="00694383" w:rsidRPr="007A0A43" w:rsidTr="002E73E3">
        <w:trPr>
          <w:trHeight w:val="346"/>
        </w:trPr>
        <w:tc>
          <w:tcPr>
            <w:tcW w:w="3945" w:type="dxa"/>
            <w:shd w:val="clear" w:color="auto" w:fill="F2DBDB" w:themeFill="accent2" w:themeFillTint="33"/>
          </w:tcPr>
          <w:p w:rsidR="00694383" w:rsidRPr="007A0A43" w:rsidRDefault="00694383" w:rsidP="000902AC">
            <w:pPr>
              <w:rPr>
                <w:rFonts w:ascii="Calibri" w:hAnsi="Calibri"/>
                <w:szCs w:val="22"/>
              </w:rPr>
            </w:pPr>
            <w:r w:rsidRPr="007A0A43">
              <w:rPr>
                <w:rFonts w:ascii="Calibri" w:hAnsi="Calibri"/>
                <w:szCs w:val="22"/>
              </w:rPr>
              <w:t>5.</w:t>
            </w:r>
            <w:r w:rsidRPr="007A0A43">
              <w:rPr>
                <w:rFonts w:ascii="Calibri" w:hAnsi="Calibri"/>
                <w:szCs w:val="22"/>
              </w:rPr>
              <w:tab/>
              <w:t>Khayelitsha</w:t>
            </w:r>
          </w:p>
        </w:tc>
        <w:tc>
          <w:tcPr>
            <w:tcW w:w="8475" w:type="dxa"/>
            <w:shd w:val="clear" w:color="auto" w:fill="F2DBDB" w:themeFill="accent2" w:themeFillTint="33"/>
          </w:tcPr>
          <w:p w:rsidR="00694383" w:rsidRPr="007A0A43" w:rsidRDefault="00694383" w:rsidP="000902AC">
            <w:pPr>
              <w:pStyle w:val="ListParagraph"/>
              <w:numPr>
                <w:ilvl w:val="0"/>
                <w:numId w:val="61"/>
              </w:numPr>
              <w:spacing w:after="0" w:line="240" w:lineRule="auto"/>
            </w:pPr>
            <w:r w:rsidRPr="007A0A43">
              <w:t>Socio-economic survey to determine the housing needs</w:t>
            </w:r>
          </w:p>
        </w:tc>
      </w:tr>
    </w:tbl>
    <w:p w:rsidR="00F44AB0" w:rsidRDefault="00F44AB0" w:rsidP="000902AC">
      <w:pPr>
        <w:pStyle w:val="BodyText"/>
        <w:rPr>
          <w:rFonts w:asciiTheme="minorHAnsi" w:hAnsiTheme="minorHAnsi"/>
          <w:szCs w:val="22"/>
        </w:rPr>
      </w:pPr>
    </w:p>
    <w:p w:rsidR="00E85199" w:rsidRDefault="00692376" w:rsidP="000902AC">
      <w:pPr>
        <w:pStyle w:val="BodyText"/>
        <w:rPr>
          <w:rFonts w:asciiTheme="minorHAnsi" w:hAnsiTheme="minorHAnsi"/>
          <w:szCs w:val="22"/>
        </w:rPr>
      </w:pPr>
      <w:r w:rsidRPr="007A0A43">
        <w:rPr>
          <w:rFonts w:asciiTheme="minorHAnsi" w:hAnsiTheme="minorHAnsi"/>
          <w:szCs w:val="22"/>
        </w:rPr>
        <w:t xml:space="preserve">Additional </w:t>
      </w:r>
      <w:r w:rsidR="00676824" w:rsidRPr="007A0A43">
        <w:rPr>
          <w:rFonts w:asciiTheme="minorHAnsi" w:hAnsiTheme="minorHAnsi"/>
          <w:szCs w:val="22"/>
        </w:rPr>
        <w:t>densification areas and principles</w:t>
      </w:r>
      <w:r w:rsidRPr="007A0A43">
        <w:rPr>
          <w:rFonts w:asciiTheme="minorHAnsi" w:hAnsiTheme="minorHAnsi"/>
          <w:szCs w:val="22"/>
        </w:rPr>
        <w:t>, which are</w:t>
      </w:r>
      <w:r w:rsidR="00676824" w:rsidRPr="007A0A43">
        <w:rPr>
          <w:rFonts w:asciiTheme="minorHAnsi" w:hAnsiTheme="minorHAnsi"/>
          <w:szCs w:val="22"/>
        </w:rPr>
        <w:t xml:space="preserve"> in line with the urban networks and integration </w:t>
      </w:r>
      <w:r w:rsidR="00676824" w:rsidRPr="00825B64">
        <w:rPr>
          <w:rFonts w:asciiTheme="minorHAnsi" w:hAnsiTheme="minorHAnsi"/>
          <w:szCs w:val="22"/>
        </w:rPr>
        <w:t>nodes</w:t>
      </w:r>
      <w:r w:rsidRPr="00825B64">
        <w:rPr>
          <w:rFonts w:asciiTheme="minorHAnsi" w:hAnsiTheme="minorHAnsi"/>
          <w:szCs w:val="22"/>
        </w:rPr>
        <w:t>, need to be identified in the 2015/16 financial year.</w:t>
      </w:r>
      <w:r w:rsidR="00D074EB">
        <w:rPr>
          <w:rFonts w:asciiTheme="minorHAnsi" w:hAnsiTheme="minorHAnsi"/>
          <w:szCs w:val="22"/>
        </w:rPr>
        <w:t xml:space="preserve"> </w:t>
      </w:r>
      <w:r w:rsidR="00D074EB" w:rsidRPr="00FD71E3">
        <w:rPr>
          <w:rFonts w:asciiTheme="minorHAnsi" w:hAnsiTheme="minorHAnsi"/>
          <w:szCs w:val="22"/>
        </w:rPr>
        <w:t>Part of the densification strategy will be to encourage higher densities in the 7 land parcel developments and along transit routes. The objectiv</w:t>
      </w:r>
      <w:r w:rsidR="00203D47" w:rsidRPr="00FD71E3">
        <w:rPr>
          <w:rFonts w:asciiTheme="minorHAnsi" w:hAnsiTheme="minorHAnsi"/>
          <w:szCs w:val="22"/>
        </w:rPr>
        <w:t>e is to increase densities alongside main</w:t>
      </w:r>
      <w:r w:rsidR="00D074EB" w:rsidRPr="00FD71E3">
        <w:rPr>
          <w:rFonts w:asciiTheme="minorHAnsi" w:hAnsiTheme="minorHAnsi"/>
          <w:szCs w:val="22"/>
        </w:rPr>
        <w:t xml:space="preserve"> transit routes within the integration zones. </w:t>
      </w:r>
      <w:r w:rsidR="002100B4" w:rsidRPr="00FD71E3">
        <w:rPr>
          <w:rFonts w:asciiTheme="minorHAnsi" w:hAnsiTheme="minorHAnsi"/>
          <w:szCs w:val="22"/>
        </w:rPr>
        <w:t xml:space="preserve">The plan also propose higher densities around bus stations and rail stations. </w:t>
      </w:r>
    </w:p>
    <w:p w:rsidR="002E73E3" w:rsidRDefault="002E73E3" w:rsidP="000902AC">
      <w:pPr>
        <w:pStyle w:val="BodyText"/>
        <w:rPr>
          <w:rFonts w:asciiTheme="minorHAnsi" w:hAnsiTheme="minorHAnsi"/>
          <w:szCs w:val="22"/>
        </w:rPr>
      </w:pPr>
    </w:p>
    <w:p w:rsidR="002E73E3" w:rsidRPr="00FD71E3" w:rsidRDefault="002E73E3" w:rsidP="000902AC">
      <w:pPr>
        <w:pStyle w:val="BodyText"/>
        <w:rPr>
          <w:rFonts w:asciiTheme="minorHAnsi" w:hAnsiTheme="minorHAnsi"/>
          <w:szCs w:val="22"/>
        </w:rPr>
      </w:pPr>
    </w:p>
    <w:p w:rsidR="007F0A16" w:rsidRPr="00FD71E3" w:rsidRDefault="007F0A16" w:rsidP="000902AC">
      <w:pPr>
        <w:pStyle w:val="BodyText"/>
        <w:numPr>
          <w:ilvl w:val="0"/>
          <w:numId w:val="12"/>
        </w:numPr>
        <w:ind w:hanging="720"/>
        <w:rPr>
          <w:rFonts w:asciiTheme="minorHAnsi" w:hAnsiTheme="minorHAnsi"/>
          <w:b/>
          <w:szCs w:val="22"/>
        </w:rPr>
      </w:pPr>
      <w:r w:rsidRPr="00FD71E3">
        <w:rPr>
          <w:rFonts w:asciiTheme="minorHAnsi" w:hAnsiTheme="minorHAnsi"/>
          <w:b/>
          <w:szCs w:val="22"/>
        </w:rPr>
        <w:lastRenderedPageBreak/>
        <w:t>Access to urban opportunities</w:t>
      </w:r>
    </w:p>
    <w:p w:rsidR="00E85199" w:rsidRPr="00825B64" w:rsidRDefault="00EE0037" w:rsidP="000902AC">
      <w:pPr>
        <w:pStyle w:val="BodyText"/>
        <w:spacing w:line="276" w:lineRule="auto"/>
        <w:rPr>
          <w:rFonts w:asciiTheme="minorHAnsi" w:hAnsiTheme="minorHAnsi"/>
          <w:szCs w:val="22"/>
        </w:rPr>
      </w:pPr>
      <w:r w:rsidRPr="00825B64">
        <w:rPr>
          <w:rFonts w:asciiTheme="minorHAnsi" w:hAnsiTheme="minorHAnsi"/>
          <w:szCs w:val="22"/>
        </w:rPr>
        <w:t xml:space="preserve">In 2013 the Metro adopted an </w:t>
      </w:r>
      <w:r w:rsidRPr="00825B64">
        <w:rPr>
          <w:rFonts w:asciiTheme="minorHAnsi" w:hAnsiTheme="minorHAnsi"/>
          <w:b/>
          <w:szCs w:val="22"/>
        </w:rPr>
        <w:t>Integrated Human Settlements Plan (IHSP)</w:t>
      </w:r>
      <w:r w:rsidRPr="00825B64">
        <w:rPr>
          <w:rFonts w:asciiTheme="minorHAnsi" w:hAnsiTheme="minorHAnsi"/>
          <w:szCs w:val="22"/>
        </w:rPr>
        <w:t xml:space="preserve">, which main aim is to bring about more integrated development with </w:t>
      </w:r>
      <w:r w:rsidR="00AA2E70" w:rsidRPr="00825B64">
        <w:rPr>
          <w:rFonts w:asciiTheme="minorHAnsi" w:hAnsiTheme="minorHAnsi"/>
          <w:szCs w:val="22"/>
        </w:rPr>
        <w:t xml:space="preserve">a combination of </w:t>
      </w:r>
      <w:r w:rsidRPr="00825B64">
        <w:rPr>
          <w:rFonts w:asciiTheme="minorHAnsi" w:hAnsiTheme="minorHAnsi"/>
          <w:szCs w:val="22"/>
        </w:rPr>
        <w:t>mixed</w:t>
      </w:r>
      <w:r w:rsidR="009E316F" w:rsidRPr="00825B64">
        <w:rPr>
          <w:rFonts w:asciiTheme="minorHAnsi" w:hAnsiTheme="minorHAnsi"/>
          <w:szCs w:val="22"/>
        </w:rPr>
        <w:t xml:space="preserve"> housing</w:t>
      </w:r>
      <w:r w:rsidR="008A3AB8" w:rsidRPr="00825B64">
        <w:rPr>
          <w:rFonts w:asciiTheme="minorHAnsi" w:hAnsiTheme="minorHAnsi"/>
          <w:szCs w:val="22"/>
        </w:rPr>
        <w:t xml:space="preserve"> typologies</w:t>
      </w:r>
      <w:r w:rsidRPr="00825B64">
        <w:rPr>
          <w:rFonts w:asciiTheme="minorHAnsi" w:hAnsiTheme="minorHAnsi"/>
          <w:szCs w:val="22"/>
        </w:rPr>
        <w:t xml:space="preserve">.  In this plan, the city has changed focus from </w:t>
      </w:r>
      <w:r w:rsidR="008A3AB8" w:rsidRPr="00825B64">
        <w:rPr>
          <w:rFonts w:asciiTheme="minorHAnsi" w:hAnsiTheme="minorHAnsi"/>
          <w:szCs w:val="22"/>
        </w:rPr>
        <w:t xml:space="preserve">the </w:t>
      </w:r>
      <w:r w:rsidRPr="00825B64">
        <w:rPr>
          <w:rFonts w:asciiTheme="minorHAnsi" w:hAnsiTheme="minorHAnsi"/>
          <w:szCs w:val="22"/>
        </w:rPr>
        <w:t>provision of low-income housing to mixed</w:t>
      </w:r>
      <w:r w:rsidR="009E316F" w:rsidRPr="00825B64">
        <w:rPr>
          <w:rFonts w:asciiTheme="minorHAnsi" w:hAnsiTheme="minorHAnsi"/>
          <w:szCs w:val="22"/>
        </w:rPr>
        <w:t xml:space="preserve"> housing </w:t>
      </w:r>
      <w:r w:rsidRPr="00825B64">
        <w:rPr>
          <w:rFonts w:asciiTheme="minorHAnsi" w:hAnsiTheme="minorHAnsi"/>
          <w:szCs w:val="22"/>
        </w:rPr>
        <w:t>development</w:t>
      </w:r>
      <w:r w:rsidR="008A3AB8" w:rsidRPr="00825B64">
        <w:rPr>
          <w:rFonts w:asciiTheme="minorHAnsi" w:hAnsiTheme="minorHAnsi"/>
          <w:szCs w:val="22"/>
        </w:rPr>
        <w:t>s,</w:t>
      </w:r>
      <w:r w:rsidRPr="00825B64">
        <w:rPr>
          <w:rFonts w:asciiTheme="minorHAnsi" w:hAnsiTheme="minorHAnsi"/>
          <w:szCs w:val="22"/>
        </w:rPr>
        <w:t xml:space="preserve"> including the provision of “gap market” housing which was neglected for many years. The Metro is currently implementing such as projects in Vista Park 2;</w:t>
      </w:r>
      <w:r w:rsidR="008C7B28">
        <w:rPr>
          <w:rFonts w:asciiTheme="minorHAnsi" w:hAnsiTheme="minorHAnsi"/>
          <w:szCs w:val="22"/>
        </w:rPr>
        <w:t xml:space="preserve"> Vista Park 3 and Hillside View  </w:t>
      </w:r>
      <w:r w:rsidR="002446FC">
        <w:rPr>
          <w:rFonts w:asciiTheme="minorHAnsi" w:hAnsiTheme="minorHAnsi"/>
          <w:szCs w:val="22"/>
        </w:rPr>
        <w:t xml:space="preserve">, Pellisier </w:t>
      </w:r>
      <w:r w:rsidRPr="00825B64">
        <w:rPr>
          <w:rFonts w:asciiTheme="minorHAnsi" w:hAnsiTheme="minorHAnsi"/>
          <w:szCs w:val="22"/>
        </w:rPr>
        <w:t xml:space="preserve">as pilot projects to provide a range of housing </w:t>
      </w:r>
      <w:r w:rsidR="008A3AB8" w:rsidRPr="00825B64">
        <w:rPr>
          <w:rFonts w:asciiTheme="minorHAnsi" w:hAnsiTheme="minorHAnsi"/>
          <w:szCs w:val="22"/>
        </w:rPr>
        <w:t>for different</w:t>
      </w:r>
      <w:r w:rsidRPr="00825B64">
        <w:rPr>
          <w:rFonts w:asciiTheme="minorHAnsi" w:hAnsiTheme="minorHAnsi"/>
          <w:szCs w:val="22"/>
        </w:rPr>
        <w:t xml:space="preserve"> typolog</w:t>
      </w:r>
      <w:r w:rsidR="008A3AB8" w:rsidRPr="00825B64">
        <w:rPr>
          <w:rFonts w:asciiTheme="minorHAnsi" w:hAnsiTheme="minorHAnsi"/>
          <w:szCs w:val="22"/>
        </w:rPr>
        <w:t>ies</w:t>
      </w:r>
      <w:r w:rsidRPr="00825B64">
        <w:rPr>
          <w:rFonts w:asciiTheme="minorHAnsi" w:hAnsiTheme="minorHAnsi"/>
          <w:szCs w:val="22"/>
        </w:rPr>
        <w:t xml:space="preserve"> and income groups</w:t>
      </w:r>
      <w:r w:rsidR="008A3AB8" w:rsidRPr="00825B64">
        <w:rPr>
          <w:rFonts w:asciiTheme="minorHAnsi" w:hAnsiTheme="minorHAnsi"/>
          <w:szCs w:val="22"/>
        </w:rPr>
        <w:t>,</w:t>
      </w:r>
      <w:r w:rsidRPr="00825B64">
        <w:rPr>
          <w:rFonts w:asciiTheme="minorHAnsi" w:hAnsiTheme="minorHAnsi"/>
          <w:szCs w:val="22"/>
        </w:rPr>
        <w:t xml:space="preserve"> and must </w:t>
      </w:r>
      <w:r w:rsidRPr="00FD71E3">
        <w:rPr>
          <w:rFonts w:asciiTheme="minorHAnsi" w:hAnsiTheme="minorHAnsi"/>
          <w:szCs w:val="22"/>
        </w:rPr>
        <w:t>be</w:t>
      </w:r>
      <w:r w:rsidR="008C7B28" w:rsidRPr="00FD71E3">
        <w:rPr>
          <w:rFonts w:asciiTheme="minorHAnsi" w:hAnsiTheme="minorHAnsi"/>
          <w:szCs w:val="22"/>
        </w:rPr>
        <w:t xml:space="preserve"> affordable to all the residents (Annexure O – business plans)</w:t>
      </w:r>
      <w:r w:rsidRPr="00FD71E3">
        <w:rPr>
          <w:rFonts w:asciiTheme="minorHAnsi" w:hAnsiTheme="minorHAnsi"/>
          <w:szCs w:val="22"/>
        </w:rPr>
        <w:t>.</w:t>
      </w:r>
      <w:r w:rsidR="00865AA9" w:rsidRPr="00FD71E3">
        <w:rPr>
          <w:rFonts w:asciiTheme="minorHAnsi" w:hAnsiTheme="minorHAnsi"/>
          <w:szCs w:val="22"/>
        </w:rPr>
        <w:t xml:space="preserve"> Another project currently </w:t>
      </w:r>
      <w:r w:rsidR="00865AA9" w:rsidRPr="00825B64">
        <w:rPr>
          <w:rFonts w:asciiTheme="minorHAnsi" w:hAnsiTheme="minorHAnsi"/>
          <w:szCs w:val="22"/>
        </w:rPr>
        <w:t>being implemented by the municipality, and that will make a valuable contribution to housing in future, is the Airport Development Node (ADN).</w:t>
      </w:r>
    </w:p>
    <w:p w:rsidR="00CB2C37" w:rsidRPr="00FD71E3" w:rsidRDefault="00CB2C37" w:rsidP="000902AC">
      <w:pPr>
        <w:pStyle w:val="BodyText"/>
        <w:spacing w:line="276" w:lineRule="auto"/>
        <w:rPr>
          <w:rFonts w:asciiTheme="minorHAnsi" w:hAnsiTheme="minorHAnsi"/>
          <w:szCs w:val="22"/>
        </w:rPr>
      </w:pPr>
      <w:r w:rsidRPr="00FD71E3">
        <w:rPr>
          <w:rFonts w:asciiTheme="minorHAnsi" w:hAnsiTheme="minorHAnsi"/>
          <w:szCs w:val="22"/>
        </w:rPr>
        <w:t xml:space="preserve">Additional </w:t>
      </w:r>
      <w:r w:rsidR="002446FC" w:rsidRPr="00FD71E3">
        <w:rPr>
          <w:rFonts w:asciiTheme="minorHAnsi" w:hAnsiTheme="minorHAnsi"/>
          <w:szCs w:val="22"/>
        </w:rPr>
        <w:t xml:space="preserve">development </w:t>
      </w:r>
      <w:r w:rsidRPr="00FD71E3">
        <w:rPr>
          <w:rFonts w:asciiTheme="minorHAnsi" w:hAnsiTheme="minorHAnsi"/>
          <w:szCs w:val="22"/>
        </w:rPr>
        <w:t>opportunities exist on land identifie</w:t>
      </w:r>
      <w:r w:rsidR="002446FC" w:rsidRPr="00FD71E3">
        <w:rPr>
          <w:rFonts w:asciiTheme="minorHAnsi" w:hAnsiTheme="minorHAnsi"/>
          <w:szCs w:val="22"/>
        </w:rPr>
        <w:t xml:space="preserve">d by the Municipality, which include </w:t>
      </w:r>
      <w:r w:rsidRPr="00FD71E3">
        <w:rPr>
          <w:rFonts w:asciiTheme="minorHAnsi" w:hAnsiTheme="minorHAnsi"/>
          <w:szCs w:val="22"/>
        </w:rPr>
        <w:t xml:space="preserve"> Lourierpark extens</w:t>
      </w:r>
      <w:r w:rsidR="00865AA9" w:rsidRPr="00FD71E3">
        <w:rPr>
          <w:rFonts w:asciiTheme="minorHAnsi" w:hAnsiTheme="minorHAnsi"/>
          <w:szCs w:val="22"/>
        </w:rPr>
        <w:t>ion, Brandkop and Cecilia.</w:t>
      </w:r>
    </w:p>
    <w:p w:rsidR="00EE0037" w:rsidRPr="00825B64" w:rsidRDefault="00EE0037" w:rsidP="000902AC">
      <w:pPr>
        <w:spacing w:after="240" w:line="276" w:lineRule="auto"/>
        <w:rPr>
          <w:rFonts w:asciiTheme="minorHAnsi" w:hAnsiTheme="minorHAnsi"/>
          <w:szCs w:val="22"/>
        </w:rPr>
      </w:pPr>
      <w:r w:rsidRPr="00825B64">
        <w:rPr>
          <w:rFonts w:asciiTheme="minorHAnsi" w:hAnsiTheme="minorHAnsi"/>
          <w:szCs w:val="22"/>
        </w:rPr>
        <w:t xml:space="preserve">In another attempt to bring about spatial, social and economic integration, the Metro is working together with the </w:t>
      </w:r>
      <w:r w:rsidRPr="00825B64">
        <w:rPr>
          <w:rFonts w:asciiTheme="minorHAnsi" w:hAnsiTheme="minorHAnsi"/>
          <w:b/>
          <w:szCs w:val="22"/>
        </w:rPr>
        <w:t>Free State Social Housing Company (FSHC)</w:t>
      </w:r>
      <w:r w:rsidRPr="00825B64">
        <w:rPr>
          <w:rFonts w:asciiTheme="minorHAnsi" w:hAnsiTheme="minorHAnsi"/>
          <w:szCs w:val="22"/>
        </w:rPr>
        <w:t xml:space="preserve"> for the development of the Brandwag Social Housing Project</w:t>
      </w:r>
      <w:r w:rsidR="008A3AB8" w:rsidRPr="00825B64">
        <w:rPr>
          <w:rFonts w:asciiTheme="minorHAnsi" w:hAnsiTheme="minorHAnsi"/>
          <w:szCs w:val="22"/>
        </w:rPr>
        <w:t>,</w:t>
      </w:r>
      <w:r w:rsidRPr="00825B64">
        <w:rPr>
          <w:rFonts w:asciiTheme="minorHAnsi" w:hAnsiTheme="minorHAnsi"/>
          <w:szCs w:val="22"/>
        </w:rPr>
        <w:t xml:space="preserve"> which is </w:t>
      </w:r>
      <w:r w:rsidR="008A3AB8" w:rsidRPr="00825B64">
        <w:rPr>
          <w:rFonts w:asciiTheme="minorHAnsi" w:hAnsiTheme="minorHAnsi"/>
          <w:szCs w:val="22"/>
        </w:rPr>
        <w:t>almost completed</w:t>
      </w:r>
      <w:r w:rsidRPr="00825B64">
        <w:rPr>
          <w:rFonts w:asciiTheme="minorHAnsi" w:hAnsiTheme="minorHAnsi"/>
          <w:szCs w:val="22"/>
        </w:rPr>
        <w:t xml:space="preserve">. This </w:t>
      </w:r>
      <w:r w:rsidR="00AA2E70" w:rsidRPr="00825B64">
        <w:rPr>
          <w:rFonts w:asciiTheme="minorHAnsi" w:hAnsiTheme="minorHAnsi"/>
          <w:szCs w:val="22"/>
        </w:rPr>
        <w:t xml:space="preserve">is a rental housing scheme for </w:t>
      </w:r>
      <w:r w:rsidRPr="00825B64">
        <w:rPr>
          <w:rFonts w:asciiTheme="minorHAnsi" w:hAnsiTheme="minorHAnsi"/>
          <w:szCs w:val="22"/>
        </w:rPr>
        <w:t xml:space="preserve">households earning between R1,500 to R7,500 and is situated in a </w:t>
      </w:r>
      <w:r w:rsidRPr="00825B64">
        <w:rPr>
          <w:rFonts w:asciiTheme="minorHAnsi" w:hAnsiTheme="minorHAnsi"/>
          <w:b/>
          <w:szCs w:val="22"/>
        </w:rPr>
        <w:t>Restructuring Zone</w:t>
      </w:r>
      <w:r w:rsidR="008A3AB8" w:rsidRPr="00825B64">
        <w:rPr>
          <w:rFonts w:asciiTheme="minorHAnsi" w:hAnsiTheme="minorHAnsi"/>
          <w:szCs w:val="22"/>
        </w:rPr>
        <w:t xml:space="preserve">, </w:t>
      </w:r>
      <w:r w:rsidRPr="00825B64">
        <w:rPr>
          <w:rFonts w:asciiTheme="minorHAnsi" w:hAnsiTheme="minorHAnsi"/>
          <w:szCs w:val="22"/>
        </w:rPr>
        <w:t>close to social and economic amenities, as well as the CBD of Bloemfontein.</w:t>
      </w:r>
    </w:p>
    <w:p w:rsidR="007F0A16" w:rsidRPr="00825B64" w:rsidRDefault="007F0A16" w:rsidP="000902AC">
      <w:pPr>
        <w:pStyle w:val="BodyText"/>
        <w:numPr>
          <w:ilvl w:val="0"/>
          <w:numId w:val="12"/>
        </w:numPr>
        <w:spacing w:line="276" w:lineRule="auto"/>
        <w:ind w:hanging="720"/>
        <w:rPr>
          <w:rFonts w:asciiTheme="minorHAnsi" w:hAnsiTheme="minorHAnsi"/>
          <w:b/>
          <w:szCs w:val="22"/>
        </w:rPr>
      </w:pPr>
      <w:r w:rsidRPr="00825B64">
        <w:rPr>
          <w:rFonts w:asciiTheme="minorHAnsi" w:hAnsiTheme="minorHAnsi"/>
          <w:b/>
          <w:szCs w:val="22"/>
        </w:rPr>
        <w:t>Integration with public transport</w:t>
      </w:r>
    </w:p>
    <w:p w:rsidR="00C62E50" w:rsidRDefault="00B6008B" w:rsidP="00C62E50">
      <w:pPr>
        <w:pStyle w:val="BodyText"/>
        <w:spacing w:after="0" w:line="276" w:lineRule="auto"/>
        <w:rPr>
          <w:rFonts w:asciiTheme="minorHAnsi" w:hAnsiTheme="minorHAnsi"/>
          <w:color w:val="000000" w:themeColor="text1"/>
          <w:szCs w:val="22"/>
        </w:rPr>
      </w:pPr>
      <w:r w:rsidRPr="00825B64">
        <w:rPr>
          <w:rFonts w:asciiTheme="minorHAnsi" w:hAnsiTheme="minorHAnsi"/>
          <w:color w:val="000000" w:themeColor="text1"/>
          <w:szCs w:val="22"/>
        </w:rPr>
        <w:t xml:space="preserve">All developments are accessible from </w:t>
      </w:r>
      <w:r w:rsidR="00B05D07" w:rsidRPr="00825B64">
        <w:rPr>
          <w:rFonts w:asciiTheme="minorHAnsi" w:hAnsiTheme="minorHAnsi"/>
          <w:color w:val="000000" w:themeColor="text1"/>
          <w:szCs w:val="22"/>
        </w:rPr>
        <w:t xml:space="preserve">major transportation routes </w:t>
      </w:r>
      <w:r w:rsidR="00CF339D" w:rsidRPr="00825B64">
        <w:rPr>
          <w:rFonts w:asciiTheme="minorHAnsi" w:hAnsiTheme="minorHAnsi"/>
          <w:color w:val="000000" w:themeColor="text1"/>
          <w:szCs w:val="22"/>
        </w:rPr>
        <w:t>and m</w:t>
      </w:r>
      <w:r w:rsidR="00B05D07" w:rsidRPr="00825B64">
        <w:rPr>
          <w:rFonts w:asciiTheme="minorHAnsi" w:hAnsiTheme="minorHAnsi"/>
          <w:color w:val="000000" w:themeColor="text1"/>
          <w:szCs w:val="22"/>
        </w:rPr>
        <w:t>ain arterials</w:t>
      </w:r>
      <w:r w:rsidR="00CF339D" w:rsidRPr="00825B64">
        <w:rPr>
          <w:rFonts w:asciiTheme="minorHAnsi" w:hAnsiTheme="minorHAnsi"/>
          <w:color w:val="000000" w:themeColor="text1"/>
          <w:szCs w:val="22"/>
        </w:rPr>
        <w:t xml:space="preserve">. The public transport system, however, comprise only of privately operated taxis, as well as a </w:t>
      </w:r>
      <w:r w:rsidR="005763CE" w:rsidRPr="00825B64">
        <w:rPr>
          <w:rFonts w:asciiTheme="minorHAnsi" w:hAnsiTheme="minorHAnsi"/>
          <w:color w:val="000000" w:themeColor="text1"/>
          <w:szCs w:val="22"/>
        </w:rPr>
        <w:t>heavily</w:t>
      </w:r>
      <w:r w:rsidR="00CF339D" w:rsidRPr="00825B64">
        <w:rPr>
          <w:rFonts w:asciiTheme="minorHAnsi" w:hAnsiTheme="minorHAnsi"/>
          <w:color w:val="000000" w:themeColor="text1"/>
          <w:szCs w:val="22"/>
        </w:rPr>
        <w:t xml:space="preserve"> subsidised bus service between Thaba Nchu, Botshabelo and Bloemfontein.  The absence of an integrated transport plan (ITP) in Mangaung hampers the proper integration of residential infrastructure and other urban opportunities with public transport. </w:t>
      </w:r>
      <w:bookmarkStart w:id="62" w:name="_Toc389312467"/>
      <w:bookmarkStart w:id="63" w:name="_Toc389406059"/>
    </w:p>
    <w:p w:rsidR="00203D47" w:rsidRDefault="00203D47" w:rsidP="00C62E50">
      <w:pPr>
        <w:pStyle w:val="BodyText"/>
        <w:spacing w:after="0" w:line="276" w:lineRule="auto"/>
        <w:rPr>
          <w:rFonts w:asciiTheme="minorHAnsi" w:hAnsiTheme="minorHAnsi"/>
          <w:color w:val="000000" w:themeColor="text1"/>
          <w:szCs w:val="22"/>
        </w:rPr>
      </w:pPr>
    </w:p>
    <w:p w:rsidR="00343701" w:rsidRDefault="00343701" w:rsidP="00C62E50">
      <w:pPr>
        <w:pStyle w:val="BodyText"/>
        <w:spacing w:after="0" w:line="276" w:lineRule="auto"/>
        <w:rPr>
          <w:rFonts w:asciiTheme="minorHAnsi" w:hAnsiTheme="minorHAnsi"/>
          <w:sz w:val="28"/>
          <w:szCs w:val="24"/>
        </w:rPr>
      </w:pPr>
      <w:r w:rsidRPr="00BF5FBC">
        <w:rPr>
          <w:rFonts w:asciiTheme="minorHAnsi" w:hAnsiTheme="minorHAnsi"/>
          <w:sz w:val="28"/>
          <w:szCs w:val="24"/>
        </w:rPr>
        <w:t>Community Infrastructure Review</w:t>
      </w:r>
      <w:bookmarkEnd w:id="37"/>
      <w:bookmarkEnd w:id="62"/>
      <w:bookmarkEnd w:id="63"/>
    </w:p>
    <w:p w:rsidR="00203D47" w:rsidRPr="00BF5FBC" w:rsidRDefault="00203D47" w:rsidP="00C62E50">
      <w:pPr>
        <w:pStyle w:val="BodyText"/>
        <w:spacing w:after="0" w:line="276" w:lineRule="auto"/>
        <w:rPr>
          <w:rFonts w:asciiTheme="minorHAnsi" w:hAnsiTheme="minorHAnsi"/>
          <w:sz w:val="28"/>
          <w:szCs w:val="24"/>
        </w:rPr>
      </w:pPr>
    </w:p>
    <w:p w:rsidR="00A94008" w:rsidRPr="00825B64" w:rsidRDefault="00574AAC" w:rsidP="000902AC">
      <w:pPr>
        <w:pStyle w:val="BodyText"/>
        <w:spacing w:line="276" w:lineRule="auto"/>
        <w:rPr>
          <w:rFonts w:asciiTheme="minorHAnsi" w:hAnsiTheme="minorHAnsi"/>
          <w:szCs w:val="22"/>
        </w:rPr>
      </w:pPr>
      <w:r w:rsidRPr="00825B64">
        <w:rPr>
          <w:rFonts w:asciiTheme="minorHAnsi" w:hAnsiTheme="minorHAnsi"/>
          <w:szCs w:val="22"/>
        </w:rPr>
        <w:t xml:space="preserve">Mangaung is well developed in terms of social infrastructure and community services, although most of these are concentrated in Bloemfontein. </w:t>
      </w:r>
      <w:r w:rsidR="00A94008" w:rsidRPr="00825B64">
        <w:rPr>
          <w:rFonts w:asciiTheme="minorHAnsi" w:hAnsiTheme="minorHAnsi"/>
          <w:b/>
          <w:szCs w:val="22"/>
        </w:rPr>
        <w:t xml:space="preserve">Annexure </w:t>
      </w:r>
      <w:r w:rsidR="00F109FB" w:rsidRPr="00825B64">
        <w:rPr>
          <w:rFonts w:asciiTheme="minorHAnsi" w:hAnsiTheme="minorHAnsi"/>
          <w:b/>
          <w:szCs w:val="22"/>
        </w:rPr>
        <w:t>J</w:t>
      </w:r>
      <w:r w:rsidR="00A94008" w:rsidRPr="00825B64">
        <w:rPr>
          <w:rFonts w:asciiTheme="minorHAnsi" w:hAnsiTheme="minorHAnsi"/>
          <w:szCs w:val="22"/>
        </w:rPr>
        <w:t xml:space="preserve"> attached hereto represents a strategic overview of the capital requirements from the Social Services Directorate, whilst the needs in respect of different types of social infrastructure are discussed in more detail below.</w:t>
      </w:r>
    </w:p>
    <w:p w:rsidR="001E1592" w:rsidRPr="00825B64" w:rsidRDefault="001E1592" w:rsidP="000902AC">
      <w:pPr>
        <w:pStyle w:val="BodyText"/>
        <w:numPr>
          <w:ilvl w:val="0"/>
          <w:numId w:val="62"/>
        </w:numPr>
        <w:spacing w:line="276" w:lineRule="auto"/>
        <w:ind w:hanging="720"/>
        <w:rPr>
          <w:rFonts w:asciiTheme="minorHAnsi" w:hAnsiTheme="minorHAnsi"/>
          <w:b/>
          <w:szCs w:val="22"/>
        </w:rPr>
      </w:pPr>
      <w:r w:rsidRPr="00825B64">
        <w:rPr>
          <w:rFonts w:asciiTheme="minorHAnsi" w:hAnsiTheme="minorHAnsi"/>
          <w:b/>
          <w:szCs w:val="22"/>
        </w:rPr>
        <w:t xml:space="preserve">Educational Facilities </w:t>
      </w:r>
    </w:p>
    <w:p w:rsidR="00700B9F" w:rsidRPr="00825B64" w:rsidRDefault="001E1592" w:rsidP="000902AC">
      <w:pPr>
        <w:pStyle w:val="BodyText"/>
        <w:spacing w:line="276" w:lineRule="auto"/>
        <w:rPr>
          <w:rFonts w:asciiTheme="minorHAnsi" w:hAnsiTheme="minorHAnsi"/>
          <w:szCs w:val="22"/>
        </w:rPr>
      </w:pPr>
      <w:r w:rsidRPr="00825B64">
        <w:rPr>
          <w:rFonts w:asciiTheme="minorHAnsi" w:hAnsiTheme="minorHAnsi"/>
          <w:szCs w:val="22"/>
        </w:rPr>
        <w:t xml:space="preserve">The City is well known for its high standard of educational facilities with several tertiary institutions located centrally and which are highly accessible. Sufficient provision (land) has also been made in all urban areas for primary and secondary schools in terms of the town planning standards. The challenge, however, </w:t>
      </w:r>
      <w:r w:rsidRPr="00825B64">
        <w:rPr>
          <w:rFonts w:asciiTheme="minorHAnsi" w:hAnsiTheme="minorHAnsi"/>
          <w:szCs w:val="22"/>
        </w:rPr>
        <w:lastRenderedPageBreak/>
        <w:t xml:space="preserve">is the </w:t>
      </w:r>
      <w:r w:rsidR="00700B9F" w:rsidRPr="00825B64">
        <w:rPr>
          <w:rFonts w:asciiTheme="minorHAnsi" w:hAnsiTheme="minorHAnsi"/>
          <w:szCs w:val="22"/>
        </w:rPr>
        <w:t xml:space="preserve">construction of </w:t>
      </w:r>
      <w:r w:rsidRPr="00825B64">
        <w:rPr>
          <w:rFonts w:asciiTheme="minorHAnsi" w:hAnsiTheme="minorHAnsi"/>
          <w:szCs w:val="22"/>
        </w:rPr>
        <w:t>school</w:t>
      </w:r>
      <w:r w:rsidR="00700B9F" w:rsidRPr="00825B64">
        <w:rPr>
          <w:rFonts w:asciiTheme="minorHAnsi" w:hAnsiTheme="minorHAnsi"/>
          <w:szCs w:val="22"/>
        </w:rPr>
        <w:t>s</w:t>
      </w:r>
      <w:r w:rsidRPr="00825B64">
        <w:rPr>
          <w:rFonts w:asciiTheme="minorHAnsi" w:hAnsiTheme="minorHAnsi"/>
          <w:szCs w:val="22"/>
        </w:rPr>
        <w:t xml:space="preserve"> </w:t>
      </w:r>
      <w:r w:rsidR="00700B9F" w:rsidRPr="00825B64">
        <w:rPr>
          <w:rFonts w:asciiTheme="minorHAnsi" w:hAnsiTheme="minorHAnsi"/>
          <w:szCs w:val="22"/>
        </w:rPr>
        <w:t xml:space="preserve">in less established areas </w:t>
      </w:r>
      <w:r w:rsidRPr="00825B64">
        <w:rPr>
          <w:rFonts w:asciiTheme="minorHAnsi" w:hAnsiTheme="minorHAnsi"/>
          <w:szCs w:val="22"/>
        </w:rPr>
        <w:t xml:space="preserve">due to budget constraints and lack of proper co-ordination between the municipality and the Department of Education. </w:t>
      </w:r>
    </w:p>
    <w:p w:rsidR="00700B9F" w:rsidRPr="00825B64" w:rsidRDefault="001E1592" w:rsidP="000902AC">
      <w:pPr>
        <w:pStyle w:val="BodyText"/>
        <w:spacing w:line="276" w:lineRule="auto"/>
        <w:rPr>
          <w:rFonts w:asciiTheme="minorHAnsi" w:hAnsiTheme="minorHAnsi"/>
          <w:szCs w:val="22"/>
        </w:rPr>
      </w:pPr>
      <w:r w:rsidRPr="00825B64">
        <w:rPr>
          <w:rFonts w:asciiTheme="minorHAnsi" w:hAnsiTheme="minorHAnsi"/>
          <w:szCs w:val="22"/>
        </w:rPr>
        <w:t xml:space="preserve">The best schools with good facilities are </w:t>
      </w:r>
      <w:r w:rsidR="00700B9F" w:rsidRPr="00825B64">
        <w:rPr>
          <w:rFonts w:asciiTheme="minorHAnsi" w:hAnsiTheme="minorHAnsi"/>
          <w:szCs w:val="22"/>
        </w:rPr>
        <w:t>located</w:t>
      </w:r>
      <w:r w:rsidRPr="00825B64">
        <w:rPr>
          <w:rFonts w:asciiTheme="minorHAnsi" w:hAnsiTheme="minorHAnsi"/>
          <w:szCs w:val="22"/>
        </w:rPr>
        <w:t xml:space="preserve"> in Bloemfontein and in the high-income suburbs while the former black townships don’t have </w:t>
      </w:r>
      <w:r w:rsidR="00700B9F" w:rsidRPr="00825B64">
        <w:rPr>
          <w:rFonts w:asciiTheme="minorHAnsi" w:hAnsiTheme="minorHAnsi"/>
          <w:szCs w:val="22"/>
        </w:rPr>
        <w:t xml:space="preserve">equal </w:t>
      </w:r>
      <w:r w:rsidRPr="00825B64">
        <w:rPr>
          <w:rFonts w:asciiTheme="minorHAnsi" w:hAnsiTheme="minorHAnsi"/>
          <w:szCs w:val="22"/>
        </w:rPr>
        <w:t>access to such schools</w:t>
      </w:r>
      <w:r w:rsidR="00700B9F" w:rsidRPr="00825B64">
        <w:rPr>
          <w:rFonts w:asciiTheme="minorHAnsi" w:hAnsiTheme="minorHAnsi"/>
          <w:szCs w:val="22"/>
        </w:rPr>
        <w:t xml:space="preserve">. Botshabelo for instance, has an oversupply of school sites, but very little schools. As a result </w:t>
      </w:r>
      <w:r w:rsidRPr="00825B64">
        <w:rPr>
          <w:rFonts w:asciiTheme="minorHAnsi" w:hAnsiTheme="minorHAnsi"/>
          <w:szCs w:val="22"/>
        </w:rPr>
        <w:t xml:space="preserve">the children in the previously disadvantaged areas have to travel long distances to attend school. </w:t>
      </w:r>
    </w:p>
    <w:p w:rsidR="001E1592" w:rsidRPr="00825B64" w:rsidRDefault="001E1592" w:rsidP="000902AC">
      <w:pPr>
        <w:pStyle w:val="BodyText"/>
        <w:spacing w:line="276" w:lineRule="auto"/>
        <w:rPr>
          <w:rFonts w:asciiTheme="minorHAnsi" w:hAnsiTheme="minorHAnsi"/>
          <w:szCs w:val="22"/>
        </w:rPr>
      </w:pPr>
      <w:r w:rsidRPr="00825B64">
        <w:rPr>
          <w:rFonts w:asciiTheme="minorHAnsi" w:hAnsiTheme="minorHAnsi"/>
          <w:szCs w:val="22"/>
        </w:rPr>
        <w:t xml:space="preserve">The municipality </w:t>
      </w:r>
      <w:r w:rsidR="00700B9F" w:rsidRPr="00825B64">
        <w:rPr>
          <w:rFonts w:asciiTheme="minorHAnsi" w:hAnsiTheme="minorHAnsi"/>
          <w:szCs w:val="22"/>
        </w:rPr>
        <w:t xml:space="preserve">is committed to assisting the Provincial Department of Education in providing </w:t>
      </w:r>
      <w:r w:rsidRPr="00825B64">
        <w:rPr>
          <w:rFonts w:asciiTheme="minorHAnsi" w:hAnsiTheme="minorHAnsi"/>
          <w:szCs w:val="22"/>
        </w:rPr>
        <w:t xml:space="preserve">both primary and secondary </w:t>
      </w:r>
      <w:r w:rsidR="00700B9F" w:rsidRPr="00825B64">
        <w:rPr>
          <w:rFonts w:asciiTheme="minorHAnsi" w:hAnsiTheme="minorHAnsi"/>
          <w:szCs w:val="22"/>
        </w:rPr>
        <w:t xml:space="preserve">schools </w:t>
      </w:r>
      <w:r w:rsidRPr="00825B64">
        <w:rPr>
          <w:rFonts w:asciiTheme="minorHAnsi" w:hAnsiTheme="minorHAnsi"/>
          <w:szCs w:val="22"/>
        </w:rPr>
        <w:t xml:space="preserve">within a radius of 1000 metres </w:t>
      </w:r>
      <w:r w:rsidR="00700B9F" w:rsidRPr="00825B64">
        <w:rPr>
          <w:rFonts w:asciiTheme="minorHAnsi" w:hAnsiTheme="minorHAnsi"/>
          <w:szCs w:val="22"/>
        </w:rPr>
        <w:t xml:space="preserve">from all residential areas </w:t>
      </w:r>
      <w:r w:rsidRPr="00825B64">
        <w:rPr>
          <w:rFonts w:asciiTheme="minorHAnsi" w:hAnsiTheme="minorHAnsi"/>
          <w:szCs w:val="22"/>
        </w:rPr>
        <w:t>within the next five years</w:t>
      </w:r>
      <w:r w:rsidR="00700B9F" w:rsidRPr="00825B64">
        <w:rPr>
          <w:rFonts w:asciiTheme="minorHAnsi" w:hAnsiTheme="minorHAnsi"/>
          <w:szCs w:val="22"/>
        </w:rPr>
        <w:t>. T</w:t>
      </w:r>
      <w:r w:rsidRPr="00825B64">
        <w:rPr>
          <w:rFonts w:asciiTheme="minorHAnsi" w:hAnsiTheme="minorHAnsi"/>
          <w:szCs w:val="22"/>
        </w:rPr>
        <w:t xml:space="preserve">he Department of Education has identified three areas </w:t>
      </w:r>
      <w:r w:rsidR="00700B9F" w:rsidRPr="00825B64">
        <w:rPr>
          <w:rFonts w:asciiTheme="minorHAnsi" w:hAnsiTheme="minorHAnsi"/>
          <w:szCs w:val="22"/>
        </w:rPr>
        <w:t>(</w:t>
      </w:r>
      <w:r w:rsidRPr="00825B64">
        <w:rPr>
          <w:rFonts w:asciiTheme="minorHAnsi" w:hAnsiTheme="minorHAnsi"/>
          <w:szCs w:val="22"/>
        </w:rPr>
        <w:t>Caleb Motshabi, Bloemside Phase 6 and Botshabelo West</w:t>
      </w:r>
      <w:r w:rsidR="00700B9F" w:rsidRPr="00825B64">
        <w:rPr>
          <w:rFonts w:asciiTheme="minorHAnsi" w:hAnsiTheme="minorHAnsi"/>
          <w:szCs w:val="22"/>
        </w:rPr>
        <w:t>)</w:t>
      </w:r>
      <w:r w:rsidR="00FE68A5" w:rsidRPr="00825B64">
        <w:rPr>
          <w:rFonts w:asciiTheme="minorHAnsi" w:hAnsiTheme="minorHAnsi"/>
          <w:szCs w:val="22"/>
        </w:rPr>
        <w:t xml:space="preserve">, in </w:t>
      </w:r>
      <w:r w:rsidRPr="00825B64">
        <w:rPr>
          <w:rFonts w:asciiTheme="minorHAnsi" w:hAnsiTheme="minorHAnsi"/>
          <w:szCs w:val="22"/>
        </w:rPr>
        <w:t xml:space="preserve">the MMM for </w:t>
      </w:r>
      <w:r w:rsidR="00FE68A5" w:rsidRPr="00825B64">
        <w:rPr>
          <w:rFonts w:asciiTheme="minorHAnsi" w:hAnsiTheme="minorHAnsi"/>
          <w:szCs w:val="22"/>
        </w:rPr>
        <w:t xml:space="preserve">the </w:t>
      </w:r>
      <w:r w:rsidRPr="00825B64">
        <w:rPr>
          <w:rFonts w:asciiTheme="minorHAnsi" w:hAnsiTheme="minorHAnsi"/>
          <w:szCs w:val="22"/>
        </w:rPr>
        <w:t>construction of new schools</w:t>
      </w:r>
      <w:r w:rsidR="00FE68A5" w:rsidRPr="00825B64">
        <w:rPr>
          <w:rFonts w:asciiTheme="minorHAnsi" w:hAnsiTheme="minorHAnsi"/>
          <w:szCs w:val="22"/>
        </w:rPr>
        <w:t xml:space="preserve"> with</w:t>
      </w:r>
      <w:r w:rsidRPr="00825B64">
        <w:rPr>
          <w:rFonts w:asciiTheme="minorHAnsi" w:hAnsiTheme="minorHAnsi"/>
          <w:szCs w:val="22"/>
        </w:rPr>
        <w:t>in the MTREF period.</w:t>
      </w:r>
    </w:p>
    <w:p w:rsidR="001E1592" w:rsidRPr="00825B64" w:rsidRDefault="001E1592" w:rsidP="000902AC">
      <w:pPr>
        <w:pStyle w:val="BodyText"/>
        <w:numPr>
          <w:ilvl w:val="0"/>
          <w:numId w:val="62"/>
        </w:numPr>
        <w:spacing w:line="276" w:lineRule="auto"/>
        <w:ind w:hanging="720"/>
        <w:rPr>
          <w:rFonts w:asciiTheme="minorHAnsi" w:hAnsiTheme="minorHAnsi"/>
          <w:b/>
          <w:szCs w:val="22"/>
        </w:rPr>
      </w:pPr>
      <w:r w:rsidRPr="00825B64">
        <w:rPr>
          <w:rFonts w:asciiTheme="minorHAnsi" w:hAnsiTheme="minorHAnsi"/>
          <w:b/>
          <w:szCs w:val="22"/>
        </w:rPr>
        <w:t xml:space="preserve">Sport Facilities </w:t>
      </w:r>
    </w:p>
    <w:p w:rsidR="001E1592" w:rsidRPr="00825B64" w:rsidRDefault="001E1592" w:rsidP="000902AC">
      <w:pPr>
        <w:pStyle w:val="BodyText"/>
        <w:spacing w:line="276" w:lineRule="auto"/>
        <w:rPr>
          <w:rFonts w:asciiTheme="minorHAnsi" w:hAnsiTheme="minorHAnsi"/>
          <w:szCs w:val="22"/>
        </w:rPr>
      </w:pPr>
      <w:r w:rsidRPr="00825B64">
        <w:rPr>
          <w:rFonts w:asciiTheme="minorHAnsi" w:hAnsiTheme="minorHAnsi"/>
          <w:szCs w:val="22"/>
        </w:rPr>
        <w:t xml:space="preserve">Mangaung </w:t>
      </w:r>
      <w:r w:rsidR="00677E29" w:rsidRPr="00825B64">
        <w:rPr>
          <w:rFonts w:asciiTheme="minorHAnsi" w:hAnsiTheme="minorHAnsi"/>
          <w:szCs w:val="22"/>
        </w:rPr>
        <w:t xml:space="preserve">boasts excellent regional sport facilities and the municipality has recently succeeded in developing and upgrading several facilities linked to a number of sporting codes.  </w:t>
      </w:r>
      <w:r w:rsidR="00934E2E">
        <w:rPr>
          <w:rFonts w:asciiTheme="minorHAnsi" w:hAnsiTheme="minorHAnsi"/>
          <w:szCs w:val="22"/>
        </w:rPr>
        <w:t xml:space="preserve">The Municipality embarked on redevelopment and upgrading of several sports facilities in the MTREF period in previously disadvantaged areas amongst other  Billy Murison Stadium, Seiso Ramabudo Stadium. The municipality collaborated with the Provincial Department Sports Arts and Culture to develop the latter. </w:t>
      </w:r>
    </w:p>
    <w:p w:rsidR="001E1592" w:rsidRPr="00825B64" w:rsidRDefault="00677E29" w:rsidP="000902AC">
      <w:pPr>
        <w:pStyle w:val="BodyText"/>
        <w:spacing w:line="276" w:lineRule="auto"/>
        <w:rPr>
          <w:rFonts w:asciiTheme="minorHAnsi" w:hAnsiTheme="minorHAnsi"/>
          <w:szCs w:val="22"/>
        </w:rPr>
      </w:pPr>
      <w:r w:rsidRPr="00825B64">
        <w:rPr>
          <w:rFonts w:asciiTheme="minorHAnsi" w:hAnsiTheme="minorHAnsi"/>
          <w:szCs w:val="22"/>
        </w:rPr>
        <w:t>T</w:t>
      </w:r>
      <w:r w:rsidR="001E1592" w:rsidRPr="00825B64">
        <w:rPr>
          <w:rFonts w:asciiTheme="minorHAnsi" w:hAnsiTheme="minorHAnsi"/>
          <w:szCs w:val="22"/>
        </w:rPr>
        <w:t xml:space="preserve">he backlog in terms of sports </w:t>
      </w:r>
      <w:r w:rsidRPr="00825B64">
        <w:rPr>
          <w:rFonts w:asciiTheme="minorHAnsi" w:hAnsiTheme="minorHAnsi"/>
          <w:szCs w:val="22"/>
        </w:rPr>
        <w:t xml:space="preserve">facilities </w:t>
      </w:r>
      <w:r w:rsidR="001E1592" w:rsidRPr="00825B64">
        <w:rPr>
          <w:rFonts w:asciiTheme="minorHAnsi" w:hAnsiTheme="minorHAnsi"/>
          <w:szCs w:val="22"/>
        </w:rPr>
        <w:t xml:space="preserve">in the historically disadvantaged areas </w:t>
      </w:r>
      <w:r w:rsidRPr="00825B64">
        <w:rPr>
          <w:rFonts w:asciiTheme="minorHAnsi" w:hAnsiTheme="minorHAnsi"/>
          <w:szCs w:val="22"/>
        </w:rPr>
        <w:t xml:space="preserve">is still huge, especially in Thaba Nchu and Botshabelo. </w:t>
      </w:r>
    </w:p>
    <w:p w:rsidR="001E1592" w:rsidRPr="00825B64" w:rsidRDefault="001E1592" w:rsidP="000902AC">
      <w:pPr>
        <w:pStyle w:val="BodyText"/>
        <w:numPr>
          <w:ilvl w:val="0"/>
          <w:numId w:val="62"/>
        </w:numPr>
        <w:spacing w:line="276" w:lineRule="auto"/>
        <w:ind w:hanging="720"/>
        <w:rPr>
          <w:rFonts w:asciiTheme="minorHAnsi" w:hAnsiTheme="minorHAnsi"/>
          <w:b/>
          <w:szCs w:val="22"/>
        </w:rPr>
      </w:pPr>
      <w:r w:rsidRPr="00825B64">
        <w:rPr>
          <w:rFonts w:asciiTheme="minorHAnsi" w:hAnsiTheme="minorHAnsi"/>
          <w:b/>
          <w:szCs w:val="22"/>
        </w:rPr>
        <w:t xml:space="preserve">Health Facilities </w:t>
      </w:r>
    </w:p>
    <w:p w:rsidR="00E84EDD" w:rsidRPr="00825B64" w:rsidRDefault="001E1592" w:rsidP="000902AC">
      <w:pPr>
        <w:pStyle w:val="BodyText"/>
        <w:spacing w:line="276" w:lineRule="auto"/>
        <w:rPr>
          <w:rFonts w:asciiTheme="minorHAnsi" w:hAnsiTheme="minorHAnsi"/>
          <w:szCs w:val="22"/>
        </w:rPr>
      </w:pPr>
      <w:r w:rsidRPr="00825B64">
        <w:rPr>
          <w:rFonts w:asciiTheme="minorHAnsi" w:hAnsiTheme="minorHAnsi"/>
          <w:szCs w:val="22"/>
        </w:rPr>
        <w:t xml:space="preserve">Similar to education facilities, </w:t>
      </w:r>
      <w:r w:rsidR="00A165FD" w:rsidRPr="00825B64">
        <w:rPr>
          <w:rFonts w:asciiTheme="minorHAnsi" w:hAnsiTheme="minorHAnsi"/>
          <w:szCs w:val="22"/>
        </w:rPr>
        <w:t xml:space="preserve">Mangaung is also well served with a number of excellent hospitals and health facilities, as well as several other welfare related institutions. </w:t>
      </w:r>
      <w:r w:rsidR="00E84EDD" w:rsidRPr="00825B64">
        <w:rPr>
          <w:rFonts w:asciiTheme="minorHAnsi" w:hAnsiTheme="minorHAnsi"/>
          <w:szCs w:val="22"/>
        </w:rPr>
        <w:t>Although l</w:t>
      </w:r>
      <w:r w:rsidR="00A165FD" w:rsidRPr="00825B64">
        <w:rPr>
          <w:rFonts w:asciiTheme="minorHAnsi" w:hAnsiTheme="minorHAnsi"/>
          <w:szCs w:val="22"/>
        </w:rPr>
        <w:t xml:space="preserve">and for </w:t>
      </w:r>
      <w:r w:rsidRPr="00825B64">
        <w:rPr>
          <w:rFonts w:asciiTheme="minorHAnsi" w:hAnsiTheme="minorHAnsi"/>
          <w:szCs w:val="22"/>
        </w:rPr>
        <w:t xml:space="preserve">health facilities </w:t>
      </w:r>
      <w:r w:rsidR="00A165FD" w:rsidRPr="00825B64">
        <w:rPr>
          <w:rFonts w:asciiTheme="minorHAnsi" w:hAnsiTheme="minorHAnsi"/>
          <w:szCs w:val="22"/>
        </w:rPr>
        <w:t xml:space="preserve">have also been well </w:t>
      </w:r>
      <w:r w:rsidRPr="00825B64">
        <w:rPr>
          <w:rFonts w:asciiTheme="minorHAnsi" w:hAnsiTheme="minorHAnsi"/>
          <w:szCs w:val="22"/>
        </w:rPr>
        <w:t>provided in terms</w:t>
      </w:r>
      <w:r w:rsidR="00E84EDD" w:rsidRPr="00825B64">
        <w:rPr>
          <w:rFonts w:asciiTheme="minorHAnsi" w:hAnsiTheme="minorHAnsi"/>
          <w:szCs w:val="22"/>
        </w:rPr>
        <w:t xml:space="preserve"> of the town planning standards, the actual provision of health care facilities are not always forthcoming. T</w:t>
      </w:r>
      <w:r w:rsidRPr="00825B64">
        <w:rPr>
          <w:rFonts w:asciiTheme="minorHAnsi" w:hAnsiTheme="minorHAnsi"/>
          <w:szCs w:val="22"/>
        </w:rPr>
        <w:t xml:space="preserve">here is </w:t>
      </w:r>
      <w:r w:rsidR="00E84EDD" w:rsidRPr="00825B64">
        <w:rPr>
          <w:rFonts w:asciiTheme="minorHAnsi" w:hAnsiTheme="minorHAnsi"/>
          <w:szCs w:val="22"/>
        </w:rPr>
        <w:t>currently a</w:t>
      </w:r>
      <w:r w:rsidRPr="00825B64">
        <w:rPr>
          <w:rFonts w:asciiTheme="minorHAnsi" w:hAnsiTheme="minorHAnsi"/>
          <w:szCs w:val="22"/>
        </w:rPr>
        <w:t xml:space="preserve"> huge backlog in terms of clinics</w:t>
      </w:r>
      <w:r w:rsidR="00E84EDD" w:rsidRPr="00825B64">
        <w:rPr>
          <w:rFonts w:asciiTheme="minorHAnsi" w:hAnsiTheme="minorHAnsi"/>
          <w:szCs w:val="22"/>
        </w:rPr>
        <w:t xml:space="preserve">, </w:t>
      </w:r>
      <w:r w:rsidRPr="00825B64">
        <w:rPr>
          <w:rFonts w:asciiTheme="minorHAnsi" w:hAnsiTheme="minorHAnsi"/>
          <w:szCs w:val="22"/>
        </w:rPr>
        <w:t xml:space="preserve">especially in new settlements in the south-eastern part of Bloemfontein, the western settlements of Botshabelo and in the rural trusts of Thaba-Nchu. </w:t>
      </w:r>
    </w:p>
    <w:p w:rsidR="00825B64" w:rsidRDefault="001E1592" w:rsidP="000902AC">
      <w:pPr>
        <w:pStyle w:val="BodyText"/>
        <w:spacing w:line="276" w:lineRule="auto"/>
        <w:rPr>
          <w:rFonts w:asciiTheme="minorHAnsi" w:hAnsiTheme="minorHAnsi"/>
          <w:szCs w:val="22"/>
        </w:rPr>
      </w:pPr>
      <w:r w:rsidRPr="00825B64">
        <w:rPr>
          <w:rFonts w:asciiTheme="minorHAnsi" w:hAnsiTheme="minorHAnsi"/>
          <w:szCs w:val="22"/>
        </w:rPr>
        <w:t xml:space="preserve">The </w:t>
      </w:r>
      <w:r w:rsidR="00E84EDD" w:rsidRPr="00825B64">
        <w:rPr>
          <w:rFonts w:asciiTheme="minorHAnsi" w:hAnsiTheme="minorHAnsi"/>
          <w:szCs w:val="22"/>
        </w:rPr>
        <w:t xml:space="preserve">Municipality </w:t>
      </w:r>
      <w:r w:rsidR="009C7C26" w:rsidRPr="009C7C26">
        <w:rPr>
          <w:rFonts w:asciiTheme="minorHAnsi" w:hAnsiTheme="minorHAnsi"/>
          <w:szCs w:val="22"/>
        </w:rPr>
        <w:t xml:space="preserve">in co-operation with the Provincial Department of Health </w:t>
      </w:r>
      <w:r w:rsidR="00E84EDD" w:rsidRPr="00825B64">
        <w:rPr>
          <w:rFonts w:asciiTheme="minorHAnsi" w:hAnsiTheme="minorHAnsi"/>
          <w:szCs w:val="22"/>
        </w:rPr>
        <w:t xml:space="preserve">aims </w:t>
      </w:r>
      <w:r w:rsidRPr="00825B64">
        <w:rPr>
          <w:rFonts w:asciiTheme="minorHAnsi" w:hAnsiTheme="minorHAnsi"/>
          <w:szCs w:val="22"/>
        </w:rPr>
        <w:t xml:space="preserve">to ensure that </w:t>
      </w:r>
      <w:r w:rsidR="00E84EDD" w:rsidRPr="00825B64">
        <w:rPr>
          <w:rFonts w:asciiTheme="minorHAnsi" w:hAnsiTheme="minorHAnsi"/>
          <w:szCs w:val="22"/>
        </w:rPr>
        <w:t>sufficient primary</w:t>
      </w:r>
      <w:r w:rsidRPr="00825B64">
        <w:rPr>
          <w:rFonts w:asciiTheme="minorHAnsi" w:hAnsiTheme="minorHAnsi"/>
          <w:szCs w:val="22"/>
        </w:rPr>
        <w:t xml:space="preserve"> health </w:t>
      </w:r>
      <w:r w:rsidR="00E84EDD" w:rsidRPr="00825B64">
        <w:rPr>
          <w:rFonts w:asciiTheme="minorHAnsi" w:hAnsiTheme="minorHAnsi"/>
          <w:szCs w:val="22"/>
        </w:rPr>
        <w:t xml:space="preserve">care </w:t>
      </w:r>
      <w:r w:rsidRPr="00825B64">
        <w:rPr>
          <w:rFonts w:asciiTheme="minorHAnsi" w:hAnsiTheme="minorHAnsi"/>
          <w:szCs w:val="22"/>
        </w:rPr>
        <w:t xml:space="preserve">facilities </w:t>
      </w:r>
      <w:r w:rsidR="00E84EDD" w:rsidRPr="00825B64">
        <w:rPr>
          <w:rFonts w:asciiTheme="minorHAnsi" w:hAnsiTheme="minorHAnsi"/>
          <w:szCs w:val="22"/>
        </w:rPr>
        <w:t xml:space="preserve">are provided </w:t>
      </w:r>
      <w:r w:rsidRPr="00825B64">
        <w:rPr>
          <w:rFonts w:asciiTheme="minorHAnsi" w:hAnsiTheme="minorHAnsi"/>
          <w:szCs w:val="22"/>
        </w:rPr>
        <w:t xml:space="preserve">within a radius of 1 000 metres </w:t>
      </w:r>
      <w:r w:rsidR="00E84EDD" w:rsidRPr="00825B64">
        <w:rPr>
          <w:rFonts w:asciiTheme="minorHAnsi" w:hAnsiTheme="minorHAnsi"/>
          <w:szCs w:val="22"/>
        </w:rPr>
        <w:t xml:space="preserve">from all urban residential areas, as well as the functioning </w:t>
      </w:r>
      <w:r w:rsidRPr="00825B64">
        <w:rPr>
          <w:rFonts w:asciiTheme="minorHAnsi" w:hAnsiTheme="minorHAnsi"/>
          <w:szCs w:val="22"/>
        </w:rPr>
        <w:t xml:space="preserve">of mobile clinics at least </w:t>
      </w:r>
      <w:r w:rsidR="00E84EDD" w:rsidRPr="00825B64">
        <w:rPr>
          <w:rFonts w:asciiTheme="minorHAnsi" w:hAnsiTheme="minorHAnsi"/>
          <w:szCs w:val="22"/>
        </w:rPr>
        <w:t>twice a week in the rural areas.</w:t>
      </w:r>
    </w:p>
    <w:p w:rsidR="002E73E3" w:rsidRDefault="002E73E3" w:rsidP="000902AC">
      <w:pPr>
        <w:pStyle w:val="BodyText"/>
        <w:spacing w:line="276" w:lineRule="auto"/>
        <w:rPr>
          <w:rFonts w:asciiTheme="minorHAnsi" w:hAnsiTheme="minorHAnsi"/>
          <w:szCs w:val="22"/>
        </w:rPr>
      </w:pPr>
    </w:p>
    <w:p w:rsidR="002E73E3" w:rsidRPr="00825B64" w:rsidRDefault="002E73E3" w:rsidP="000902AC">
      <w:pPr>
        <w:pStyle w:val="BodyText"/>
        <w:spacing w:line="276" w:lineRule="auto"/>
        <w:rPr>
          <w:rFonts w:asciiTheme="minorHAnsi" w:hAnsiTheme="minorHAnsi"/>
          <w:szCs w:val="22"/>
        </w:rPr>
      </w:pPr>
    </w:p>
    <w:p w:rsidR="001E1592" w:rsidRPr="00825B64" w:rsidRDefault="001E1592" w:rsidP="000902AC">
      <w:pPr>
        <w:pStyle w:val="BodyText"/>
        <w:numPr>
          <w:ilvl w:val="0"/>
          <w:numId w:val="62"/>
        </w:numPr>
        <w:spacing w:line="276" w:lineRule="auto"/>
        <w:ind w:hanging="720"/>
        <w:rPr>
          <w:rFonts w:asciiTheme="minorHAnsi" w:hAnsiTheme="minorHAnsi"/>
          <w:b/>
          <w:szCs w:val="22"/>
        </w:rPr>
      </w:pPr>
      <w:r w:rsidRPr="00825B64">
        <w:rPr>
          <w:rFonts w:asciiTheme="minorHAnsi" w:hAnsiTheme="minorHAnsi"/>
          <w:b/>
          <w:szCs w:val="22"/>
        </w:rPr>
        <w:lastRenderedPageBreak/>
        <w:t xml:space="preserve">Public Service Facilities </w:t>
      </w:r>
    </w:p>
    <w:p w:rsidR="001E1592" w:rsidRPr="00825B64" w:rsidRDefault="001E1592" w:rsidP="000902AC">
      <w:pPr>
        <w:pStyle w:val="BodyText"/>
        <w:spacing w:line="276" w:lineRule="auto"/>
        <w:rPr>
          <w:rFonts w:asciiTheme="minorHAnsi" w:hAnsiTheme="minorHAnsi"/>
          <w:szCs w:val="22"/>
        </w:rPr>
      </w:pPr>
      <w:r w:rsidRPr="00825B64">
        <w:rPr>
          <w:rFonts w:asciiTheme="minorHAnsi" w:hAnsiTheme="minorHAnsi"/>
          <w:szCs w:val="22"/>
        </w:rPr>
        <w:t xml:space="preserve">Public Service Facilities includes amenities such as libraries, community centres, post offices, police stations, fire stations, etc. These facilities are also important for the development of human settlements and are in shortage in the south-eastern </w:t>
      </w:r>
      <w:r w:rsidR="00E46B00" w:rsidRPr="00825B64">
        <w:rPr>
          <w:rFonts w:asciiTheme="minorHAnsi" w:hAnsiTheme="minorHAnsi"/>
          <w:szCs w:val="22"/>
        </w:rPr>
        <w:t xml:space="preserve">quadrant </w:t>
      </w:r>
      <w:r w:rsidR="00846769" w:rsidRPr="00825B64">
        <w:rPr>
          <w:rFonts w:asciiTheme="minorHAnsi" w:hAnsiTheme="minorHAnsi"/>
          <w:szCs w:val="22"/>
        </w:rPr>
        <w:t xml:space="preserve">of Bloemfontein, as well as </w:t>
      </w:r>
      <w:r w:rsidRPr="00825B64">
        <w:rPr>
          <w:rFonts w:asciiTheme="minorHAnsi" w:hAnsiTheme="minorHAnsi"/>
          <w:szCs w:val="22"/>
        </w:rPr>
        <w:t xml:space="preserve">in Thaba-Nchu and Botshabelo. For instance, there is only one public library in Thaba-Nchu and also about four in Botshabelo which is far below the required standards. </w:t>
      </w:r>
    </w:p>
    <w:p w:rsidR="00846769" w:rsidRPr="00825B64" w:rsidRDefault="00846769" w:rsidP="000902AC">
      <w:pPr>
        <w:pStyle w:val="BodyText"/>
        <w:spacing w:line="276" w:lineRule="auto"/>
        <w:rPr>
          <w:rFonts w:asciiTheme="minorHAnsi" w:hAnsiTheme="minorHAnsi"/>
          <w:szCs w:val="22"/>
        </w:rPr>
      </w:pPr>
      <w:r w:rsidRPr="00825B64">
        <w:rPr>
          <w:rFonts w:asciiTheme="minorHAnsi" w:hAnsiTheme="minorHAnsi"/>
          <w:szCs w:val="22"/>
        </w:rPr>
        <w:t xml:space="preserve">As much as these </w:t>
      </w:r>
      <w:r w:rsidR="001E1592" w:rsidRPr="00825B64">
        <w:rPr>
          <w:rFonts w:asciiTheme="minorHAnsi" w:hAnsiTheme="minorHAnsi"/>
          <w:szCs w:val="22"/>
        </w:rPr>
        <w:t xml:space="preserve">amenities are </w:t>
      </w:r>
      <w:r w:rsidRPr="00825B64">
        <w:rPr>
          <w:rFonts w:asciiTheme="minorHAnsi" w:hAnsiTheme="minorHAnsi"/>
          <w:szCs w:val="22"/>
        </w:rPr>
        <w:t xml:space="preserve">also </w:t>
      </w:r>
      <w:r w:rsidR="001E1592" w:rsidRPr="00825B64">
        <w:rPr>
          <w:rFonts w:asciiTheme="minorHAnsi" w:hAnsiTheme="minorHAnsi"/>
          <w:szCs w:val="22"/>
        </w:rPr>
        <w:t xml:space="preserve">provided for </w:t>
      </w:r>
      <w:r w:rsidRPr="00825B64">
        <w:rPr>
          <w:rFonts w:asciiTheme="minorHAnsi" w:hAnsiTheme="minorHAnsi"/>
          <w:szCs w:val="22"/>
        </w:rPr>
        <w:t>in</w:t>
      </w:r>
      <w:r w:rsidR="001E1592" w:rsidRPr="00825B64">
        <w:rPr>
          <w:rFonts w:asciiTheme="minorHAnsi" w:hAnsiTheme="minorHAnsi"/>
          <w:szCs w:val="22"/>
        </w:rPr>
        <w:t xml:space="preserve"> layout plans </w:t>
      </w:r>
      <w:r w:rsidRPr="00825B64">
        <w:rPr>
          <w:rFonts w:asciiTheme="minorHAnsi" w:hAnsiTheme="minorHAnsi"/>
          <w:szCs w:val="22"/>
        </w:rPr>
        <w:t xml:space="preserve">for most new townships, </w:t>
      </w:r>
      <w:r w:rsidR="001E1592" w:rsidRPr="00825B64">
        <w:rPr>
          <w:rFonts w:asciiTheme="minorHAnsi" w:hAnsiTheme="minorHAnsi"/>
          <w:szCs w:val="22"/>
        </w:rPr>
        <w:t xml:space="preserve">budgetary constraints have made it difficult for government to construct such amenities. </w:t>
      </w:r>
    </w:p>
    <w:p w:rsidR="001E1592" w:rsidRPr="00825B64" w:rsidRDefault="001E1592" w:rsidP="000902AC">
      <w:pPr>
        <w:pStyle w:val="BodyText"/>
        <w:spacing w:line="276" w:lineRule="auto"/>
        <w:rPr>
          <w:rFonts w:asciiTheme="minorHAnsi" w:hAnsiTheme="minorHAnsi"/>
          <w:szCs w:val="22"/>
        </w:rPr>
      </w:pPr>
      <w:r w:rsidRPr="00825B64">
        <w:rPr>
          <w:rFonts w:asciiTheme="minorHAnsi" w:hAnsiTheme="minorHAnsi"/>
          <w:szCs w:val="22"/>
        </w:rPr>
        <w:t xml:space="preserve">The </w:t>
      </w:r>
      <w:r w:rsidR="00846769" w:rsidRPr="00825B64">
        <w:rPr>
          <w:rFonts w:asciiTheme="minorHAnsi" w:hAnsiTheme="minorHAnsi"/>
          <w:szCs w:val="22"/>
        </w:rPr>
        <w:t>M</w:t>
      </w:r>
      <w:r w:rsidRPr="00825B64">
        <w:rPr>
          <w:rFonts w:asciiTheme="minorHAnsi" w:hAnsiTheme="minorHAnsi"/>
          <w:szCs w:val="22"/>
        </w:rPr>
        <w:t xml:space="preserve">unicipality </w:t>
      </w:r>
      <w:r w:rsidR="00846769" w:rsidRPr="00825B64">
        <w:rPr>
          <w:rFonts w:asciiTheme="minorHAnsi" w:hAnsiTheme="minorHAnsi"/>
          <w:szCs w:val="22"/>
        </w:rPr>
        <w:t xml:space="preserve">plans </w:t>
      </w:r>
      <w:r w:rsidRPr="00825B64">
        <w:rPr>
          <w:rFonts w:asciiTheme="minorHAnsi" w:hAnsiTheme="minorHAnsi"/>
          <w:szCs w:val="22"/>
        </w:rPr>
        <w:t xml:space="preserve">to use </w:t>
      </w:r>
      <w:r w:rsidR="00846769" w:rsidRPr="00825B64">
        <w:rPr>
          <w:rFonts w:asciiTheme="minorHAnsi" w:hAnsiTheme="minorHAnsi"/>
          <w:szCs w:val="22"/>
        </w:rPr>
        <w:t xml:space="preserve">external grant funding </w:t>
      </w:r>
      <w:r w:rsidRPr="00825B64">
        <w:rPr>
          <w:rFonts w:asciiTheme="minorHAnsi" w:hAnsiTheme="minorHAnsi"/>
          <w:szCs w:val="22"/>
        </w:rPr>
        <w:t>to build multi-purpose centres</w:t>
      </w:r>
      <w:r w:rsidR="00EC4DEF" w:rsidRPr="00825B64">
        <w:rPr>
          <w:rFonts w:asciiTheme="minorHAnsi" w:hAnsiTheme="minorHAnsi"/>
          <w:szCs w:val="22"/>
        </w:rPr>
        <w:t xml:space="preserve"> to accommodate these amenities, </w:t>
      </w:r>
      <w:r w:rsidRPr="00825B64">
        <w:rPr>
          <w:rFonts w:asciiTheme="minorHAnsi" w:hAnsiTheme="minorHAnsi"/>
          <w:szCs w:val="22"/>
        </w:rPr>
        <w:t>eas</w:t>
      </w:r>
      <w:r w:rsidR="00EC4DEF" w:rsidRPr="00825B64">
        <w:rPr>
          <w:rFonts w:asciiTheme="minorHAnsi" w:hAnsiTheme="minorHAnsi"/>
          <w:szCs w:val="22"/>
        </w:rPr>
        <w:t>il</w:t>
      </w:r>
      <w:r w:rsidRPr="00825B64">
        <w:rPr>
          <w:rFonts w:asciiTheme="minorHAnsi" w:hAnsiTheme="minorHAnsi"/>
          <w:szCs w:val="22"/>
        </w:rPr>
        <w:t>y access</w:t>
      </w:r>
      <w:r w:rsidR="00EC4DEF" w:rsidRPr="00825B64">
        <w:rPr>
          <w:rFonts w:asciiTheme="minorHAnsi" w:hAnsiTheme="minorHAnsi"/>
          <w:szCs w:val="22"/>
        </w:rPr>
        <w:t xml:space="preserve">ible </w:t>
      </w:r>
      <w:r w:rsidRPr="00825B64">
        <w:rPr>
          <w:rFonts w:asciiTheme="minorHAnsi" w:hAnsiTheme="minorHAnsi"/>
          <w:szCs w:val="22"/>
        </w:rPr>
        <w:t xml:space="preserve">to all residents. The target is to build </w:t>
      </w:r>
      <w:r w:rsidR="00846769" w:rsidRPr="00825B64">
        <w:rPr>
          <w:rFonts w:asciiTheme="minorHAnsi" w:hAnsiTheme="minorHAnsi"/>
          <w:szCs w:val="22"/>
        </w:rPr>
        <w:t xml:space="preserve">at least </w:t>
      </w:r>
      <w:r w:rsidRPr="00825B64">
        <w:rPr>
          <w:rFonts w:asciiTheme="minorHAnsi" w:hAnsiTheme="minorHAnsi"/>
          <w:szCs w:val="22"/>
        </w:rPr>
        <w:t xml:space="preserve">four multi-purpose centres in </w:t>
      </w:r>
      <w:r w:rsidR="00846769" w:rsidRPr="00825B64">
        <w:rPr>
          <w:rFonts w:asciiTheme="minorHAnsi" w:hAnsiTheme="minorHAnsi"/>
          <w:szCs w:val="22"/>
        </w:rPr>
        <w:t xml:space="preserve">previously disadvantaged </w:t>
      </w:r>
      <w:r w:rsidRPr="00825B64">
        <w:rPr>
          <w:rFonts w:asciiTheme="minorHAnsi" w:hAnsiTheme="minorHAnsi"/>
          <w:szCs w:val="22"/>
        </w:rPr>
        <w:t xml:space="preserve">areas in the next five years. </w:t>
      </w:r>
      <w:r w:rsidR="009C7C26" w:rsidRPr="009C7C26">
        <w:rPr>
          <w:rFonts w:asciiTheme="minorHAnsi" w:hAnsiTheme="minorHAnsi"/>
          <w:szCs w:val="22"/>
        </w:rPr>
        <w:t>The Municipality in co-operation with the Provincial Department Sport, Art and Culture are currently in the planning stage for the establishment</w:t>
      </w:r>
      <w:r w:rsidR="009C7C26">
        <w:rPr>
          <w:rFonts w:asciiTheme="minorHAnsi" w:hAnsiTheme="minorHAnsi"/>
          <w:szCs w:val="22"/>
        </w:rPr>
        <w:t xml:space="preserve">, </w:t>
      </w:r>
      <w:r w:rsidR="009C7C26" w:rsidRPr="009C7C26">
        <w:rPr>
          <w:rFonts w:asciiTheme="minorHAnsi" w:hAnsiTheme="minorHAnsi"/>
          <w:szCs w:val="22"/>
        </w:rPr>
        <w:t>within the next two years</w:t>
      </w:r>
      <w:r w:rsidR="009C7C26">
        <w:rPr>
          <w:rFonts w:asciiTheme="minorHAnsi" w:hAnsiTheme="minorHAnsi"/>
          <w:szCs w:val="22"/>
        </w:rPr>
        <w:t>,</w:t>
      </w:r>
      <w:r w:rsidR="009C7C26" w:rsidRPr="009C7C26">
        <w:rPr>
          <w:rFonts w:asciiTheme="minorHAnsi" w:hAnsiTheme="minorHAnsi"/>
          <w:szCs w:val="22"/>
        </w:rPr>
        <w:t xml:space="preserve"> of a new Regional Library in Selosesha (Thaba Nchu area).</w:t>
      </w:r>
    </w:p>
    <w:p w:rsidR="00F44AB0" w:rsidRPr="00825B64" w:rsidRDefault="009C7C26" w:rsidP="000902AC">
      <w:pPr>
        <w:pStyle w:val="BodyText"/>
        <w:spacing w:line="276" w:lineRule="auto"/>
        <w:rPr>
          <w:rFonts w:asciiTheme="minorHAnsi" w:hAnsiTheme="minorHAnsi"/>
          <w:szCs w:val="22"/>
        </w:rPr>
      </w:pPr>
      <w:r w:rsidRPr="009C7C26">
        <w:rPr>
          <w:rFonts w:asciiTheme="minorHAnsi" w:hAnsiTheme="minorHAnsi"/>
          <w:szCs w:val="22"/>
        </w:rPr>
        <w:t>Another priority need to be addressed in the next financial year is the construction of a fire station in the south eastern parts of Bloemfontein. This will drastically reduce response times to fires and other emergencies, which will lower the risk of loss of life and increased damage to property</w:t>
      </w:r>
      <w:r w:rsidR="00560397" w:rsidRPr="00825B64">
        <w:rPr>
          <w:rFonts w:asciiTheme="minorHAnsi" w:hAnsiTheme="minorHAnsi"/>
          <w:szCs w:val="22"/>
        </w:rPr>
        <w:t>.</w:t>
      </w:r>
    </w:p>
    <w:p w:rsidR="001E1592" w:rsidRPr="00825B64" w:rsidRDefault="001E1592" w:rsidP="000902AC">
      <w:pPr>
        <w:pStyle w:val="BodyText"/>
        <w:numPr>
          <w:ilvl w:val="0"/>
          <w:numId w:val="62"/>
        </w:numPr>
        <w:spacing w:line="276" w:lineRule="auto"/>
        <w:ind w:hanging="720"/>
        <w:rPr>
          <w:rFonts w:asciiTheme="minorHAnsi" w:hAnsiTheme="minorHAnsi"/>
          <w:b/>
          <w:szCs w:val="22"/>
        </w:rPr>
      </w:pPr>
      <w:r w:rsidRPr="00825B64">
        <w:rPr>
          <w:rFonts w:asciiTheme="minorHAnsi" w:hAnsiTheme="minorHAnsi"/>
          <w:b/>
          <w:szCs w:val="22"/>
        </w:rPr>
        <w:t xml:space="preserve">Parks and Cemeteries Facilities </w:t>
      </w:r>
    </w:p>
    <w:p w:rsidR="001E1592" w:rsidRPr="00825B64" w:rsidRDefault="009C7C26" w:rsidP="000902AC">
      <w:pPr>
        <w:pStyle w:val="BodyText"/>
        <w:spacing w:line="276" w:lineRule="auto"/>
        <w:rPr>
          <w:rFonts w:asciiTheme="minorHAnsi" w:hAnsiTheme="minorHAnsi"/>
          <w:szCs w:val="22"/>
        </w:rPr>
      </w:pPr>
      <w:r w:rsidRPr="009C7C26">
        <w:rPr>
          <w:rFonts w:asciiTheme="minorHAnsi" w:hAnsiTheme="minorHAnsi"/>
          <w:szCs w:val="22"/>
        </w:rPr>
        <w:t>The Mangaung Metropolitan Municipality has 883 areas zoned as public open spaces of which 158 of these areas are developed into recreation spaces catering for the recreation needs of the community. Although the backlog is still huge especially in the historically disadvantaged areas, the development of two recreational parks (Kagisanong and Botshabelo) and one Regional Park (Thaba Nchu) within the following three years (2013-2015) will assist in addressing the backlog challenges.</w:t>
      </w:r>
    </w:p>
    <w:p w:rsidR="001E1592" w:rsidRPr="00825B64" w:rsidRDefault="001E1592" w:rsidP="000902AC">
      <w:pPr>
        <w:pStyle w:val="BodyText"/>
        <w:spacing w:line="276" w:lineRule="auto"/>
        <w:rPr>
          <w:rFonts w:asciiTheme="minorHAnsi" w:hAnsiTheme="minorHAnsi"/>
          <w:szCs w:val="22"/>
        </w:rPr>
      </w:pPr>
      <w:r w:rsidRPr="00825B64">
        <w:rPr>
          <w:rFonts w:asciiTheme="minorHAnsi" w:hAnsiTheme="minorHAnsi"/>
          <w:szCs w:val="22"/>
        </w:rPr>
        <w:t xml:space="preserve">Mangaung Metropolitan Municipality has a total of 18 cemeteries with </w:t>
      </w:r>
      <w:r w:rsidR="00EC4DEF" w:rsidRPr="00825B64">
        <w:rPr>
          <w:rFonts w:asciiTheme="minorHAnsi" w:hAnsiTheme="minorHAnsi"/>
          <w:szCs w:val="22"/>
        </w:rPr>
        <w:t>12</w:t>
      </w:r>
      <w:r w:rsidRPr="00825B64">
        <w:rPr>
          <w:rFonts w:asciiTheme="minorHAnsi" w:hAnsiTheme="minorHAnsi"/>
          <w:szCs w:val="22"/>
        </w:rPr>
        <w:t xml:space="preserve"> in Bloemfontein, </w:t>
      </w:r>
      <w:r w:rsidR="00EC4DEF" w:rsidRPr="00825B64">
        <w:rPr>
          <w:rFonts w:asciiTheme="minorHAnsi" w:hAnsiTheme="minorHAnsi"/>
          <w:szCs w:val="22"/>
        </w:rPr>
        <w:t>3</w:t>
      </w:r>
      <w:r w:rsidRPr="00825B64">
        <w:rPr>
          <w:rFonts w:asciiTheme="minorHAnsi" w:hAnsiTheme="minorHAnsi"/>
          <w:szCs w:val="22"/>
        </w:rPr>
        <w:t xml:space="preserve"> in Botshabelo and </w:t>
      </w:r>
      <w:r w:rsidR="00EC4DEF" w:rsidRPr="00825B64">
        <w:rPr>
          <w:rFonts w:asciiTheme="minorHAnsi" w:hAnsiTheme="minorHAnsi"/>
          <w:szCs w:val="22"/>
        </w:rPr>
        <w:t>3</w:t>
      </w:r>
      <w:r w:rsidRPr="00825B64">
        <w:rPr>
          <w:rFonts w:asciiTheme="minorHAnsi" w:hAnsiTheme="minorHAnsi"/>
          <w:szCs w:val="22"/>
        </w:rPr>
        <w:t xml:space="preserve"> in Thaba-Nchu</w:t>
      </w:r>
      <w:r w:rsidR="00EC4DEF" w:rsidRPr="00825B64">
        <w:rPr>
          <w:rFonts w:asciiTheme="minorHAnsi" w:hAnsiTheme="minorHAnsi"/>
          <w:szCs w:val="22"/>
        </w:rPr>
        <w:t>. Fur</w:t>
      </w:r>
      <w:r w:rsidRPr="00825B64">
        <w:rPr>
          <w:rFonts w:asciiTheme="minorHAnsi" w:hAnsiTheme="minorHAnsi"/>
          <w:szCs w:val="22"/>
        </w:rPr>
        <w:t>thermore, there is one crematorium that has been outsourced.</w:t>
      </w:r>
      <w:r w:rsidR="00EC4DEF" w:rsidRPr="00825B64">
        <w:rPr>
          <w:rFonts w:asciiTheme="minorHAnsi" w:hAnsiTheme="minorHAnsi"/>
          <w:szCs w:val="22"/>
        </w:rPr>
        <w:t xml:space="preserve"> </w:t>
      </w:r>
      <w:r w:rsidRPr="00825B64">
        <w:rPr>
          <w:rFonts w:asciiTheme="minorHAnsi" w:hAnsiTheme="minorHAnsi"/>
          <w:szCs w:val="22"/>
        </w:rPr>
        <w:t>In addition to these cemeteries, there are also 45 cemeteries in the rural trust areas and are under the control of Barolong Tribal Authority. Subsequently, the municipality does not play an active role in the burials in th</w:t>
      </w:r>
      <w:r w:rsidR="00EC4DEF" w:rsidRPr="00825B64">
        <w:rPr>
          <w:rFonts w:asciiTheme="minorHAnsi" w:hAnsiTheme="minorHAnsi"/>
          <w:szCs w:val="22"/>
        </w:rPr>
        <w:t>o</w:t>
      </w:r>
      <w:r w:rsidRPr="00825B64">
        <w:rPr>
          <w:rFonts w:asciiTheme="minorHAnsi" w:hAnsiTheme="minorHAnsi"/>
          <w:szCs w:val="22"/>
        </w:rPr>
        <w:t xml:space="preserve">se areas. </w:t>
      </w:r>
    </w:p>
    <w:p w:rsidR="003F062D" w:rsidRPr="000E695D" w:rsidRDefault="00EC4DEF" w:rsidP="000E695D">
      <w:pPr>
        <w:pStyle w:val="BodyText"/>
        <w:spacing w:line="276" w:lineRule="auto"/>
        <w:rPr>
          <w:rFonts w:asciiTheme="minorHAnsi" w:hAnsiTheme="minorHAnsi"/>
          <w:szCs w:val="22"/>
        </w:rPr>
      </w:pPr>
      <w:r w:rsidRPr="00825B64">
        <w:rPr>
          <w:rFonts w:asciiTheme="minorHAnsi" w:hAnsiTheme="minorHAnsi"/>
          <w:szCs w:val="22"/>
        </w:rPr>
        <w:t>Although the existing cemeteries seem to be sufficient for now, t</w:t>
      </w:r>
      <w:r w:rsidR="001E1592" w:rsidRPr="00825B64">
        <w:rPr>
          <w:rFonts w:asciiTheme="minorHAnsi" w:hAnsiTheme="minorHAnsi"/>
          <w:szCs w:val="22"/>
        </w:rPr>
        <w:t xml:space="preserve">here is a </w:t>
      </w:r>
      <w:r w:rsidR="00A94008" w:rsidRPr="00825B64">
        <w:rPr>
          <w:rFonts w:asciiTheme="minorHAnsi" w:hAnsiTheme="minorHAnsi"/>
          <w:szCs w:val="22"/>
        </w:rPr>
        <w:t xml:space="preserve">constant </w:t>
      </w:r>
      <w:r w:rsidR="001E1592" w:rsidRPr="00825B64">
        <w:rPr>
          <w:rFonts w:asciiTheme="minorHAnsi" w:hAnsiTheme="minorHAnsi"/>
          <w:szCs w:val="22"/>
        </w:rPr>
        <w:t xml:space="preserve">need to identify more land for cemeteries </w:t>
      </w:r>
      <w:r w:rsidR="00A94008" w:rsidRPr="00825B64">
        <w:rPr>
          <w:rFonts w:asciiTheme="minorHAnsi" w:hAnsiTheme="minorHAnsi"/>
          <w:szCs w:val="22"/>
        </w:rPr>
        <w:t>for the area</w:t>
      </w:r>
      <w:r w:rsidR="001E1592" w:rsidRPr="00825B64">
        <w:rPr>
          <w:rFonts w:asciiTheme="minorHAnsi" w:hAnsiTheme="minorHAnsi"/>
          <w:szCs w:val="22"/>
        </w:rPr>
        <w:t xml:space="preserve">. Due to population growth from urbanisation and natural growth, the MMM intends to consider and promote alternative burial methods such as cremation, recycling, mausoleums, alkaline hydrolysis, etc. </w:t>
      </w:r>
      <w:r w:rsidR="00A94008" w:rsidRPr="00825B64">
        <w:rPr>
          <w:rFonts w:asciiTheme="minorHAnsi" w:hAnsiTheme="minorHAnsi"/>
          <w:szCs w:val="22"/>
        </w:rPr>
        <w:t>In addition to this there is also a move towards regionalising t</w:t>
      </w:r>
      <w:r w:rsidR="001E1592" w:rsidRPr="00825B64">
        <w:rPr>
          <w:rFonts w:asciiTheme="minorHAnsi" w:hAnsiTheme="minorHAnsi"/>
          <w:szCs w:val="22"/>
        </w:rPr>
        <w:t xml:space="preserve">he Cemetery function where one cemetery will cater for all the burial needs of a </w:t>
      </w:r>
      <w:r w:rsidR="00A94008" w:rsidRPr="00825B64">
        <w:rPr>
          <w:rFonts w:asciiTheme="minorHAnsi" w:hAnsiTheme="minorHAnsi"/>
          <w:szCs w:val="22"/>
        </w:rPr>
        <w:t xml:space="preserve">larger community, </w:t>
      </w:r>
      <w:r w:rsidR="001E1592" w:rsidRPr="00825B64">
        <w:rPr>
          <w:rFonts w:asciiTheme="minorHAnsi" w:hAnsiTheme="minorHAnsi"/>
          <w:szCs w:val="22"/>
        </w:rPr>
        <w:t xml:space="preserve">rather than having these small and scattered cemeteries which put a lot of strain on </w:t>
      </w:r>
      <w:r w:rsidR="00A94008" w:rsidRPr="00825B64">
        <w:rPr>
          <w:rFonts w:asciiTheme="minorHAnsi" w:hAnsiTheme="minorHAnsi"/>
          <w:szCs w:val="22"/>
        </w:rPr>
        <w:t xml:space="preserve">maintenance. </w:t>
      </w:r>
    </w:p>
    <w:p w:rsidR="00825B64" w:rsidRPr="00825B64" w:rsidRDefault="00825B64" w:rsidP="000902AC">
      <w:pPr>
        <w:pStyle w:val="BodyText"/>
        <w:spacing w:line="276" w:lineRule="auto"/>
        <w:rPr>
          <w:rFonts w:asciiTheme="minorHAnsi" w:hAnsiTheme="minorHAnsi"/>
          <w:szCs w:val="22"/>
        </w:rPr>
      </w:pPr>
    </w:p>
    <w:p w:rsidR="000E695D" w:rsidRDefault="000E695D">
      <w:pPr>
        <w:spacing w:after="200" w:line="276" w:lineRule="auto"/>
        <w:jc w:val="left"/>
        <w:rPr>
          <w:rFonts w:asciiTheme="minorHAnsi" w:hAnsiTheme="minorHAnsi"/>
          <w:b/>
          <w:spacing w:val="0"/>
          <w:kern w:val="28"/>
          <w:sz w:val="28"/>
          <w:szCs w:val="24"/>
        </w:rPr>
      </w:pPr>
      <w:bookmarkStart w:id="64" w:name="_Toc389312468"/>
      <w:bookmarkStart w:id="65" w:name="_Toc389406060"/>
      <w:r>
        <w:rPr>
          <w:rFonts w:asciiTheme="minorHAnsi" w:hAnsiTheme="minorHAnsi"/>
          <w:sz w:val="28"/>
          <w:szCs w:val="24"/>
        </w:rPr>
        <w:br w:type="page"/>
      </w:r>
    </w:p>
    <w:p w:rsidR="00343701" w:rsidRPr="000B6924" w:rsidRDefault="00CA02BB" w:rsidP="000902AC">
      <w:pPr>
        <w:pStyle w:val="Heading2"/>
        <w:numPr>
          <w:ilvl w:val="1"/>
          <w:numId w:val="2"/>
        </w:numPr>
        <w:spacing w:line="276" w:lineRule="auto"/>
        <w:rPr>
          <w:rFonts w:asciiTheme="minorHAnsi" w:hAnsiTheme="minorHAnsi"/>
          <w:sz w:val="28"/>
          <w:szCs w:val="24"/>
        </w:rPr>
      </w:pPr>
      <w:r w:rsidRPr="000B6924">
        <w:rPr>
          <w:rFonts w:asciiTheme="minorHAnsi" w:hAnsiTheme="minorHAnsi"/>
          <w:sz w:val="28"/>
          <w:szCs w:val="24"/>
        </w:rPr>
        <w:lastRenderedPageBreak/>
        <w:t>Transportation Review</w:t>
      </w:r>
      <w:bookmarkEnd w:id="64"/>
      <w:bookmarkEnd w:id="65"/>
    </w:p>
    <w:p w:rsidR="00910790" w:rsidRPr="00825B64" w:rsidRDefault="005A3B9F" w:rsidP="000902AC">
      <w:pPr>
        <w:spacing w:line="276" w:lineRule="auto"/>
        <w:rPr>
          <w:rFonts w:asciiTheme="minorHAnsi" w:hAnsiTheme="minorHAnsi"/>
          <w:szCs w:val="22"/>
        </w:rPr>
      </w:pPr>
      <w:r w:rsidRPr="00825B64">
        <w:rPr>
          <w:rFonts w:asciiTheme="minorHAnsi" w:hAnsiTheme="minorHAnsi"/>
          <w:szCs w:val="22"/>
        </w:rPr>
        <w:t xml:space="preserve">Approximately </w:t>
      </w:r>
      <w:r w:rsidR="00A71C8F" w:rsidRPr="00825B64">
        <w:rPr>
          <w:rFonts w:asciiTheme="minorHAnsi" w:hAnsiTheme="minorHAnsi"/>
          <w:szCs w:val="22"/>
        </w:rPr>
        <w:t>17 000 people commute to-and-from work in Bloemfontein on a daily basis, which has forced the municipality to subsidise transport to an amount of R80 million per annum.</w:t>
      </w:r>
    </w:p>
    <w:p w:rsidR="00910790" w:rsidRPr="00825B64" w:rsidRDefault="00910790" w:rsidP="000902AC">
      <w:pPr>
        <w:spacing w:line="276" w:lineRule="auto"/>
        <w:rPr>
          <w:rFonts w:asciiTheme="minorHAnsi" w:hAnsiTheme="minorHAnsi"/>
          <w:szCs w:val="22"/>
        </w:rPr>
      </w:pPr>
    </w:p>
    <w:p w:rsidR="00897775" w:rsidRPr="00825B64" w:rsidRDefault="00897775" w:rsidP="000902AC">
      <w:pPr>
        <w:spacing w:line="276" w:lineRule="auto"/>
        <w:rPr>
          <w:rFonts w:asciiTheme="minorHAnsi" w:hAnsiTheme="minorHAnsi"/>
          <w:szCs w:val="22"/>
        </w:rPr>
      </w:pPr>
      <w:r w:rsidRPr="00825B64">
        <w:rPr>
          <w:rFonts w:asciiTheme="minorHAnsi" w:hAnsiTheme="minorHAnsi"/>
          <w:szCs w:val="22"/>
        </w:rPr>
        <w:t xml:space="preserve">Despite the large number of commuters within Mangaung, most developments still favour private motor vehicles as the mode of transport and there is a lack of non-motorised transport routes, proper pedestrian walkways and public transport amenities within bigger developments.  </w:t>
      </w:r>
    </w:p>
    <w:p w:rsidR="00910790" w:rsidRPr="00825B64" w:rsidRDefault="00897775" w:rsidP="000902AC">
      <w:pPr>
        <w:pStyle w:val="BodyText"/>
        <w:spacing w:after="0" w:line="276" w:lineRule="auto"/>
        <w:rPr>
          <w:rFonts w:asciiTheme="minorHAnsi" w:hAnsiTheme="minorHAnsi"/>
          <w:szCs w:val="22"/>
        </w:rPr>
      </w:pPr>
      <w:r w:rsidRPr="00825B64">
        <w:rPr>
          <w:rFonts w:asciiTheme="minorHAnsi" w:hAnsiTheme="minorHAnsi"/>
          <w:szCs w:val="22"/>
        </w:rPr>
        <w:t>Inadequate on-site delivery facilities are provided with most of the new developments while insufficient taxi amenities leads to littering and pedestrian-vehicle conflict.</w:t>
      </w:r>
    </w:p>
    <w:p w:rsidR="0012049C" w:rsidRPr="00825B64" w:rsidRDefault="0012049C" w:rsidP="000902AC">
      <w:pPr>
        <w:pStyle w:val="BodyText"/>
        <w:spacing w:after="0" w:line="276" w:lineRule="auto"/>
        <w:rPr>
          <w:rFonts w:asciiTheme="minorHAnsi" w:hAnsiTheme="minorHAnsi"/>
          <w:szCs w:val="22"/>
        </w:rPr>
      </w:pPr>
    </w:p>
    <w:p w:rsidR="00C62E50" w:rsidRPr="00C62E50" w:rsidRDefault="00604AE9" w:rsidP="00C62E50">
      <w:pPr>
        <w:pStyle w:val="BodyText"/>
        <w:spacing w:line="276" w:lineRule="auto"/>
        <w:rPr>
          <w:rFonts w:asciiTheme="minorHAnsi" w:hAnsiTheme="minorHAnsi" w:cs="Arial"/>
          <w:szCs w:val="22"/>
        </w:rPr>
      </w:pPr>
      <w:r w:rsidRPr="00825B64">
        <w:rPr>
          <w:rFonts w:asciiTheme="minorHAnsi" w:hAnsiTheme="minorHAnsi"/>
          <w:szCs w:val="22"/>
        </w:rPr>
        <w:t xml:space="preserve">The Municipality is currently in a process of drafting an </w:t>
      </w:r>
      <w:r w:rsidR="005A3B9F" w:rsidRPr="00825B64">
        <w:rPr>
          <w:rFonts w:asciiTheme="minorHAnsi" w:hAnsiTheme="minorHAnsi"/>
          <w:szCs w:val="22"/>
        </w:rPr>
        <w:t xml:space="preserve">Integrated </w:t>
      </w:r>
      <w:r w:rsidR="005767A1">
        <w:rPr>
          <w:rFonts w:asciiTheme="minorHAnsi" w:hAnsiTheme="minorHAnsi"/>
          <w:szCs w:val="22"/>
        </w:rPr>
        <w:t xml:space="preserve">Public </w:t>
      </w:r>
      <w:r w:rsidR="005A3B9F" w:rsidRPr="00825B64">
        <w:rPr>
          <w:rFonts w:asciiTheme="minorHAnsi" w:hAnsiTheme="minorHAnsi"/>
          <w:szCs w:val="22"/>
        </w:rPr>
        <w:t xml:space="preserve">Transport </w:t>
      </w:r>
      <w:r w:rsidR="005767A1">
        <w:rPr>
          <w:rFonts w:asciiTheme="minorHAnsi" w:hAnsiTheme="minorHAnsi"/>
          <w:szCs w:val="22"/>
        </w:rPr>
        <w:t>Network (IPTN) Plan</w:t>
      </w:r>
      <w:r w:rsidRPr="00825B64">
        <w:rPr>
          <w:rFonts w:asciiTheme="minorHAnsi" w:hAnsiTheme="minorHAnsi"/>
          <w:szCs w:val="22"/>
        </w:rPr>
        <w:t>, which is expected to be completed by June 2014. The I</w:t>
      </w:r>
      <w:r w:rsidR="005A3B9F" w:rsidRPr="00825B64">
        <w:rPr>
          <w:rFonts w:asciiTheme="minorHAnsi" w:hAnsiTheme="minorHAnsi"/>
          <w:szCs w:val="22"/>
        </w:rPr>
        <w:t>P</w:t>
      </w:r>
      <w:r w:rsidR="006632B3">
        <w:rPr>
          <w:rFonts w:asciiTheme="minorHAnsi" w:hAnsiTheme="minorHAnsi"/>
          <w:szCs w:val="22"/>
        </w:rPr>
        <w:t>TN</w:t>
      </w:r>
      <w:r w:rsidRPr="00825B64">
        <w:rPr>
          <w:rFonts w:asciiTheme="minorHAnsi" w:hAnsiTheme="minorHAnsi"/>
          <w:szCs w:val="22"/>
        </w:rPr>
        <w:t xml:space="preserve"> </w:t>
      </w:r>
      <w:r w:rsidR="006632B3" w:rsidRPr="006632B3">
        <w:rPr>
          <w:rFonts w:asciiTheme="minorHAnsi" w:hAnsiTheme="minorHAnsi"/>
          <w:szCs w:val="22"/>
        </w:rPr>
        <w:t>aims to bring an affordable pu</w:t>
      </w:r>
      <w:r w:rsidR="006632B3">
        <w:rPr>
          <w:rFonts w:asciiTheme="minorHAnsi" w:hAnsiTheme="minorHAnsi"/>
          <w:szCs w:val="22"/>
        </w:rPr>
        <w:t>blic transportation alternative f</w:t>
      </w:r>
      <w:r w:rsidR="006632B3" w:rsidRPr="006632B3">
        <w:rPr>
          <w:rFonts w:asciiTheme="minorHAnsi" w:hAnsiTheme="minorHAnsi"/>
          <w:szCs w:val="22"/>
        </w:rPr>
        <w:t>or the citizens in Mangaung</w:t>
      </w:r>
      <w:r w:rsidR="006632B3">
        <w:rPr>
          <w:rFonts w:asciiTheme="minorHAnsi" w:hAnsiTheme="minorHAnsi"/>
          <w:szCs w:val="22"/>
        </w:rPr>
        <w:t xml:space="preserve"> and </w:t>
      </w:r>
      <w:r w:rsidRPr="00825B64">
        <w:rPr>
          <w:rFonts w:asciiTheme="minorHAnsi" w:hAnsiTheme="minorHAnsi"/>
          <w:szCs w:val="22"/>
        </w:rPr>
        <w:t>will address t</w:t>
      </w:r>
      <w:r w:rsidR="006A3308" w:rsidRPr="00825B64">
        <w:rPr>
          <w:rFonts w:asciiTheme="minorHAnsi" w:hAnsiTheme="minorHAnsi" w:cs="Arial"/>
          <w:szCs w:val="22"/>
        </w:rPr>
        <w:t>rends in demand for transport services by mode and income group; average trip lengths (time, distance, cost, reliability, safety)</w:t>
      </w:r>
      <w:r w:rsidRPr="00825B64">
        <w:rPr>
          <w:rFonts w:asciiTheme="minorHAnsi" w:hAnsiTheme="minorHAnsi" w:cs="Arial"/>
          <w:szCs w:val="22"/>
        </w:rPr>
        <w:t>.</w:t>
      </w:r>
      <w:r w:rsidR="001966D2" w:rsidRPr="00825B64">
        <w:rPr>
          <w:rFonts w:asciiTheme="minorHAnsi" w:hAnsiTheme="minorHAnsi" w:cs="Arial"/>
          <w:szCs w:val="22"/>
        </w:rPr>
        <w:t xml:space="preserve"> </w:t>
      </w:r>
      <w:r w:rsidR="00A21B0A" w:rsidRPr="00825B64">
        <w:rPr>
          <w:rFonts w:asciiTheme="minorHAnsi" w:hAnsiTheme="minorHAnsi" w:cs="Arial"/>
          <w:szCs w:val="22"/>
        </w:rPr>
        <w:t xml:space="preserve">A preliminary Public Transport Plan is, nevertheless, attached hereto as </w:t>
      </w:r>
      <w:r w:rsidR="00A21B0A" w:rsidRPr="00825B64">
        <w:rPr>
          <w:rFonts w:asciiTheme="minorHAnsi" w:hAnsiTheme="minorHAnsi" w:cs="Arial"/>
          <w:b/>
          <w:szCs w:val="22"/>
        </w:rPr>
        <w:t xml:space="preserve">Annexure </w:t>
      </w:r>
      <w:r w:rsidR="00C64F08" w:rsidRPr="00825B64">
        <w:rPr>
          <w:rFonts w:asciiTheme="minorHAnsi" w:hAnsiTheme="minorHAnsi" w:cs="Arial"/>
          <w:b/>
          <w:szCs w:val="22"/>
        </w:rPr>
        <w:t>F</w:t>
      </w:r>
      <w:r w:rsidR="00C62E50">
        <w:rPr>
          <w:rFonts w:asciiTheme="minorHAnsi" w:hAnsiTheme="minorHAnsi" w:cs="Arial"/>
          <w:szCs w:val="22"/>
        </w:rPr>
        <w:t>.</w:t>
      </w:r>
    </w:p>
    <w:p w:rsidR="00C62E50" w:rsidRPr="00FD71E3" w:rsidRDefault="00C62E50" w:rsidP="00C62E50">
      <w:pPr>
        <w:pStyle w:val="BodyText"/>
        <w:spacing w:after="0" w:line="276" w:lineRule="auto"/>
        <w:rPr>
          <w:rFonts w:asciiTheme="minorHAnsi" w:hAnsiTheme="minorHAnsi"/>
          <w:szCs w:val="22"/>
        </w:rPr>
      </w:pPr>
      <w:r w:rsidRPr="00FD71E3">
        <w:rPr>
          <w:rFonts w:asciiTheme="minorHAnsi" w:hAnsiTheme="minorHAnsi"/>
          <w:szCs w:val="22"/>
        </w:rPr>
        <w:t xml:space="preserve">All the 7 land parcel developments are located </w:t>
      </w:r>
      <w:r w:rsidR="002A7436" w:rsidRPr="00FD71E3">
        <w:rPr>
          <w:rFonts w:asciiTheme="minorHAnsi" w:hAnsiTheme="minorHAnsi"/>
          <w:szCs w:val="22"/>
        </w:rPr>
        <w:t xml:space="preserve">within the integration zones </w:t>
      </w:r>
      <w:r w:rsidRPr="00FD71E3">
        <w:rPr>
          <w:rFonts w:asciiTheme="minorHAnsi" w:hAnsiTheme="minorHAnsi"/>
          <w:szCs w:val="22"/>
        </w:rPr>
        <w:t xml:space="preserve">adjacent to major transport routes in the Bloemfontein and are at different stages of development. The Airport Node, Estoire and Cecelia Park development are all developments alongside the N8 Corridor which traverse in a west east direction through Bloemfontein which feed into Bloemfontein CBD. Hillside View, Vista Park 2 and 3 are excessed alongside towards the south of the CBD via Church Street and Brandkop via Curie Avenue. </w:t>
      </w:r>
    </w:p>
    <w:p w:rsidR="00777C69" w:rsidRDefault="00777C69" w:rsidP="00C62E50">
      <w:pPr>
        <w:pStyle w:val="BodyText"/>
        <w:spacing w:after="0" w:line="276" w:lineRule="auto"/>
        <w:rPr>
          <w:rFonts w:asciiTheme="minorHAnsi" w:hAnsiTheme="minorHAnsi"/>
          <w:color w:val="FF0000"/>
          <w:szCs w:val="22"/>
        </w:rPr>
      </w:pPr>
    </w:p>
    <w:p w:rsidR="00C62E50" w:rsidRDefault="00934E2E" w:rsidP="00C62E50">
      <w:pPr>
        <w:pStyle w:val="BodyText"/>
        <w:spacing w:after="0" w:line="276" w:lineRule="auto"/>
        <w:jc w:val="center"/>
        <w:rPr>
          <w:rFonts w:asciiTheme="minorHAnsi" w:hAnsiTheme="minorHAnsi"/>
          <w:color w:val="FF0000"/>
          <w:szCs w:val="22"/>
        </w:rPr>
      </w:pPr>
      <w:r>
        <w:rPr>
          <w:noProof/>
          <w:lang w:val="en-US" w:eastAsia="en-US"/>
        </w:rPr>
        <w:lastRenderedPageBreak/>
        <mc:AlternateContent>
          <mc:Choice Requires="wps">
            <w:drawing>
              <wp:anchor distT="0" distB="0" distL="114300" distR="114300" simplePos="0" relativeHeight="251651584" behindDoc="0" locked="0" layoutInCell="1" allowOverlap="1" wp14:anchorId="55E44EF1" wp14:editId="32B54AC5">
                <wp:simplePos x="0" y="0"/>
                <wp:positionH relativeFrom="column">
                  <wp:posOffset>4942840</wp:posOffset>
                </wp:positionH>
                <wp:positionV relativeFrom="paragraph">
                  <wp:posOffset>711200</wp:posOffset>
                </wp:positionV>
                <wp:extent cx="290705" cy="23723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90705" cy="237230"/>
                        </a:xfrm>
                        <a:prstGeom prst="rect">
                          <a:avLst/>
                        </a:prstGeom>
                        <a:solidFill>
                          <a:sysClr val="window" lastClr="FFFFFF">
                            <a:alpha val="5000"/>
                          </a:sysClr>
                        </a:solidFill>
                        <a:ln w="6350">
                          <a:noFill/>
                        </a:ln>
                        <a:effectLst/>
                      </wps:spPr>
                      <wps:txbx>
                        <w:txbxContent>
                          <w:p w:rsidR="00E12D97" w:rsidRPr="002A07EE" w:rsidRDefault="00E12D97" w:rsidP="002A07EE">
                            <w:pPr>
                              <w:rPr>
                                <w:b/>
                                <w:sz w:val="16"/>
                                <w:szCs w:val="16"/>
                              </w:rPr>
                            </w:pPr>
                            <w:r w:rsidRPr="002A07EE">
                              <w:rPr>
                                <w:b/>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E44EF1" id="_x0000_t202" coordsize="21600,21600" o:spt="202" path="m,l,21600r21600,l21600,xe">
                <v:stroke joinstyle="miter"/>
                <v:path gradientshapeok="t" o:connecttype="rect"/>
              </v:shapetype>
              <v:shape id="Text Box 31" o:spid="_x0000_s1026" type="#_x0000_t202" style="position:absolute;left:0;text-align:left;margin-left:389.2pt;margin-top:56pt;width:22.9pt;height:18.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" fillcolor="window" stroked="f" strokeweight=".5pt">
                <v:fill opacity="3341f"/>
                <v:textbox>
                  <w:txbxContent>
                    <w:p w:rsidR="00E12D97" w:rsidRPr="002A07EE" w:rsidRDefault="00E12D97" w:rsidP="002A07EE">
                      <w:pPr>
                        <w:rPr>
                          <w:b/>
                          <w:sz w:val="16"/>
                          <w:szCs w:val="16"/>
                        </w:rPr>
                      </w:pPr>
                      <w:r w:rsidRPr="002A07EE">
                        <w:rPr>
                          <w:b/>
                          <w:sz w:val="16"/>
                          <w:szCs w:val="16"/>
                        </w:rPr>
                        <w:t>3</w:t>
                      </w:r>
                    </w:p>
                  </w:txbxContent>
                </v:textbox>
              </v:shape>
            </w:pict>
          </mc:Fallback>
        </mc:AlternateContent>
      </w:r>
      <w:r>
        <w:rPr>
          <w:noProof/>
          <w:lang w:val="en-US" w:eastAsia="en-US"/>
        </w:rPr>
        <mc:AlternateContent>
          <mc:Choice Requires="wps">
            <w:drawing>
              <wp:anchor distT="0" distB="0" distL="114300" distR="114300" simplePos="0" relativeHeight="251652608" behindDoc="0" locked="0" layoutInCell="1" allowOverlap="1" wp14:anchorId="22B9C71E" wp14:editId="4C187E93">
                <wp:simplePos x="0" y="0"/>
                <wp:positionH relativeFrom="page">
                  <wp:posOffset>5735955</wp:posOffset>
                </wp:positionH>
                <wp:positionV relativeFrom="paragraph">
                  <wp:posOffset>1047750</wp:posOffset>
                </wp:positionV>
                <wp:extent cx="290705" cy="23723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90705" cy="237230"/>
                        </a:xfrm>
                        <a:prstGeom prst="rect">
                          <a:avLst/>
                        </a:prstGeom>
                        <a:solidFill>
                          <a:sysClr val="window" lastClr="FFFFFF">
                            <a:alpha val="5000"/>
                          </a:sysClr>
                        </a:solidFill>
                        <a:ln w="6350">
                          <a:noFill/>
                        </a:ln>
                        <a:effectLst/>
                      </wps:spPr>
                      <wps:txbx>
                        <w:txbxContent>
                          <w:p w:rsidR="00E12D97" w:rsidRPr="002A07EE" w:rsidRDefault="00E12D97" w:rsidP="002A07EE">
                            <w:pPr>
                              <w:rPr>
                                <w:b/>
                                <w:sz w:val="16"/>
                                <w:szCs w:val="16"/>
                              </w:rPr>
                            </w:pPr>
                            <w:r>
                              <w:rPr>
                                <w:b/>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9C71E" id="Text Box 32" o:spid="_x0000_s1027" type="#_x0000_t202" style="position:absolute;left:0;text-align:left;margin-left:451.65pt;margin-top:82.5pt;width:22.9pt;height:18.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" fillcolor="window" stroked="f" strokeweight=".5pt">
                <v:fill opacity="3341f"/>
                <v:textbox>
                  <w:txbxContent>
                    <w:p w:rsidR="00E12D97" w:rsidRPr="002A07EE" w:rsidRDefault="00E12D97" w:rsidP="002A07EE">
                      <w:pPr>
                        <w:rPr>
                          <w:b/>
                          <w:sz w:val="16"/>
                          <w:szCs w:val="16"/>
                        </w:rPr>
                      </w:pPr>
                      <w:r>
                        <w:rPr>
                          <w:b/>
                          <w:sz w:val="16"/>
                          <w:szCs w:val="16"/>
                        </w:rPr>
                        <w:t>2</w:t>
                      </w:r>
                    </w:p>
                  </w:txbxContent>
                </v:textbox>
                <w10:wrap anchorx="page"/>
              </v:shape>
            </w:pict>
          </mc:Fallback>
        </mc:AlternateContent>
      </w:r>
      <w:r>
        <w:rPr>
          <w:noProof/>
          <w:lang w:val="en-US" w:eastAsia="en-US"/>
        </w:rPr>
        <mc:AlternateContent>
          <mc:Choice Requires="wps">
            <w:drawing>
              <wp:anchor distT="0" distB="0" distL="114300" distR="114300" simplePos="0" relativeHeight="251653632" behindDoc="0" locked="0" layoutInCell="1" allowOverlap="1" wp14:anchorId="474367A5" wp14:editId="7FEBF4A9">
                <wp:simplePos x="0" y="0"/>
                <wp:positionH relativeFrom="column">
                  <wp:posOffset>3675380</wp:posOffset>
                </wp:positionH>
                <wp:positionV relativeFrom="paragraph">
                  <wp:posOffset>929005</wp:posOffset>
                </wp:positionV>
                <wp:extent cx="290705" cy="23723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90705" cy="237230"/>
                        </a:xfrm>
                        <a:prstGeom prst="rect">
                          <a:avLst/>
                        </a:prstGeom>
                        <a:solidFill>
                          <a:sysClr val="window" lastClr="FFFFFF">
                            <a:alpha val="5000"/>
                          </a:sysClr>
                        </a:solidFill>
                        <a:ln w="6350">
                          <a:noFill/>
                        </a:ln>
                        <a:effectLst/>
                      </wps:spPr>
                      <wps:txbx>
                        <w:txbxContent>
                          <w:p w:rsidR="00E12D97" w:rsidRPr="002A07EE" w:rsidRDefault="00E12D97" w:rsidP="002A07EE">
                            <w:pPr>
                              <w:rPr>
                                <w:b/>
                                <w:sz w:val="16"/>
                                <w:szCs w:val="16"/>
                              </w:rPr>
                            </w:pPr>
                            <w:r w:rsidRPr="002A07EE">
                              <w:rPr>
                                <w:b/>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367A5" id="Text Box 33" o:spid="_x0000_s1028" type="#_x0000_t202" style="position:absolute;left:0;text-align:left;margin-left:289.4pt;margin-top:73.15pt;width:22.9pt;height:18.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" fillcolor="window" stroked="f" strokeweight=".5pt">
                <v:fill opacity="3341f"/>
                <v:textbox>
                  <w:txbxContent>
                    <w:p w:rsidR="00E12D97" w:rsidRPr="002A07EE" w:rsidRDefault="00E12D97" w:rsidP="002A07EE">
                      <w:pPr>
                        <w:rPr>
                          <w:b/>
                          <w:sz w:val="16"/>
                          <w:szCs w:val="16"/>
                        </w:rPr>
                      </w:pPr>
                      <w:r w:rsidRPr="002A07EE">
                        <w:rPr>
                          <w:b/>
                          <w:sz w:val="16"/>
                          <w:szCs w:val="16"/>
                        </w:rPr>
                        <w:t>8</w:t>
                      </w:r>
                    </w:p>
                  </w:txbxContent>
                </v:textbox>
              </v:shape>
            </w:pict>
          </mc:Fallback>
        </mc:AlternateContent>
      </w:r>
      <w:r>
        <w:rPr>
          <w:noProof/>
          <w:lang w:val="en-US" w:eastAsia="en-US"/>
        </w:rPr>
        <mc:AlternateContent>
          <mc:Choice Requires="wps">
            <w:drawing>
              <wp:anchor distT="0" distB="0" distL="114300" distR="114300" simplePos="0" relativeHeight="251646464" behindDoc="0" locked="0" layoutInCell="1" allowOverlap="1" wp14:anchorId="1A1601CA" wp14:editId="594F68BD">
                <wp:simplePos x="0" y="0"/>
                <wp:positionH relativeFrom="column">
                  <wp:posOffset>4154805</wp:posOffset>
                </wp:positionH>
                <wp:positionV relativeFrom="paragraph">
                  <wp:posOffset>1217930</wp:posOffset>
                </wp:positionV>
                <wp:extent cx="290705" cy="23723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90705" cy="237230"/>
                        </a:xfrm>
                        <a:prstGeom prst="rect">
                          <a:avLst/>
                        </a:prstGeom>
                        <a:solidFill>
                          <a:sysClr val="window" lastClr="FFFFFF">
                            <a:alpha val="5000"/>
                          </a:sysClr>
                        </a:solidFill>
                        <a:ln w="6350">
                          <a:noFill/>
                        </a:ln>
                        <a:effectLst/>
                      </wps:spPr>
                      <wps:txbx>
                        <w:txbxContent>
                          <w:p w:rsidR="00E12D97" w:rsidRPr="002A07EE" w:rsidRDefault="00E12D97" w:rsidP="002A07EE">
                            <w:pPr>
                              <w:rPr>
                                <w:b/>
                                <w:sz w:val="16"/>
                                <w:szCs w:val="16"/>
                              </w:rPr>
                            </w:pPr>
                            <w:r w:rsidRPr="002A07EE">
                              <w:rPr>
                                <w:b/>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601CA" id="Text Box 24" o:spid="_x0000_s1029" type="#_x0000_t202" style="position:absolute;left:0;text-align:left;margin-left:327.15pt;margin-top:95.9pt;width:22.9pt;height:18.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" fillcolor="window" stroked="f" strokeweight=".5pt">
                <v:fill opacity="3341f"/>
                <v:textbox>
                  <w:txbxContent>
                    <w:p w:rsidR="00E12D97" w:rsidRPr="002A07EE" w:rsidRDefault="00E12D97" w:rsidP="002A07EE">
                      <w:pPr>
                        <w:rPr>
                          <w:b/>
                          <w:sz w:val="16"/>
                          <w:szCs w:val="16"/>
                        </w:rPr>
                      </w:pPr>
                      <w:r w:rsidRPr="002A07EE">
                        <w:rPr>
                          <w:b/>
                          <w:sz w:val="16"/>
                          <w:szCs w:val="16"/>
                        </w:rPr>
                        <w:t>6</w:t>
                      </w:r>
                    </w:p>
                  </w:txbxContent>
                </v:textbox>
              </v:shape>
            </w:pict>
          </mc:Fallback>
        </mc:AlternateContent>
      </w:r>
      <w:r>
        <w:rPr>
          <w:noProof/>
          <w:lang w:val="en-US" w:eastAsia="en-US"/>
        </w:rPr>
        <mc:AlternateContent>
          <mc:Choice Requires="wps">
            <w:drawing>
              <wp:anchor distT="0" distB="0" distL="114300" distR="114300" simplePos="0" relativeHeight="251645440" behindDoc="0" locked="0" layoutInCell="1" allowOverlap="1" wp14:anchorId="56720A01" wp14:editId="6FF69F0D">
                <wp:simplePos x="0" y="0"/>
                <wp:positionH relativeFrom="column">
                  <wp:posOffset>4488815</wp:posOffset>
                </wp:positionH>
                <wp:positionV relativeFrom="paragraph">
                  <wp:posOffset>1351915</wp:posOffset>
                </wp:positionV>
                <wp:extent cx="290705" cy="23723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90705" cy="237230"/>
                        </a:xfrm>
                        <a:prstGeom prst="rect">
                          <a:avLst/>
                        </a:prstGeom>
                        <a:solidFill>
                          <a:sysClr val="window" lastClr="FFFFFF">
                            <a:alpha val="5000"/>
                          </a:sysClr>
                        </a:solidFill>
                        <a:ln w="6350">
                          <a:noFill/>
                        </a:ln>
                        <a:effectLst/>
                      </wps:spPr>
                      <wps:txbx>
                        <w:txbxContent>
                          <w:p w:rsidR="00E12D97" w:rsidRPr="002A07EE" w:rsidRDefault="00E12D97" w:rsidP="002A07EE">
                            <w:pPr>
                              <w:rPr>
                                <w:b/>
                                <w:sz w:val="16"/>
                                <w:szCs w:val="16"/>
                              </w:rPr>
                            </w:pPr>
                            <w:r w:rsidRPr="002A07EE">
                              <w:rPr>
                                <w:b/>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20A01" id="Text Box 23" o:spid="_x0000_s1030" type="#_x0000_t202" style="position:absolute;left:0;text-align:left;margin-left:353.45pt;margin-top:106.45pt;width:22.9pt;height:18.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" fillcolor="window" stroked="f" strokeweight=".5pt">
                <v:fill opacity="3341f"/>
                <v:textbox>
                  <w:txbxContent>
                    <w:p w:rsidR="00E12D97" w:rsidRPr="002A07EE" w:rsidRDefault="00E12D97" w:rsidP="002A07EE">
                      <w:pPr>
                        <w:rPr>
                          <w:b/>
                          <w:sz w:val="16"/>
                          <w:szCs w:val="16"/>
                        </w:rPr>
                      </w:pPr>
                      <w:r w:rsidRPr="002A07EE">
                        <w:rPr>
                          <w:b/>
                          <w:sz w:val="16"/>
                          <w:szCs w:val="16"/>
                        </w:rPr>
                        <w:t>7</w:t>
                      </w:r>
                    </w:p>
                  </w:txbxContent>
                </v:textbox>
              </v:shape>
            </w:pict>
          </mc:Fallback>
        </mc:AlternateContent>
      </w:r>
      <w:r>
        <w:rPr>
          <w:noProof/>
          <w:lang w:val="en-US" w:eastAsia="en-US"/>
        </w:rPr>
        <mc:AlternateContent>
          <mc:Choice Requires="wps">
            <w:drawing>
              <wp:anchor distT="0" distB="0" distL="114300" distR="114300" simplePos="0" relativeHeight="251647488" behindDoc="0" locked="0" layoutInCell="1" allowOverlap="1" wp14:anchorId="58118E1F" wp14:editId="34861973">
                <wp:simplePos x="0" y="0"/>
                <wp:positionH relativeFrom="column">
                  <wp:posOffset>3958590</wp:posOffset>
                </wp:positionH>
                <wp:positionV relativeFrom="paragraph">
                  <wp:posOffset>712470</wp:posOffset>
                </wp:positionV>
                <wp:extent cx="290705" cy="23723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90705" cy="237230"/>
                        </a:xfrm>
                        <a:prstGeom prst="rect">
                          <a:avLst/>
                        </a:prstGeom>
                        <a:solidFill>
                          <a:sysClr val="window" lastClr="FFFFFF">
                            <a:alpha val="5000"/>
                          </a:sysClr>
                        </a:solidFill>
                        <a:ln w="6350">
                          <a:noFill/>
                        </a:ln>
                        <a:effectLst/>
                      </wps:spPr>
                      <wps:txbx>
                        <w:txbxContent>
                          <w:p w:rsidR="00E12D97" w:rsidRPr="002A07EE" w:rsidRDefault="00E12D97" w:rsidP="002A07EE">
                            <w:pPr>
                              <w:rPr>
                                <w:b/>
                                <w:sz w:val="16"/>
                                <w:szCs w:val="16"/>
                              </w:rPr>
                            </w:pPr>
                            <w:r w:rsidRPr="002A07EE">
                              <w:rPr>
                                <w:b/>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18E1F" id="Text Box 25" o:spid="_x0000_s1031" type="#_x0000_t202" style="position:absolute;left:0;text-align:left;margin-left:311.7pt;margin-top:56.1pt;width:22.9pt;height:18.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" fillcolor="window" stroked="f" strokeweight=".5pt">
                <v:fill opacity="3341f"/>
                <v:textbox>
                  <w:txbxContent>
                    <w:p w:rsidR="00E12D97" w:rsidRPr="002A07EE" w:rsidRDefault="00E12D97" w:rsidP="002A07EE">
                      <w:pPr>
                        <w:rPr>
                          <w:b/>
                          <w:sz w:val="16"/>
                          <w:szCs w:val="16"/>
                        </w:rPr>
                      </w:pPr>
                      <w:r w:rsidRPr="002A07EE">
                        <w:rPr>
                          <w:b/>
                          <w:sz w:val="16"/>
                          <w:szCs w:val="16"/>
                        </w:rPr>
                        <w:t>1</w:t>
                      </w:r>
                    </w:p>
                  </w:txbxContent>
                </v:textbox>
              </v:shape>
            </w:pict>
          </mc:Fallback>
        </mc:AlternateContent>
      </w:r>
      <w:r>
        <w:rPr>
          <w:noProof/>
          <w:lang w:val="en-US" w:eastAsia="en-US"/>
        </w:rPr>
        <mc:AlternateContent>
          <mc:Choice Requires="wps">
            <w:drawing>
              <wp:anchor distT="0" distB="0" distL="114300" distR="114300" simplePos="0" relativeHeight="251649536" behindDoc="0" locked="0" layoutInCell="1" allowOverlap="1" wp14:anchorId="178B109E" wp14:editId="4D094DF2">
                <wp:simplePos x="0" y="0"/>
                <wp:positionH relativeFrom="column">
                  <wp:posOffset>4747260</wp:posOffset>
                </wp:positionH>
                <wp:positionV relativeFrom="paragraph">
                  <wp:posOffset>2027555</wp:posOffset>
                </wp:positionV>
                <wp:extent cx="290705" cy="23723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90705" cy="237230"/>
                        </a:xfrm>
                        <a:prstGeom prst="rect">
                          <a:avLst/>
                        </a:prstGeom>
                        <a:solidFill>
                          <a:sysClr val="window" lastClr="FFFFFF">
                            <a:alpha val="5000"/>
                          </a:sysClr>
                        </a:solidFill>
                        <a:ln w="6350">
                          <a:noFill/>
                        </a:ln>
                        <a:effectLst/>
                      </wps:spPr>
                      <wps:txbx>
                        <w:txbxContent>
                          <w:p w:rsidR="00E12D97" w:rsidRPr="002A07EE" w:rsidRDefault="00E12D97" w:rsidP="002A07EE">
                            <w:pPr>
                              <w:rPr>
                                <w:b/>
                                <w:sz w:val="16"/>
                                <w:szCs w:val="16"/>
                              </w:rPr>
                            </w:pPr>
                            <w:r w:rsidRPr="002A07EE">
                              <w:rPr>
                                <w:b/>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B109E" id="Text Box 28" o:spid="_x0000_s1032" type="#_x0000_t202" style="position:absolute;left:0;text-align:left;margin-left:373.8pt;margin-top:159.65pt;width:22.9pt;height:18.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" fillcolor="window" stroked="f" strokeweight=".5pt">
                <v:fill opacity="3341f"/>
                <v:textbox>
                  <w:txbxContent>
                    <w:p w:rsidR="00E12D97" w:rsidRPr="002A07EE" w:rsidRDefault="00E12D97" w:rsidP="002A07EE">
                      <w:pPr>
                        <w:rPr>
                          <w:b/>
                          <w:sz w:val="16"/>
                          <w:szCs w:val="16"/>
                        </w:rPr>
                      </w:pPr>
                      <w:r w:rsidRPr="002A07EE">
                        <w:rPr>
                          <w:b/>
                          <w:sz w:val="16"/>
                          <w:szCs w:val="16"/>
                        </w:rPr>
                        <w:t>1</w:t>
                      </w:r>
                    </w:p>
                  </w:txbxContent>
                </v:textbox>
              </v:shape>
            </w:pict>
          </mc:Fallback>
        </mc:AlternateContent>
      </w:r>
      <w:r>
        <w:rPr>
          <w:noProof/>
          <w:lang w:val="en-US" w:eastAsia="en-US"/>
        </w:rPr>
        <mc:AlternateContent>
          <mc:Choice Requires="wps">
            <w:drawing>
              <wp:anchor distT="0" distB="0" distL="114300" distR="114300" simplePos="0" relativeHeight="251650560" behindDoc="0" locked="0" layoutInCell="1" allowOverlap="1" wp14:anchorId="790020DE" wp14:editId="14F9CA54">
                <wp:simplePos x="0" y="0"/>
                <wp:positionH relativeFrom="column">
                  <wp:posOffset>4676775</wp:posOffset>
                </wp:positionH>
                <wp:positionV relativeFrom="paragraph">
                  <wp:posOffset>1266190</wp:posOffset>
                </wp:positionV>
                <wp:extent cx="290705" cy="23723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90705" cy="237230"/>
                        </a:xfrm>
                        <a:prstGeom prst="rect">
                          <a:avLst/>
                        </a:prstGeom>
                        <a:solidFill>
                          <a:sysClr val="window" lastClr="FFFFFF">
                            <a:alpha val="5000"/>
                          </a:sysClr>
                        </a:solidFill>
                        <a:ln w="6350">
                          <a:noFill/>
                        </a:ln>
                        <a:effectLst/>
                      </wps:spPr>
                      <wps:txbx>
                        <w:txbxContent>
                          <w:p w:rsidR="00E12D97" w:rsidRPr="002A07EE" w:rsidRDefault="00E12D97" w:rsidP="002A07EE">
                            <w:pPr>
                              <w:rPr>
                                <w:b/>
                                <w:sz w:val="16"/>
                                <w:szCs w:val="16"/>
                              </w:rPr>
                            </w:pPr>
                            <w:r w:rsidRPr="002A07EE">
                              <w:rPr>
                                <w:b/>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020DE" id="Text Box 30" o:spid="_x0000_s1033" type="#_x0000_t202" style="position:absolute;left:0;text-align:left;margin-left:368.25pt;margin-top:99.7pt;width:22.9pt;height:18.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" fillcolor="window" stroked="f" strokeweight=".5pt">
                <v:fill opacity="3341f"/>
                <v:textbox>
                  <w:txbxContent>
                    <w:p w:rsidR="00E12D97" w:rsidRPr="002A07EE" w:rsidRDefault="00E12D97" w:rsidP="002A07EE">
                      <w:pPr>
                        <w:rPr>
                          <w:b/>
                          <w:sz w:val="16"/>
                          <w:szCs w:val="16"/>
                        </w:rPr>
                      </w:pPr>
                      <w:r w:rsidRPr="002A07EE">
                        <w:rPr>
                          <w:b/>
                          <w:sz w:val="16"/>
                          <w:szCs w:val="16"/>
                        </w:rPr>
                        <w:t>1</w:t>
                      </w:r>
                    </w:p>
                  </w:txbxContent>
                </v:textbox>
              </v:shape>
            </w:pict>
          </mc:Fallback>
        </mc:AlternateContent>
      </w:r>
      <w:r>
        <w:rPr>
          <w:noProof/>
          <w:lang w:val="en-US" w:eastAsia="en-US"/>
        </w:rPr>
        <mc:AlternateContent>
          <mc:Choice Requires="wps">
            <w:drawing>
              <wp:anchor distT="0" distB="0" distL="114300" distR="114300" simplePos="0" relativeHeight="251648512" behindDoc="0" locked="0" layoutInCell="1" allowOverlap="1" wp14:anchorId="4DD3BEB9" wp14:editId="4F48A09D">
                <wp:simplePos x="0" y="0"/>
                <wp:positionH relativeFrom="column">
                  <wp:posOffset>4798695</wp:posOffset>
                </wp:positionH>
                <wp:positionV relativeFrom="paragraph">
                  <wp:posOffset>1028700</wp:posOffset>
                </wp:positionV>
                <wp:extent cx="290705" cy="23723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90705" cy="237230"/>
                        </a:xfrm>
                        <a:prstGeom prst="rect">
                          <a:avLst/>
                        </a:prstGeom>
                        <a:solidFill>
                          <a:sysClr val="window" lastClr="FFFFFF">
                            <a:alpha val="5000"/>
                          </a:sysClr>
                        </a:solidFill>
                        <a:ln w="6350">
                          <a:noFill/>
                        </a:ln>
                        <a:effectLst/>
                      </wps:spPr>
                      <wps:txbx>
                        <w:txbxContent>
                          <w:p w:rsidR="00E12D97" w:rsidRPr="002A07EE" w:rsidRDefault="00E12D97" w:rsidP="002A07EE">
                            <w:pPr>
                              <w:rPr>
                                <w:b/>
                                <w:sz w:val="16"/>
                                <w:szCs w:val="16"/>
                              </w:rPr>
                            </w:pPr>
                            <w:r w:rsidRPr="002A07EE">
                              <w:rPr>
                                <w:b/>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3BEB9" id="Text Box 27" o:spid="_x0000_s1034" type="#_x0000_t202" style="position:absolute;left:0;text-align:left;margin-left:377.85pt;margin-top:81pt;width:22.9pt;height:18.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" fillcolor="window" stroked="f" strokeweight=".5pt">
                <v:fill opacity="3341f"/>
                <v:textbox>
                  <w:txbxContent>
                    <w:p w:rsidR="00E12D97" w:rsidRPr="002A07EE" w:rsidRDefault="00E12D97" w:rsidP="002A07EE">
                      <w:pPr>
                        <w:rPr>
                          <w:b/>
                          <w:sz w:val="16"/>
                          <w:szCs w:val="16"/>
                        </w:rPr>
                      </w:pPr>
                      <w:r w:rsidRPr="002A07EE">
                        <w:rPr>
                          <w:b/>
                          <w:sz w:val="16"/>
                          <w:szCs w:val="16"/>
                        </w:rPr>
                        <w:t>1</w:t>
                      </w:r>
                    </w:p>
                  </w:txbxContent>
                </v:textbox>
              </v:shape>
            </w:pict>
          </mc:Fallback>
        </mc:AlternateContent>
      </w:r>
      <w:r w:rsidR="00F44AB0">
        <w:rPr>
          <w:rFonts w:asciiTheme="minorHAnsi" w:hAnsiTheme="minorHAnsi"/>
          <w:noProof/>
          <w:color w:val="FF0000"/>
          <w:szCs w:val="22"/>
          <w:lang w:val="en-US" w:eastAsia="en-US"/>
        </w:rPr>
        <mc:AlternateContent>
          <mc:Choice Requires="wps">
            <w:drawing>
              <wp:anchor distT="0" distB="0" distL="114300" distR="114300" simplePos="0" relativeHeight="251643392" behindDoc="0" locked="0" layoutInCell="1" allowOverlap="1" wp14:anchorId="304685F8" wp14:editId="1C8E5A41">
                <wp:simplePos x="0" y="0"/>
                <wp:positionH relativeFrom="margin">
                  <wp:posOffset>2402006</wp:posOffset>
                </wp:positionH>
                <wp:positionV relativeFrom="paragraph">
                  <wp:posOffset>-71632</wp:posOffset>
                </wp:positionV>
                <wp:extent cx="4162567" cy="2838735"/>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4162567" cy="2838735"/>
                        </a:xfrm>
                        <a:prstGeom prst="rect">
                          <a:avLst/>
                        </a:prstGeom>
                        <a:solidFill>
                          <a:schemeClr val="accent1">
                            <a:alpha val="11000"/>
                          </a:schemeClr>
                        </a:solidFill>
                        <a:ln>
                          <a:solidFill>
                            <a:schemeClr val="accent1">
                              <a:shade val="50000"/>
                              <a:alpha val="79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15FEC" id="Rectangle 21" o:spid="_x0000_s1026" style="position:absolute;margin-left:189.15pt;margin-top:-5.65pt;width:327.75pt;height:223.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" fillcolor="#4f81bd [3204]" strokecolor="#243f60 [1604]" strokeweight="2pt">
                <v:fill opacity="7196f"/>
                <v:stroke opacity="51657f"/>
                <w10:wrap anchorx="margin"/>
              </v:rect>
            </w:pict>
          </mc:Fallback>
        </mc:AlternateContent>
      </w:r>
      <w:r w:rsidR="00017BAB">
        <w:rPr>
          <w:noProof/>
          <w:lang w:val="en-US" w:eastAsia="en-US"/>
        </w:rPr>
        <mc:AlternateContent>
          <mc:Choice Requires="wps">
            <w:drawing>
              <wp:anchor distT="0" distB="0" distL="114300" distR="114300" simplePos="0" relativeHeight="251644416" behindDoc="0" locked="0" layoutInCell="1" allowOverlap="1">
                <wp:simplePos x="0" y="0"/>
                <wp:positionH relativeFrom="column">
                  <wp:posOffset>3736883</wp:posOffset>
                </wp:positionH>
                <wp:positionV relativeFrom="paragraph">
                  <wp:posOffset>696504</wp:posOffset>
                </wp:positionV>
                <wp:extent cx="290705" cy="23723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90705" cy="237230"/>
                        </a:xfrm>
                        <a:prstGeom prst="rect">
                          <a:avLst/>
                        </a:prstGeom>
                        <a:solidFill>
                          <a:schemeClr val="lt1">
                            <a:alpha val="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12D97" w:rsidRPr="002A07EE" w:rsidRDefault="00E12D97">
                            <w:pPr>
                              <w:rPr>
                                <w:b/>
                                <w:sz w:val="16"/>
                                <w:szCs w:val="16"/>
                              </w:rPr>
                            </w:pPr>
                            <w:r w:rsidRPr="002A07EE">
                              <w:rPr>
                                <w:b/>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left:0;text-align:left;margin-left:294.25pt;margin-top:54.85pt;width:22.9pt;height:18.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" fillcolor="white [3201]" stroked="f" strokeweight=".5pt">
                <v:fill opacity="3341f"/>
                <v:textbox>
                  <w:txbxContent>
                    <w:p w:rsidR="00E12D97" w:rsidRPr="002A07EE" w:rsidRDefault="00E12D97">
                      <w:pPr>
                        <w:rPr>
                          <w:b/>
                          <w:sz w:val="16"/>
                          <w:szCs w:val="16"/>
                        </w:rPr>
                      </w:pPr>
                      <w:r w:rsidRPr="002A07EE">
                        <w:rPr>
                          <w:b/>
                          <w:sz w:val="16"/>
                          <w:szCs w:val="16"/>
                        </w:rPr>
                        <w:t>4</w:t>
                      </w:r>
                    </w:p>
                  </w:txbxContent>
                </v:textbox>
              </v:shape>
            </w:pict>
          </mc:Fallback>
        </mc:AlternateContent>
      </w:r>
      <w:r w:rsidR="00C62E50">
        <w:rPr>
          <w:noProof/>
          <w:lang w:val="en-US" w:eastAsia="en-US"/>
        </w:rPr>
        <w:drawing>
          <wp:inline distT="0" distB="0" distL="0" distR="0" wp14:anchorId="794B896A" wp14:editId="61E39DAB">
            <wp:extent cx="4243335" cy="2811126"/>
            <wp:effectExtent l="0" t="0" r="5080" b="889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7929" r="13031"/>
                    <a:stretch/>
                  </pic:blipFill>
                  <pic:spPr bwMode="auto">
                    <a:xfrm>
                      <a:off x="0" y="0"/>
                      <a:ext cx="4258844" cy="2821400"/>
                    </a:xfrm>
                    <a:prstGeom prst="rect">
                      <a:avLst/>
                    </a:prstGeom>
                    <a:noFill/>
                    <a:ln>
                      <a:noFill/>
                    </a:ln>
                    <a:effectLst/>
                    <a:extLst/>
                  </pic:spPr>
                </pic:pic>
              </a:graphicData>
            </a:graphic>
          </wp:inline>
        </w:drawing>
      </w:r>
    </w:p>
    <w:p w:rsidR="00C62E50" w:rsidRDefault="00C62E50" w:rsidP="00C62E50">
      <w:pPr>
        <w:pStyle w:val="BodyText"/>
        <w:spacing w:after="0" w:line="276" w:lineRule="auto"/>
        <w:rPr>
          <w:rFonts w:asciiTheme="minorHAnsi" w:hAnsiTheme="minorHAnsi"/>
          <w:color w:val="FF0000"/>
          <w:szCs w:val="22"/>
        </w:rPr>
      </w:pPr>
    </w:p>
    <w:p w:rsidR="00825B64" w:rsidRPr="002E164C" w:rsidRDefault="00C62E50" w:rsidP="000902AC">
      <w:pPr>
        <w:pStyle w:val="BodyText"/>
        <w:spacing w:after="0" w:line="276" w:lineRule="auto"/>
        <w:rPr>
          <w:rFonts w:asciiTheme="minorHAnsi" w:hAnsiTheme="minorHAnsi"/>
          <w:szCs w:val="22"/>
        </w:rPr>
      </w:pPr>
      <w:r w:rsidRPr="002E164C">
        <w:rPr>
          <w:rFonts w:asciiTheme="minorHAnsi" w:hAnsiTheme="minorHAnsi"/>
          <w:szCs w:val="22"/>
        </w:rPr>
        <w:t>Throu</w:t>
      </w:r>
      <w:r w:rsidR="008D23BD" w:rsidRPr="002E164C">
        <w:rPr>
          <w:rFonts w:asciiTheme="minorHAnsi" w:hAnsiTheme="minorHAnsi"/>
          <w:szCs w:val="22"/>
        </w:rPr>
        <w:t>gh the IPTN process a route network was developed with prioritization of various routes based on the demand analysis. The phase one development c</w:t>
      </w:r>
      <w:r w:rsidRPr="002E164C">
        <w:rPr>
          <w:rFonts w:asciiTheme="minorHAnsi" w:hAnsiTheme="minorHAnsi"/>
          <w:szCs w:val="22"/>
        </w:rPr>
        <w:t>orridor was developed linking the Mangaung Township (undeserved communities) towards the South of Bloemfontein with the Bloemfontein CBD and the</w:t>
      </w:r>
      <w:r w:rsidR="008D23BD" w:rsidRPr="002E164C">
        <w:rPr>
          <w:rFonts w:asciiTheme="minorHAnsi" w:hAnsiTheme="minorHAnsi"/>
          <w:szCs w:val="22"/>
        </w:rPr>
        <w:t xml:space="preserve"> Universities towards the west.</w:t>
      </w:r>
    </w:p>
    <w:p w:rsidR="00F44AB0" w:rsidRPr="002E164C" w:rsidRDefault="00F44AB0" w:rsidP="000902AC">
      <w:pPr>
        <w:pStyle w:val="BodyText"/>
        <w:spacing w:after="0" w:line="276" w:lineRule="auto"/>
        <w:rPr>
          <w:rFonts w:asciiTheme="minorHAnsi" w:hAnsiTheme="minorHAnsi"/>
          <w:szCs w:val="22"/>
        </w:rPr>
      </w:pPr>
    </w:p>
    <w:p w:rsidR="00343701" w:rsidRPr="000B6924" w:rsidRDefault="00343701" w:rsidP="000902AC">
      <w:pPr>
        <w:pStyle w:val="Heading2"/>
        <w:numPr>
          <w:ilvl w:val="1"/>
          <w:numId w:val="2"/>
        </w:numPr>
        <w:spacing w:line="276" w:lineRule="auto"/>
        <w:rPr>
          <w:rFonts w:asciiTheme="minorHAnsi" w:hAnsiTheme="minorHAnsi"/>
          <w:sz w:val="28"/>
          <w:szCs w:val="24"/>
        </w:rPr>
      </w:pPr>
      <w:bookmarkStart w:id="66" w:name="_Toc379890354"/>
      <w:bookmarkStart w:id="67" w:name="_Toc389312469"/>
      <w:bookmarkStart w:id="68" w:name="_Toc389406061"/>
      <w:r w:rsidRPr="000B6924">
        <w:rPr>
          <w:rFonts w:asciiTheme="minorHAnsi" w:hAnsiTheme="minorHAnsi"/>
          <w:sz w:val="28"/>
          <w:szCs w:val="24"/>
        </w:rPr>
        <w:t>Sustainable Development Review</w:t>
      </w:r>
      <w:bookmarkEnd w:id="66"/>
      <w:bookmarkEnd w:id="67"/>
      <w:bookmarkEnd w:id="68"/>
    </w:p>
    <w:p w:rsidR="009E1971" w:rsidRPr="00825B64" w:rsidRDefault="009E1971" w:rsidP="000902AC">
      <w:pPr>
        <w:spacing w:line="276" w:lineRule="auto"/>
        <w:rPr>
          <w:rFonts w:asciiTheme="minorHAnsi" w:hAnsiTheme="minorHAnsi" w:cs="Arial"/>
          <w:szCs w:val="22"/>
        </w:rPr>
      </w:pPr>
      <w:r w:rsidRPr="00825B64">
        <w:rPr>
          <w:rFonts w:asciiTheme="minorHAnsi" w:hAnsiTheme="minorHAnsi" w:cs="Arial"/>
          <w:szCs w:val="22"/>
        </w:rPr>
        <w:t>MMM currently has an environmental sector plan called the Environmental Implementation and Management Plan (EIMP), drafted in 2004.  The sector plan is, however, currently under review due to geographical, political, economic and social changes in Mangaung.</w:t>
      </w:r>
    </w:p>
    <w:p w:rsidR="003D6995" w:rsidRPr="00825B64" w:rsidRDefault="003D6995" w:rsidP="000902AC">
      <w:pPr>
        <w:spacing w:before="100" w:beforeAutospacing="1" w:after="100" w:afterAutospacing="1" w:line="276" w:lineRule="auto"/>
        <w:rPr>
          <w:rFonts w:asciiTheme="minorHAnsi" w:hAnsiTheme="minorHAnsi" w:cs="Arial"/>
          <w:szCs w:val="22"/>
        </w:rPr>
      </w:pPr>
      <w:r w:rsidRPr="00825B64">
        <w:rPr>
          <w:rFonts w:asciiTheme="minorHAnsi" w:hAnsiTheme="minorHAnsi" w:cs="Arial"/>
          <w:szCs w:val="22"/>
        </w:rPr>
        <w:t>The key objective of the Environmental Sector Plan is to promote sustainable development by integrating environmental management information into decision making processes. This is done through the use of various legal and management tools.</w:t>
      </w:r>
    </w:p>
    <w:p w:rsidR="0012049C" w:rsidRPr="00825B64" w:rsidRDefault="003D6995" w:rsidP="000902AC">
      <w:pPr>
        <w:spacing w:line="276" w:lineRule="auto"/>
        <w:rPr>
          <w:rFonts w:asciiTheme="minorHAnsi" w:hAnsiTheme="minorHAnsi" w:cs="Arial"/>
          <w:szCs w:val="22"/>
        </w:rPr>
      </w:pPr>
      <w:r w:rsidRPr="00825B64">
        <w:rPr>
          <w:rFonts w:asciiTheme="minorHAnsi" w:hAnsiTheme="minorHAnsi" w:cs="Arial"/>
          <w:szCs w:val="22"/>
        </w:rPr>
        <w:t>The purpose of the EIMP is to promote sustainable development and, as such, has a long-term impact on the wellness of the current and future generations of the community in terms of economic, social and bio-physical factors for development</w:t>
      </w:r>
      <w:r w:rsidR="005A3B9F" w:rsidRPr="00825B64">
        <w:rPr>
          <w:rFonts w:asciiTheme="minorHAnsi" w:hAnsiTheme="minorHAnsi" w:cs="Arial"/>
          <w:szCs w:val="22"/>
        </w:rPr>
        <w:t xml:space="preserve">, as well as </w:t>
      </w:r>
      <w:r w:rsidRPr="00825B64">
        <w:rPr>
          <w:rFonts w:asciiTheme="minorHAnsi" w:hAnsiTheme="minorHAnsi" w:cs="Arial"/>
          <w:szCs w:val="22"/>
        </w:rPr>
        <w:t xml:space="preserve">future planning. </w:t>
      </w:r>
      <w:r w:rsidR="005A3B9F" w:rsidRPr="00825B64">
        <w:rPr>
          <w:rFonts w:asciiTheme="minorHAnsi" w:hAnsiTheme="minorHAnsi" w:cs="Arial"/>
          <w:szCs w:val="22"/>
        </w:rPr>
        <w:t xml:space="preserve">The </w:t>
      </w:r>
      <w:r w:rsidRPr="00825B64">
        <w:rPr>
          <w:rFonts w:asciiTheme="minorHAnsi" w:hAnsiTheme="minorHAnsi" w:cs="Arial"/>
          <w:szCs w:val="22"/>
        </w:rPr>
        <w:t xml:space="preserve">EIMP is a tool to reduce conflict between development </w:t>
      </w:r>
      <w:r w:rsidRPr="00825B64">
        <w:rPr>
          <w:rFonts w:asciiTheme="minorHAnsi" w:hAnsiTheme="minorHAnsi" w:cs="Arial"/>
          <w:szCs w:val="22"/>
        </w:rPr>
        <w:lastRenderedPageBreak/>
        <w:t>and conservation and thus facilitate economic development. In addition the EIMP identifies a variety of future projects which, when implemented, would create jobs and stimulate the</w:t>
      </w:r>
      <w:r w:rsidR="0012049C" w:rsidRPr="00825B64">
        <w:rPr>
          <w:rFonts w:asciiTheme="minorHAnsi" w:hAnsiTheme="minorHAnsi" w:cs="Arial"/>
          <w:szCs w:val="22"/>
        </w:rPr>
        <w:t xml:space="preserve"> local economy (green economy).</w:t>
      </w:r>
    </w:p>
    <w:p w:rsidR="0012049C" w:rsidRPr="00825B64" w:rsidRDefault="0012049C" w:rsidP="000902AC">
      <w:pPr>
        <w:spacing w:line="276" w:lineRule="auto"/>
        <w:rPr>
          <w:rFonts w:asciiTheme="minorHAnsi" w:hAnsiTheme="minorHAnsi" w:cs="Arial"/>
          <w:szCs w:val="22"/>
        </w:rPr>
      </w:pPr>
    </w:p>
    <w:p w:rsidR="00343701" w:rsidRPr="00941C5C" w:rsidRDefault="00F44AB0" w:rsidP="00F44AB0">
      <w:pPr>
        <w:pStyle w:val="Heading2"/>
        <w:numPr>
          <w:ilvl w:val="0"/>
          <w:numId w:val="0"/>
        </w:numPr>
        <w:spacing w:line="276" w:lineRule="auto"/>
        <w:ind w:left="576" w:hanging="576"/>
        <w:rPr>
          <w:rFonts w:asciiTheme="minorHAnsi" w:hAnsiTheme="minorHAnsi"/>
          <w:sz w:val="28"/>
          <w:szCs w:val="24"/>
        </w:rPr>
      </w:pPr>
      <w:bookmarkStart w:id="69" w:name="_Toc379890355"/>
      <w:bookmarkStart w:id="70" w:name="_Toc389312470"/>
      <w:bookmarkStart w:id="71" w:name="_Toc389406062"/>
      <w:r>
        <w:rPr>
          <w:rFonts w:asciiTheme="minorHAnsi" w:hAnsiTheme="minorHAnsi"/>
          <w:sz w:val="28"/>
          <w:szCs w:val="24"/>
        </w:rPr>
        <w:t>B 6 .1</w:t>
      </w:r>
      <w:r w:rsidR="00343701" w:rsidRPr="00941C5C">
        <w:rPr>
          <w:rFonts w:asciiTheme="minorHAnsi" w:hAnsiTheme="minorHAnsi"/>
          <w:sz w:val="28"/>
          <w:szCs w:val="24"/>
        </w:rPr>
        <w:t xml:space="preserve">Impact of sector reviews </w:t>
      </w:r>
      <w:r w:rsidR="00CA02BB" w:rsidRPr="00941C5C">
        <w:rPr>
          <w:rFonts w:asciiTheme="minorHAnsi" w:hAnsiTheme="minorHAnsi"/>
          <w:sz w:val="28"/>
          <w:szCs w:val="24"/>
        </w:rPr>
        <w:t xml:space="preserve">on </w:t>
      </w:r>
      <w:r w:rsidR="00343701" w:rsidRPr="00941C5C">
        <w:rPr>
          <w:rFonts w:asciiTheme="minorHAnsi" w:hAnsiTheme="minorHAnsi"/>
          <w:sz w:val="28"/>
          <w:szCs w:val="24"/>
        </w:rPr>
        <w:t>spatial form</w:t>
      </w:r>
      <w:bookmarkEnd w:id="69"/>
      <w:bookmarkEnd w:id="70"/>
      <w:bookmarkEnd w:id="71"/>
    </w:p>
    <w:p w:rsidR="00EF131B" w:rsidRPr="00825B64" w:rsidRDefault="009621E8" w:rsidP="00825B64">
      <w:pPr>
        <w:pStyle w:val="ListParagraph"/>
        <w:numPr>
          <w:ilvl w:val="2"/>
          <w:numId w:val="2"/>
        </w:numPr>
        <w:spacing w:after="240"/>
        <w:rPr>
          <w:rFonts w:asciiTheme="minorHAnsi" w:hAnsiTheme="minorHAnsi"/>
          <w:b/>
          <w:sz w:val="24"/>
          <w:szCs w:val="24"/>
        </w:rPr>
      </w:pPr>
      <w:r w:rsidRPr="00825B64">
        <w:rPr>
          <w:rFonts w:asciiTheme="minorHAnsi" w:hAnsiTheme="minorHAnsi"/>
          <w:b/>
          <w:sz w:val="24"/>
          <w:szCs w:val="24"/>
        </w:rPr>
        <w:t>Spatial Restructuring challenges</w:t>
      </w:r>
    </w:p>
    <w:p w:rsidR="00C052E3" w:rsidRPr="00C0194E" w:rsidRDefault="00B85806" w:rsidP="000902AC">
      <w:pPr>
        <w:tabs>
          <w:tab w:val="left" w:pos="567"/>
        </w:tabs>
        <w:spacing w:line="276" w:lineRule="auto"/>
        <w:rPr>
          <w:rFonts w:asciiTheme="minorHAnsi" w:hAnsiTheme="minorHAnsi"/>
          <w:szCs w:val="22"/>
        </w:rPr>
      </w:pPr>
      <w:r w:rsidRPr="00C0194E">
        <w:rPr>
          <w:rFonts w:asciiTheme="minorHAnsi" w:hAnsiTheme="minorHAnsi"/>
          <w:szCs w:val="22"/>
        </w:rPr>
        <w:t xml:space="preserve">Mangaung has </w:t>
      </w:r>
      <w:r w:rsidR="00C052E3" w:rsidRPr="00C0194E">
        <w:rPr>
          <w:rFonts w:asciiTheme="minorHAnsi" w:hAnsiTheme="minorHAnsi"/>
          <w:szCs w:val="22"/>
        </w:rPr>
        <w:t>a</w:t>
      </w:r>
      <w:r w:rsidRPr="00C0194E">
        <w:rPr>
          <w:rFonts w:asciiTheme="minorHAnsi" w:hAnsiTheme="minorHAnsi"/>
          <w:szCs w:val="22"/>
        </w:rPr>
        <w:t xml:space="preserve"> spatially fragmented</w:t>
      </w:r>
      <w:r w:rsidR="00C052E3" w:rsidRPr="00C0194E">
        <w:rPr>
          <w:rFonts w:asciiTheme="minorHAnsi" w:hAnsiTheme="minorHAnsi"/>
          <w:szCs w:val="22"/>
        </w:rPr>
        <w:t>, but</w:t>
      </w:r>
      <w:r w:rsidRPr="00C0194E">
        <w:rPr>
          <w:rFonts w:asciiTheme="minorHAnsi" w:hAnsiTheme="minorHAnsi"/>
          <w:szCs w:val="22"/>
        </w:rPr>
        <w:t xml:space="preserve"> interdependent </w:t>
      </w:r>
      <w:r w:rsidR="00C052E3" w:rsidRPr="00C0194E">
        <w:rPr>
          <w:rFonts w:asciiTheme="minorHAnsi" w:hAnsiTheme="minorHAnsi"/>
          <w:szCs w:val="22"/>
        </w:rPr>
        <w:t>spatial</w:t>
      </w:r>
      <w:r w:rsidRPr="00C0194E">
        <w:rPr>
          <w:rFonts w:asciiTheme="minorHAnsi" w:hAnsiTheme="minorHAnsi"/>
          <w:szCs w:val="22"/>
        </w:rPr>
        <w:t xml:space="preserve"> pattern</w:t>
      </w:r>
      <w:r w:rsidR="00C052E3" w:rsidRPr="00C0194E">
        <w:rPr>
          <w:rFonts w:asciiTheme="minorHAnsi" w:hAnsiTheme="minorHAnsi"/>
          <w:szCs w:val="22"/>
        </w:rPr>
        <w:t xml:space="preserve">, </w:t>
      </w:r>
      <w:r w:rsidRPr="00C0194E">
        <w:rPr>
          <w:rFonts w:asciiTheme="minorHAnsi" w:hAnsiTheme="minorHAnsi"/>
          <w:szCs w:val="22"/>
        </w:rPr>
        <w:t xml:space="preserve">which </w:t>
      </w:r>
      <w:r w:rsidR="00C052E3" w:rsidRPr="00C0194E">
        <w:rPr>
          <w:rFonts w:asciiTheme="minorHAnsi" w:hAnsiTheme="minorHAnsi"/>
          <w:szCs w:val="22"/>
        </w:rPr>
        <w:t>is</w:t>
      </w:r>
      <w:r w:rsidRPr="00C0194E">
        <w:rPr>
          <w:rFonts w:asciiTheme="minorHAnsi" w:hAnsiTheme="minorHAnsi"/>
          <w:szCs w:val="22"/>
        </w:rPr>
        <w:t xml:space="preserve"> currently under severe stress. </w:t>
      </w:r>
      <w:r w:rsidR="005A3B9F" w:rsidRPr="00C0194E">
        <w:rPr>
          <w:rFonts w:asciiTheme="minorHAnsi" w:hAnsiTheme="minorHAnsi"/>
          <w:szCs w:val="22"/>
        </w:rPr>
        <w:t xml:space="preserve">The spatial pattern of Bloemfontein has largely remained segregated whilst the marginalised areas are poorly serviced. </w:t>
      </w:r>
      <w:r w:rsidR="00C052E3" w:rsidRPr="00C0194E">
        <w:rPr>
          <w:rFonts w:asciiTheme="minorHAnsi" w:hAnsiTheme="minorHAnsi"/>
          <w:szCs w:val="22"/>
        </w:rPr>
        <w:t>This pattern is manifested in the following;</w:t>
      </w:r>
    </w:p>
    <w:p w:rsidR="00C052E3" w:rsidRPr="00C0194E" w:rsidRDefault="00C052E3" w:rsidP="000902AC">
      <w:pPr>
        <w:spacing w:line="276" w:lineRule="auto"/>
        <w:rPr>
          <w:rFonts w:asciiTheme="minorHAnsi" w:hAnsiTheme="minorHAnsi"/>
          <w:szCs w:val="22"/>
        </w:rPr>
      </w:pPr>
    </w:p>
    <w:p w:rsidR="00C052E3" w:rsidRPr="00C0194E" w:rsidRDefault="00B85806" w:rsidP="000902AC">
      <w:pPr>
        <w:numPr>
          <w:ilvl w:val="0"/>
          <w:numId w:val="37"/>
        </w:numPr>
        <w:tabs>
          <w:tab w:val="clear" w:pos="360"/>
          <w:tab w:val="num" w:pos="567"/>
        </w:tabs>
        <w:spacing w:line="276" w:lineRule="auto"/>
        <w:ind w:left="567" w:hanging="567"/>
        <w:rPr>
          <w:rFonts w:asciiTheme="minorHAnsi" w:hAnsiTheme="minorHAnsi"/>
          <w:szCs w:val="22"/>
        </w:rPr>
      </w:pPr>
      <w:r w:rsidRPr="00C0194E">
        <w:rPr>
          <w:rFonts w:asciiTheme="minorHAnsi" w:hAnsiTheme="minorHAnsi"/>
          <w:szCs w:val="22"/>
        </w:rPr>
        <w:t>the CBD</w:t>
      </w:r>
      <w:r w:rsidR="00C052E3" w:rsidRPr="00C0194E">
        <w:rPr>
          <w:rFonts w:asciiTheme="minorHAnsi" w:hAnsiTheme="minorHAnsi"/>
          <w:szCs w:val="22"/>
        </w:rPr>
        <w:t xml:space="preserve"> is a vital economic asset, but is deteriorating rapidly;</w:t>
      </w:r>
    </w:p>
    <w:p w:rsidR="00B85806" w:rsidRPr="00C0194E" w:rsidRDefault="00B85806" w:rsidP="000902AC">
      <w:pPr>
        <w:numPr>
          <w:ilvl w:val="0"/>
          <w:numId w:val="37"/>
        </w:numPr>
        <w:tabs>
          <w:tab w:val="clear" w:pos="360"/>
          <w:tab w:val="num" w:pos="567"/>
        </w:tabs>
        <w:spacing w:line="276" w:lineRule="auto"/>
        <w:ind w:left="567" w:hanging="567"/>
        <w:rPr>
          <w:rFonts w:asciiTheme="minorHAnsi" w:hAnsiTheme="minorHAnsi"/>
          <w:szCs w:val="22"/>
        </w:rPr>
      </w:pPr>
      <w:r w:rsidRPr="00C0194E">
        <w:rPr>
          <w:rFonts w:asciiTheme="minorHAnsi" w:hAnsiTheme="minorHAnsi"/>
          <w:szCs w:val="22"/>
        </w:rPr>
        <w:t xml:space="preserve">the </w:t>
      </w:r>
      <w:r w:rsidR="00C052E3" w:rsidRPr="00C0194E">
        <w:rPr>
          <w:rFonts w:asciiTheme="minorHAnsi" w:hAnsiTheme="minorHAnsi"/>
          <w:szCs w:val="22"/>
        </w:rPr>
        <w:t>extensive</w:t>
      </w:r>
      <w:r w:rsidRPr="00C0194E">
        <w:rPr>
          <w:rFonts w:asciiTheme="minorHAnsi" w:hAnsiTheme="minorHAnsi"/>
          <w:szCs w:val="22"/>
        </w:rPr>
        <w:t xml:space="preserve"> growth in opposite spatial directions of the south-eastern and north-western areas, which is pulling Bloemfontein apart;</w:t>
      </w:r>
    </w:p>
    <w:p w:rsidR="00B85806" w:rsidRPr="00C0194E" w:rsidRDefault="00B85806" w:rsidP="000902AC">
      <w:pPr>
        <w:numPr>
          <w:ilvl w:val="0"/>
          <w:numId w:val="37"/>
        </w:numPr>
        <w:tabs>
          <w:tab w:val="clear" w:pos="360"/>
          <w:tab w:val="num" w:pos="567"/>
        </w:tabs>
        <w:spacing w:line="276" w:lineRule="auto"/>
        <w:ind w:left="567" w:hanging="567"/>
        <w:rPr>
          <w:rFonts w:asciiTheme="minorHAnsi" w:hAnsiTheme="minorHAnsi"/>
          <w:szCs w:val="22"/>
        </w:rPr>
      </w:pPr>
      <w:r w:rsidRPr="00C0194E">
        <w:rPr>
          <w:rFonts w:asciiTheme="minorHAnsi" w:hAnsiTheme="minorHAnsi"/>
          <w:szCs w:val="22"/>
        </w:rPr>
        <w:t xml:space="preserve">Botshabelo and Thaba Nchu </w:t>
      </w:r>
      <w:r w:rsidR="00C052E3" w:rsidRPr="00C0194E">
        <w:rPr>
          <w:rFonts w:asciiTheme="minorHAnsi" w:hAnsiTheme="minorHAnsi"/>
          <w:szCs w:val="22"/>
        </w:rPr>
        <w:t xml:space="preserve">are two poorly serviced and over populated areas located far away from the economic centre </w:t>
      </w:r>
      <w:r w:rsidR="00AA7C8C" w:rsidRPr="00C0194E">
        <w:rPr>
          <w:rFonts w:asciiTheme="minorHAnsi" w:hAnsiTheme="minorHAnsi"/>
          <w:szCs w:val="22"/>
        </w:rPr>
        <w:t xml:space="preserve">and have over the years become </w:t>
      </w:r>
      <w:r w:rsidRPr="00C0194E">
        <w:rPr>
          <w:rFonts w:asciiTheme="minorHAnsi" w:hAnsiTheme="minorHAnsi"/>
          <w:szCs w:val="22"/>
        </w:rPr>
        <w:t>remote urban dependants of Bloemfontein;</w:t>
      </w:r>
    </w:p>
    <w:p w:rsidR="00B85806" w:rsidRPr="00C0194E" w:rsidRDefault="00B85806" w:rsidP="000902AC">
      <w:pPr>
        <w:numPr>
          <w:ilvl w:val="0"/>
          <w:numId w:val="37"/>
        </w:numPr>
        <w:tabs>
          <w:tab w:val="clear" w:pos="360"/>
          <w:tab w:val="num" w:pos="567"/>
        </w:tabs>
        <w:spacing w:line="276" w:lineRule="auto"/>
        <w:ind w:left="567" w:hanging="567"/>
        <w:rPr>
          <w:rFonts w:asciiTheme="minorHAnsi" w:hAnsiTheme="minorHAnsi"/>
          <w:szCs w:val="22"/>
        </w:rPr>
      </w:pPr>
      <w:r w:rsidRPr="00C0194E">
        <w:rPr>
          <w:rFonts w:asciiTheme="minorHAnsi" w:hAnsiTheme="minorHAnsi"/>
          <w:szCs w:val="22"/>
        </w:rPr>
        <w:t xml:space="preserve">Imbalanced linkages between the urban areas of Bloemfontein, Botshabelo and Thaba Nchu and </w:t>
      </w:r>
      <w:r w:rsidR="005A3B9F" w:rsidRPr="00C0194E">
        <w:rPr>
          <w:rFonts w:asciiTheme="minorHAnsi" w:hAnsiTheme="minorHAnsi"/>
          <w:szCs w:val="22"/>
        </w:rPr>
        <w:t xml:space="preserve">some </w:t>
      </w:r>
      <w:r w:rsidRPr="00C0194E">
        <w:rPr>
          <w:rFonts w:asciiTheme="minorHAnsi" w:hAnsiTheme="minorHAnsi"/>
          <w:szCs w:val="22"/>
        </w:rPr>
        <w:t>remote rural dependants and neighbours in other municipalities.</w:t>
      </w:r>
    </w:p>
    <w:p w:rsidR="00517543" w:rsidRPr="00C0194E" w:rsidRDefault="00517543" w:rsidP="000902AC">
      <w:pPr>
        <w:spacing w:line="276" w:lineRule="auto"/>
        <w:rPr>
          <w:rFonts w:asciiTheme="minorHAnsi" w:hAnsiTheme="minorHAnsi"/>
          <w:szCs w:val="22"/>
        </w:rPr>
      </w:pPr>
    </w:p>
    <w:p w:rsidR="00D913A4" w:rsidRPr="00C0194E" w:rsidRDefault="00D913A4" w:rsidP="000902AC">
      <w:pPr>
        <w:pStyle w:val="Default"/>
        <w:spacing w:line="276" w:lineRule="auto"/>
        <w:jc w:val="both"/>
        <w:rPr>
          <w:rFonts w:asciiTheme="minorHAnsi" w:hAnsiTheme="minorHAnsi" w:cs="Calibri"/>
          <w:sz w:val="22"/>
          <w:szCs w:val="22"/>
        </w:rPr>
      </w:pPr>
      <w:r w:rsidRPr="00C0194E">
        <w:rPr>
          <w:rFonts w:asciiTheme="minorHAnsi" w:hAnsiTheme="minorHAnsi" w:cs="Calibri"/>
          <w:sz w:val="22"/>
          <w:szCs w:val="22"/>
        </w:rPr>
        <w:t xml:space="preserve">The current spatial </w:t>
      </w:r>
      <w:r w:rsidR="005A3B9F" w:rsidRPr="00C0194E">
        <w:rPr>
          <w:rFonts w:asciiTheme="minorHAnsi" w:hAnsiTheme="minorHAnsi" w:cs="Calibri"/>
          <w:sz w:val="22"/>
          <w:szCs w:val="22"/>
        </w:rPr>
        <w:t>challenges</w:t>
      </w:r>
      <w:r w:rsidRPr="00C0194E">
        <w:rPr>
          <w:rFonts w:asciiTheme="minorHAnsi" w:hAnsiTheme="minorHAnsi" w:cs="Calibri"/>
          <w:sz w:val="22"/>
          <w:szCs w:val="22"/>
        </w:rPr>
        <w:t xml:space="preserve"> of Mangaung</w:t>
      </w:r>
      <w:r w:rsidR="005A3B9F" w:rsidRPr="00C0194E">
        <w:rPr>
          <w:rFonts w:asciiTheme="minorHAnsi" w:hAnsiTheme="minorHAnsi" w:cs="Calibri"/>
          <w:sz w:val="22"/>
          <w:szCs w:val="22"/>
        </w:rPr>
        <w:t>,</w:t>
      </w:r>
      <w:r w:rsidRPr="00C0194E">
        <w:rPr>
          <w:rFonts w:asciiTheme="minorHAnsi" w:hAnsiTheme="minorHAnsi" w:cs="Calibri"/>
          <w:sz w:val="22"/>
          <w:szCs w:val="22"/>
        </w:rPr>
        <w:t xml:space="preserve"> and particularly of Bloemfontein</w:t>
      </w:r>
      <w:r w:rsidR="005A3B9F" w:rsidRPr="00C0194E">
        <w:rPr>
          <w:rFonts w:asciiTheme="minorHAnsi" w:hAnsiTheme="minorHAnsi" w:cs="Calibri"/>
          <w:sz w:val="22"/>
          <w:szCs w:val="22"/>
        </w:rPr>
        <w:t>,</w:t>
      </w:r>
      <w:r w:rsidRPr="00C0194E">
        <w:rPr>
          <w:rFonts w:asciiTheme="minorHAnsi" w:hAnsiTheme="minorHAnsi" w:cs="Calibri"/>
          <w:sz w:val="22"/>
          <w:szCs w:val="22"/>
        </w:rPr>
        <w:t xml:space="preserve"> are </w:t>
      </w:r>
      <w:r w:rsidR="00A717D2" w:rsidRPr="00C0194E">
        <w:rPr>
          <w:rFonts w:asciiTheme="minorHAnsi" w:hAnsiTheme="minorHAnsi" w:cs="Calibri"/>
          <w:sz w:val="22"/>
          <w:szCs w:val="22"/>
        </w:rPr>
        <w:t>characterised by the following aspects</w:t>
      </w:r>
      <w:r w:rsidRPr="00C0194E">
        <w:rPr>
          <w:rFonts w:asciiTheme="minorHAnsi" w:hAnsiTheme="minorHAnsi" w:cs="Calibri"/>
          <w:sz w:val="22"/>
          <w:szCs w:val="22"/>
        </w:rPr>
        <w:t xml:space="preserve">: </w:t>
      </w:r>
    </w:p>
    <w:p w:rsidR="00967BB3" w:rsidRPr="00C0194E" w:rsidRDefault="00967BB3" w:rsidP="000902AC">
      <w:pPr>
        <w:pStyle w:val="Default"/>
        <w:spacing w:line="276" w:lineRule="auto"/>
        <w:jc w:val="both"/>
        <w:rPr>
          <w:rFonts w:asciiTheme="minorHAnsi" w:hAnsiTheme="minorHAnsi" w:cs="Calibri"/>
          <w:sz w:val="22"/>
          <w:szCs w:val="22"/>
        </w:rPr>
      </w:pPr>
    </w:p>
    <w:p w:rsidR="00A717D2" w:rsidRPr="00C0194E" w:rsidRDefault="00D913A4" w:rsidP="000902AC">
      <w:pPr>
        <w:pStyle w:val="Default"/>
        <w:numPr>
          <w:ilvl w:val="0"/>
          <w:numId w:val="41"/>
        </w:numPr>
        <w:spacing w:line="276" w:lineRule="auto"/>
        <w:ind w:hanging="720"/>
        <w:jc w:val="both"/>
        <w:rPr>
          <w:rFonts w:asciiTheme="minorHAnsi" w:hAnsiTheme="minorHAnsi" w:cs="Calibri"/>
          <w:sz w:val="22"/>
          <w:szCs w:val="22"/>
        </w:rPr>
      </w:pPr>
      <w:r w:rsidRPr="00C0194E">
        <w:rPr>
          <w:rFonts w:asciiTheme="minorHAnsi" w:hAnsiTheme="minorHAnsi" w:cs="Calibri"/>
          <w:sz w:val="22"/>
          <w:szCs w:val="22"/>
        </w:rPr>
        <w:t>low density in most of the old and new residential areas catering to the lower, middle and upper income groups contribu</w:t>
      </w:r>
      <w:r w:rsidR="005A3B9F" w:rsidRPr="00C0194E">
        <w:rPr>
          <w:rFonts w:asciiTheme="minorHAnsi" w:hAnsiTheme="minorHAnsi" w:cs="Calibri"/>
          <w:sz w:val="22"/>
          <w:szCs w:val="22"/>
        </w:rPr>
        <w:t>ting to the sprawl of the city;</w:t>
      </w:r>
    </w:p>
    <w:p w:rsidR="00A717D2" w:rsidRPr="00C0194E" w:rsidRDefault="00D913A4" w:rsidP="000902AC">
      <w:pPr>
        <w:pStyle w:val="Default"/>
        <w:numPr>
          <w:ilvl w:val="0"/>
          <w:numId w:val="41"/>
        </w:numPr>
        <w:spacing w:line="276" w:lineRule="auto"/>
        <w:ind w:hanging="720"/>
        <w:jc w:val="both"/>
        <w:rPr>
          <w:rFonts w:asciiTheme="minorHAnsi" w:hAnsiTheme="minorHAnsi" w:cs="Calibri"/>
          <w:sz w:val="22"/>
          <w:szCs w:val="22"/>
        </w:rPr>
      </w:pPr>
      <w:r w:rsidRPr="00C0194E">
        <w:rPr>
          <w:rFonts w:asciiTheme="minorHAnsi" w:hAnsiTheme="minorHAnsi" w:cs="Calibri"/>
          <w:sz w:val="22"/>
          <w:szCs w:val="22"/>
        </w:rPr>
        <w:t>inequitable access to the opportunities and benefits of the urban areas due to the historic spatial structure and more recent locations of residential and economic development;</w:t>
      </w:r>
    </w:p>
    <w:p w:rsidR="00A717D2" w:rsidRPr="00C0194E" w:rsidRDefault="00D913A4" w:rsidP="000902AC">
      <w:pPr>
        <w:pStyle w:val="Default"/>
        <w:numPr>
          <w:ilvl w:val="0"/>
          <w:numId w:val="41"/>
        </w:numPr>
        <w:spacing w:line="276" w:lineRule="auto"/>
        <w:ind w:hanging="720"/>
        <w:jc w:val="both"/>
        <w:rPr>
          <w:rFonts w:asciiTheme="minorHAnsi" w:hAnsiTheme="minorHAnsi" w:cs="Calibri"/>
          <w:sz w:val="22"/>
          <w:szCs w:val="22"/>
        </w:rPr>
      </w:pPr>
      <w:r w:rsidRPr="00C0194E">
        <w:rPr>
          <w:rFonts w:asciiTheme="minorHAnsi" w:hAnsiTheme="minorHAnsi" w:cs="Calibri"/>
          <w:sz w:val="22"/>
          <w:szCs w:val="22"/>
        </w:rPr>
        <w:t>inefficient land use in the overall spatial distribution of residential development areas, economic opportunity and soci</w:t>
      </w:r>
      <w:r w:rsidR="005A3B9F" w:rsidRPr="00C0194E">
        <w:rPr>
          <w:rFonts w:asciiTheme="minorHAnsi" w:hAnsiTheme="minorHAnsi" w:cs="Calibri"/>
          <w:sz w:val="22"/>
          <w:szCs w:val="22"/>
        </w:rPr>
        <w:t>al services and facilities; and</w:t>
      </w:r>
    </w:p>
    <w:p w:rsidR="00D913A4" w:rsidRDefault="005763CE" w:rsidP="000902AC">
      <w:pPr>
        <w:pStyle w:val="Default"/>
        <w:numPr>
          <w:ilvl w:val="0"/>
          <w:numId w:val="41"/>
        </w:numPr>
        <w:spacing w:line="276" w:lineRule="auto"/>
        <w:ind w:hanging="720"/>
        <w:jc w:val="both"/>
        <w:rPr>
          <w:rFonts w:asciiTheme="minorHAnsi" w:hAnsiTheme="minorHAnsi" w:cs="Calibri"/>
          <w:sz w:val="22"/>
          <w:szCs w:val="22"/>
        </w:rPr>
      </w:pPr>
      <w:r w:rsidRPr="00C0194E">
        <w:rPr>
          <w:rFonts w:asciiTheme="minorHAnsi" w:hAnsiTheme="minorHAnsi" w:cs="Calibri"/>
          <w:sz w:val="22"/>
          <w:szCs w:val="22"/>
        </w:rPr>
        <w:t>Low</w:t>
      </w:r>
      <w:r w:rsidR="00D913A4" w:rsidRPr="00C0194E">
        <w:rPr>
          <w:rFonts w:asciiTheme="minorHAnsi" w:hAnsiTheme="minorHAnsi" w:cs="Calibri"/>
          <w:sz w:val="22"/>
          <w:szCs w:val="22"/>
        </w:rPr>
        <w:t xml:space="preserve"> intensity of investment </w:t>
      </w:r>
      <w:r w:rsidR="00C123FC">
        <w:rPr>
          <w:rFonts w:asciiTheme="minorHAnsi" w:hAnsiTheme="minorHAnsi" w:cs="Calibri"/>
          <w:sz w:val="22"/>
          <w:szCs w:val="22"/>
        </w:rPr>
        <w:t xml:space="preserve">in the south eastern quadrant </w:t>
      </w:r>
      <w:r w:rsidR="00D913A4" w:rsidRPr="00C0194E">
        <w:rPr>
          <w:rFonts w:asciiTheme="minorHAnsi" w:hAnsiTheme="minorHAnsi" w:cs="Calibri"/>
          <w:sz w:val="22"/>
          <w:szCs w:val="22"/>
        </w:rPr>
        <w:t>of Bloemfontein</w:t>
      </w:r>
      <w:r w:rsidR="00C123FC">
        <w:rPr>
          <w:rFonts w:asciiTheme="minorHAnsi" w:hAnsiTheme="minorHAnsi" w:cs="Calibri"/>
          <w:sz w:val="22"/>
          <w:szCs w:val="22"/>
        </w:rPr>
        <w:t>, as well as in Botshabelo and Thaba Nchu.</w:t>
      </w:r>
      <w:r w:rsidR="00D913A4" w:rsidRPr="00C0194E">
        <w:rPr>
          <w:rFonts w:asciiTheme="minorHAnsi" w:hAnsiTheme="minorHAnsi" w:cs="Calibri"/>
          <w:sz w:val="22"/>
          <w:szCs w:val="22"/>
        </w:rPr>
        <w:t xml:space="preserve"> </w:t>
      </w:r>
    </w:p>
    <w:p w:rsidR="005802CF" w:rsidRDefault="005802CF" w:rsidP="005802CF">
      <w:pPr>
        <w:pStyle w:val="Default"/>
        <w:spacing w:line="276" w:lineRule="auto"/>
        <w:jc w:val="both"/>
        <w:rPr>
          <w:rFonts w:asciiTheme="minorHAnsi" w:hAnsiTheme="minorHAnsi" w:cs="Calibri"/>
          <w:sz w:val="22"/>
          <w:szCs w:val="22"/>
        </w:rPr>
      </w:pPr>
    </w:p>
    <w:p w:rsidR="005802CF" w:rsidRDefault="005802CF" w:rsidP="005802CF">
      <w:pPr>
        <w:pStyle w:val="Default"/>
        <w:spacing w:line="276" w:lineRule="auto"/>
        <w:jc w:val="both"/>
        <w:rPr>
          <w:rFonts w:asciiTheme="minorHAnsi" w:hAnsiTheme="minorHAnsi" w:cs="Calibri"/>
          <w:sz w:val="22"/>
          <w:szCs w:val="22"/>
        </w:rPr>
      </w:pPr>
    </w:p>
    <w:p w:rsidR="005802CF" w:rsidRDefault="005802CF" w:rsidP="005802CF">
      <w:pPr>
        <w:pStyle w:val="Default"/>
        <w:spacing w:line="276" w:lineRule="auto"/>
        <w:jc w:val="both"/>
        <w:rPr>
          <w:rFonts w:asciiTheme="minorHAnsi" w:hAnsiTheme="minorHAnsi" w:cs="Calibri"/>
          <w:sz w:val="22"/>
          <w:szCs w:val="22"/>
        </w:rPr>
      </w:pPr>
    </w:p>
    <w:p w:rsidR="005802CF" w:rsidRDefault="005802CF" w:rsidP="005802CF">
      <w:pPr>
        <w:pStyle w:val="Default"/>
        <w:spacing w:line="276" w:lineRule="auto"/>
        <w:jc w:val="both"/>
        <w:rPr>
          <w:rFonts w:asciiTheme="minorHAnsi" w:hAnsiTheme="minorHAnsi" w:cs="Calibri"/>
          <w:sz w:val="22"/>
          <w:szCs w:val="22"/>
        </w:rPr>
      </w:pPr>
    </w:p>
    <w:p w:rsidR="005802CF" w:rsidRPr="00C0194E" w:rsidRDefault="005802CF" w:rsidP="005802CF">
      <w:pPr>
        <w:pStyle w:val="Default"/>
        <w:spacing w:line="276" w:lineRule="auto"/>
        <w:jc w:val="both"/>
        <w:rPr>
          <w:rFonts w:asciiTheme="minorHAnsi" w:hAnsiTheme="minorHAnsi" w:cs="Calibri"/>
          <w:sz w:val="22"/>
          <w:szCs w:val="22"/>
        </w:rPr>
      </w:pPr>
    </w:p>
    <w:p w:rsidR="00825B64" w:rsidRPr="00C0194E" w:rsidRDefault="00825B64" w:rsidP="00825B64">
      <w:pPr>
        <w:pStyle w:val="Default"/>
        <w:spacing w:line="276" w:lineRule="auto"/>
        <w:jc w:val="both"/>
        <w:rPr>
          <w:rFonts w:asciiTheme="minorHAnsi" w:hAnsiTheme="minorHAnsi" w:cs="Calibri"/>
          <w:sz w:val="22"/>
          <w:szCs w:val="22"/>
        </w:rPr>
      </w:pPr>
    </w:p>
    <w:p w:rsidR="00876C43" w:rsidRPr="00C0194E" w:rsidRDefault="00876C43" w:rsidP="00825B64">
      <w:pPr>
        <w:pStyle w:val="ListParagraph"/>
        <w:numPr>
          <w:ilvl w:val="2"/>
          <w:numId w:val="2"/>
        </w:numPr>
        <w:spacing w:after="240"/>
        <w:rPr>
          <w:rFonts w:asciiTheme="minorHAnsi" w:hAnsiTheme="minorHAnsi"/>
          <w:b/>
          <w:sz w:val="24"/>
          <w:szCs w:val="24"/>
        </w:rPr>
      </w:pPr>
      <w:bookmarkStart w:id="72" w:name="_Toc380147740"/>
      <w:bookmarkStart w:id="73" w:name="_Toc389312471"/>
      <w:bookmarkStart w:id="74" w:name="_Toc320777961"/>
      <w:r w:rsidRPr="00C0194E">
        <w:rPr>
          <w:rFonts w:asciiTheme="minorHAnsi" w:eastAsia="Calibri" w:hAnsiTheme="minorHAnsi"/>
          <w:b/>
          <w:bCs/>
          <w:color w:val="000000"/>
          <w:sz w:val="24"/>
          <w:szCs w:val="24"/>
        </w:rPr>
        <w:lastRenderedPageBreak/>
        <w:t>Human settlements</w:t>
      </w:r>
      <w:bookmarkEnd w:id="72"/>
      <w:bookmarkEnd w:id="73"/>
    </w:p>
    <w:p w:rsidR="00C0194E" w:rsidRPr="00C0194E" w:rsidRDefault="00C0194E" w:rsidP="00C0194E">
      <w:pPr>
        <w:pStyle w:val="ListParagraph"/>
        <w:spacing w:after="240"/>
        <w:rPr>
          <w:rFonts w:asciiTheme="minorHAnsi" w:hAnsiTheme="minorHAnsi"/>
          <w:b/>
        </w:rPr>
      </w:pPr>
    </w:p>
    <w:p w:rsidR="009E1EEF" w:rsidRPr="00C0194E" w:rsidRDefault="00C10B16" w:rsidP="000902AC">
      <w:pPr>
        <w:pStyle w:val="ListParagraph"/>
        <w:numPr>
          <w:ilvl w:val="0"/>
          <w:numId w:val="42"/>
        </w:numPr>
        <w:ind w:hanging="720"/>
        <w:jc w:val="both"/>
        <w:rPr>
          <w:rFonts w:asciiTheme="minorHAnsi" w:hAnsiTheme="minorHAnsi"/>
        </w:rPr>
      </w:pPr>
      <w:r w:rsidRPr="00C0194E">
        <w:rPr>
          <w:rFonts w:asciiTheme="minorHAnsi" w:hAnsiTheme="minorHAnsi"/>
        </w:rPr>
        <w:t xml:space="preserve">Huge housing backlogs exist amongst the poorer communities whilst almost </w:t>
      </w:r>
      <w:r w:rsidR="00641C39" w:rsidRPr="00C0194E">
        <w:rPr>
          <w:rFonts w:asciiTheme="minorHAnsi" w:hAnsiTheme="minorHAnsi"/>
        </w:rPr>
        <w:t>3,4</w:t>
      </w:r>
      <w:r w:rsidRPr="00C0194E">
        <w:rPr>
          <w:rFonts w:asciiTheme="minorHAnsi" w:hAnsiTheme="minorHAnsi"/>
        </w:rPr>
        <w:t>% of  Mangaung</w:t>
      </w:r>
      <w:r w:rsidR="00641C39" w:rsidRPr="00C0194E">
        <w:rPr>
          <w:rFonts w:asciiTheme="minorHAnsi" w:hAnsiTheme="minorHAnsi"/>
        </w:rPr>
        <w:t>’</w:t>
      </w:r>
      <w:r w:rsidRPr="00C0194E">
        <w:rPr>
          <w:rFonts w:asciiTheme="minorHAnsi" w:hAnsiTheme="minorHAnsi"/>
        </w:rPr>
        <w:t>s residents reside in  informal settlements with very little or no access to services.</w:t>
      </w:r>
    </w:p>
    <w:p w:rsidR="009E1EEF" w:rsidRPr="00C0194E" w:rsidRDefault="00763522" w:rsidP="000902AC">
      <w:pPr>
        <w:pStyle w:val="ListParagraph"/>
        <w:numPr>
          <w:ilvl w:val="0"/>
          <w:numId w:val="31"/>
        </w:numPr>
        <w:ind w:hanging="720"/>
        <w:jc w:val="both"/>
        <w:rPr>
          <w:rFonts w:asciiTheme="minorHAnsi" w:hAnsiTheme="minorHAnsi"/>
        </w:rPr>
      </w:pPr>
      <w:r w:rsidRPr="00C0194E">
        <w:rPr>
          <w:rFonts w:asciiTheme="minorHAnsi" w:hAnsiTheme="minorHAnsi"/>
        </w:rPr>
        <w:t xml:space="preserve">Historically </w:t>
      </w:r>
      <w:r w:rsidR="006F71B8" w:rsidRPr="00C0194E">
        <w:rPr>
          <w:rFonts w:asciiTheme="minorHAnsi" w:hAnsiTheme="minorHAnsi"/>
        </w:rPr>
        <w:t xml:space="preserve">Mangaung is </w:t>
      </w:r>
      <w:r w:rsidRPr="00C0194E">
        <w:rPr>
          <w:rFonts w:asciiTheme="minorHAnsi" w:hAnsiTheme="minorHAnsi"/>
        </w:rPr>
        <w:t xml:space="preserve">regarded as </w:t>
      </w:r>
      <w:r w:rsidR="006F71B8" w:rsidRPr="00C0194E">
        <w:rPr>
          <w:rFonts w:asciiTheme="minorHAnsi" w:hAnsiTheme="minorHAnsi"/>
        </w:rPr>
        <w:t xml:space="preserve">a mono-centric city with one main node. </w:t>
      </w:r>
      <w:r w:rsidRPr="00C0194E">
        <w:rPr>
          <w:rFonts w:asciiTheme="minorHAnsi" w:hAnsiTheme="minorHAnsi"/>
        </w:rPr>
        <w:t>It is t</w:t>
      </w:r>
      <w:r w:rsidR="006F71B8" w:rsidRPr="00C0194E">
        <w:rPr>
          <w:rFonts w:asciiTheme="minorHAnsi" w:hAnsiTheme="minorHAnsi"/>
        </w:rPr>
        <w:t>herefore expensive and difficult to provide affordable housing in well located areas with access to social and economic amenities.</w:t>
      </w:r>
    </w:p>
    <w:p w:rsidR="000E695D" w:rsidRDefault="00A00312" w:rsidP="005802CF">
      <w:pPr>
        <w:pStyle w:val="ListParagraph"/>
        <w:numPr>
          <w:ilvl w:val="0"/>
          <w:numId w:val="31"/>
        </w:numPr>
        <w:ind w:hanging="720"/>
        <w:jc w:val="both"/>
        <w:rPr>
          <w:rFonts w:asciiTheme="minorHAnsi" w:hAnsiTheme="minorHAnsi"/>
        </w:rPr>
      </w:pPr>
      <w:r w:rsidRPr="00C0194E">
        <w:rPr>
          <w:rFonts w:asciiTheme="minorHAnsi" w:hAnsiTheme="minorHAnsi"/>
        </w:rPr>
        <w:t>Backlogs - although the Municipality is delivering on backlogs, the problem is exacerbated by the</w:t>
      </w:r>
      <w:r w:rsidR="002B332B" w:rsidRPr="00C0194E">
        <w:rPr>
          <w:rFonts w:asciiTheme="minorHAnsi" w:hAnsiTheme="minorHAnsi"/>
        </w:rPr>
        <w:t xml:space="preserve"> continuous immigration from smaller towns and the rural area </w:t>
      </w:r>
      <w:r w:rsidRPr="00C0194E">
        <w:rPr>
          <w:rFonts w:asciiTheme="minorHAnsi" w:hAnsiTheme="minorHAnsi"/>
        </w:rPr>
        <w:t xml:space="preserve">into </w:t>
      </w:r>
      <w:r w:rsidR="00763522" w:rsidRPr="00C0194E">
        <w:rPr>
          <w:rFonts w:asciiTheme="minorHAnsi" w:hAnsiTheme="minorHAnsi"/>
        </w:rPr>
        <w:t>the urban areas.</w:t>
      </w:r>
      <w:bookmarkStart w:id="75" w:name="_Toc380147741"/>
      <w:bookmarkStart w:id="76" w:name="_Toc389312472"/>
    </w:p>
    <w:p w:rsidR="005802CF" w:rsidRPr="005802CF" w:rsidRDefault="005802CF" w:rsidP="005802CF">
      <w:pPr>
        <w:pStyle w:val="ListParagraph"/>
        <w:jc w:val="both"/>
        <w:rPr>
          <w:rFonts w:asciiTheme="minorHAnsi" w:hAnsiTheme="minorHAnsi"/>
        </w:rPr>
      </w:pPr>
    </w:p>
    <w:p w:rsidR="00876C43" w:rsidRPr="00C0194E" w:rsidRDefault="00876C43" w:rsidP="00825B64">
      <w:pPr>
        <w:pStyle w:val="ListParagraph"/>
        <w:numPr>
          <w:ilvl w:val="2"/>
          <w:numId w:val="2"/>
        </w:numPr>
        <w:spacing w:after="240"/>
        <w:rPr>
          <w:rFonts w:asciiTheme="minorHAnsi" w:hAnsiTheme="minorHAnsi"/>
          <w:b/>
          <w:sz w:val="24"/>
          <w:szCs w:val="24"/>
        </w:rPr>
      </w:pPr>
      <w:r w:rsidRPr="00C0194E">
        <w:rPr>
          <w:rFonts w:asciiTheme="minorHAnsi" w:eastAsia="Calibri" w:hAnsiTheme="minorHAnsi"/>
          <w:b/>
          <w:bCs/>
          <w:color w:val="000000"/>
          <w:sz w:val="24"/>
          <w:szCs w:val="24"/>
        </w:rPr>
        <w:t>Economic development</w:t>
      </w:r>
      <w:bookmarkEnd w:id="75"/>
      <w:bookmarkEnd w:id="76"/>
    </w:p>
    <w:p w:rsidR="00C0194E" w:rsidRPr="00C0194E" w:rsidRDefault="00C0194E" w:rsidP="00C0194E">
      <w:pPr>
        <w:pStyle w:val="ListParagraph"/>
        <w:spacing w:after="240"/>
        <w:rPr>
          <w:rFonts w:asciiTheme="minorHAnsi" w:hAnsiTheme="minorHAnsi"/>
          <w:b/>
        </w:rPr>
      </w:pPr>
    </w:p>
    <w:p w:rsidR="00C10B16" w:rsidRPr="00C0194E" w:rsidRDefault="00C10B16" w:rsidP="000902AC">
      <w:pPr>
        <w:pStyle w:val="ListParagraph"/>
        <w:keepNext/>
        <w:keepLines/>
        <w:numPr>
          <w:ilvl w:val="0"/>
          <w:numId w:val="36"/>
        </w:numPr>
        <w:spacing w:before="200"/>
        <w:ind w:left="709" w:hanging="709"/>
        <w:jc w:val="both"/>
        <w:outlineLvl w:val="2"/>
        <w:rPr>
          <w:rFonts w:asciiTheme="minorHAnsi" w:eastAsia="Calibri" w:hAnsiTheme="minorHAnsi"/>
          <w:b/>
          <w:bCs/>
          <w:color w:val="000000"/>
        </w:rPr>
      </w:pPr>
      <w:bookmarkStart w:id="77" w:name="_Toc380064157"/>
      <w:bookmarkStart w:id="78" w:name="_Toc380136536"/>
      <w:bookmarkStart w:id="79" w:name="_Toc380147742"/>
      <w:bookmarkStart w:id="80" w:name="_Toc389312473"/>
      <w:bookmarkStart w:id="81" w:name="_Toc389397043"/>
      <w:bookmarkStart w:id="82" w:name="_Toc389406063"/>
      <w:r w:rsidRPr="00C0194E">
        <w:rPr>
          <w:rFonts w:asciiTheme="minorHAnsi" w:hAnsiTheme="minorHAnsi"/>
        </w:rPr>
        <w:t xml:space="preserve">The economy of Mangaung </w:t>
      </w:r>
      <w:r w:rsidR="007F7349" w:rsidRPr="00C0194E">
        <w:rPr>
          <w:rFonts w:asciiTheme="minorHAnsi" w:hAnsiTheme="minorHAnsi"/>
        </w:rPr>
        <w:t>depends mainly on</w:t>
      </w:r>
      <w:r w:rsidRPr="00C0194E">
        <w:rPr>
          <w:rFonts w:asciiTheme="minorHAnsi" w:hAnsiTheme="minorHAnsi"/>
        </w:rPr>
        <w:t xml:space="preserve"> trade</w:t>
      </w:r>
      <w:r w:rsidR="00A71C8F" w:rsidRPr="00C0194E">
        <w:rPr>
          <w:rFonts w:asciiTheme="minorHAnsi" w:hAnsiTheme="minorHAnsi"/>
        </w:rPr>
        <w:t xml:space="preserve">, </w:t>
      </w:r>
      <w:r w:rsidRPr="00C0194E">
        <w:rPr>
          <w:rFonts w:asciiTheme="minorHAnsi" w:hAnsiTheme="minorHAnsi"/>
        </w:rPr>
        <w:t xml:space="preserve">finance and </w:t>
      </w:r>
      <w:r w:rsidR="00A71C8F" w:rsidRPr="00C0194E">
        <w:rPr>
          <w:rFonts w:asciiTheme="minorHAnsi" w:hAnsiTheme="minorHAnsi"/>
        </w:rPr>
        <w:t>community services, whilst the</w:t>
      </w:r>
      <w:r w:rsidRPr="00C0194E">
        <w:rPr>
          <w:rFonts w:asciiTheme="minorHAnsi" w:hAnsiTheme="minorHAnsi"/>
        </w:rPr>
        <w:t xml:space="preserve"> area offers very little opportunities so as to attract major economic sectors such as </w:t>
      </w:r>
      <w:r w:rsidR="00763522" w:rsidRPr="00C0194E">
        <w:rPr>
          <w:rFonts w:asciiTheme="minorHAnsi" w:hAnsiTheme="minorHAnsi"/>
        </w:rPr>
        <w:t>m</w:t>
      </w:r>
      <w:r w:rsidRPr="00C0194E">
        <w:rPr>
          <w:rFonts w:asciiTheme="minorHAnsi" w:hAnsiTheme="minorHAnsi"/>
        </w:rPr>
        <w:t xml:space="preserve">ining, </w:t>
      </w:r>
      <w:r w:rsidR="00763522" w:rsidRPr="00C0194E">
        <w:rPr>
          <w:rFonts w:asciiTheme="minorHAnsi" w:hAnsiTheme="minorHAnsi"/>
        </w:rPr>
        <w:t>m</w:t>
      </w:r>
      <w:r w:rsidRPr="00C0194E">
        <w:rPr>
          <w:rFonts w:asciiTheme="minorHAnsi" w:hAnsiTheme="minorHAnsi"/>
        </w:rPr>
        <w:t>anufacturing and construction</w:t>
      </w:r>
      <w:r w:rsidR="00A71C8F" w:rsidRPr="00C0194E">
        <w:rPr>
          <w:rFonts w:asciiTheme="minorHAnsi" w:hAnsiTheme="minorHAnsi"/>
        </w:rPr>
        <w:t>. This underlines the importance to diversify the region’s economy to attract larger investment.</w:t>
      </w:r>
      <w:bookmarkEnd w:id="77"/>
      <w:bookmarkEnd w:id="78"/>
      <w:bookmarkEnd w:id="79"/>
      <w:bookmarkEnd w:id="80"/>
      <w:bookmarkEnd w:id="81"/>
      <w:bookmarkEnd w:id="82"/>
    </w:p>
    <w:p w:rsidR="00DD30F1" w:rsidRPr="00C0194E" w:rsidRDefault="00A71C8F" w:rsidP="000902AC">
      <w:pPr>
        <w:pStyle w:val="ListParagraph"/>
        <w:numPr>
          <w:ilvl w:val="0"/>
          <w:numId w:val="8"/>
        </w:numPr>
        <w:ind w:left="709" w:hanging="709"/>
        <w:jc w:val="both"/>
        <w:rPr>
          <w:rFonts w:asciiTheme="minorHAnsi" w:hAnsiTheme="minorHAnsi"/>
        </w:rPr>
      </w:pPr>
      <w:r w:rsidRPr="00C0194E">
        <w:rPr>
          <w:rFonts w:asciiTheme="minorHAnsi" w:hAnsiTheme="minorHAnsi"/>
        </w:rPr>
        <w:t>Botshabelo</w:t>
      </w:r>
      <w:r w:rsidR="00641C39" w:rsidRPr="00C0194E">
        <w:rPr>
          <w:rFonts w:asciiTheme="minorHAnsi" w:hAnsiTheme="minorHAnsi"/>
        </w:rPr>
        <w:t xml:space="preserve"> (55km from Bloemfontein)</w:t>
      </w:r>
      <w:r w:rsidRPr="00C0194E">
        <w:rPr>
          <w:rFonts w:asciiTheme="minorHAnsi" w:hAnsiTheme="minorHAnsi"/>
        </w:rPr>
        <w:t xml:space="preserve"> and Thaba Nchu </w:t>
      </w:r>
      <w:r w:rsidR="00641C39" w:rsidRPr="00C0194E">
        <w:rPr>
          <w:rFonts w:asciiTheme="minorHAnsi" w:hAnsiTheme="minorHAnsi"/>
        </w:rPr>
        <w:t xml:space="preserve">(67km from Bloemfontein), </w:t>
      </w:r>
      <w:r w:rsidRPr="00C0194E">
        <w:rPr>
          <w:rFonts w:asciiTheme="minorHAnsi" w:hAnsiTheme="minorHAnsi"/>
        </w:rPr>
        <w:t>offer limited employment opportunities and these areas are becoming increasingly dependent on the economy of Bloemfontein, which puts tremendous pressure on the Public transport / commuter systems.</w:t>
      </w:r>
      <w:r w:rsidR="00AA7C8C" w:rsidRPr="00C0194E">
        <w:rPr>
          <w:rFonts w:asciiTheme="minorHAnsi" w:hAnsiTheme="minorHAnsi"/>
        </w:rPr>
        <w:t xml:space="preserve"> Poor people have to travel long distances, associated with high transport costs, for employment opportunities and access to community facilities.</w:t>
      </w:r>
    </w:p>
    <w:p w:rsidR="00DD30F1" w:rsidRPr="00C0194E" w:rsidRDefault="00C10B16" w:rsidP="000902AC">
      <w:pPr>
        <w:pStyle w:val="ListParagraph"/>
        <w:numPr>
          <w:ilvl w:val="0"/>
          <w:numId w:val="8"/>
        </w:numPr>
        <w:ind w:left="709" w:hanging="709"/>
        <w:jc w:val="both"/>
        <w:rPr>
          <w:rFonts w:asciiTheme="minorHAnsi" w:hAnsiTheme="minorHAnsi"/>
        </w:rPr>
      </w:pPr>
      <w:r w:rsidRPr="00C0194E">
        <w:rPr>
          <w:rFonts w:asciiTheme="minorHAnsi" w:hAnsiTheme="minorHAnsi"/>
        </w:rPr>
        <w:t>Bots</w:t>
      </w:r>
      <w:r w:rsidR="00641C39" w:rsidRPr="00C0194E">
        <w:rPr>
          <w:rFonts w:asciiTheme="minorHAnsi" w:hAnsiTheme="minorHAnsi"/>
        </w:rPr>
        <w:t xml:space="preserve">habelo </w:t>
      </w:r>
      <w:r w:rsidRPr="00C0194E">
        <w:rPr>
          <w:rFonts w:asciiTheme="minorHAnsi" w:hAnsiTheme="minorHAnsi"/>
        </w:rPr>
        <w:t>and T</w:t>
      </w:r>
      <w:r w:rsidR="00641C39" w:rsidRPr="00C0194E">
        <w:rPr>
          <w:rFonts w:asciiTheme="minorHAnsi" w:hAnsiTheme="minorHAnsi"/>
        </w:rPr>
        <w:t xml:space="preserve">haba </w:t>
      </w:r>
      <w:r w:rsidRPr="00C0194E">
        <w:rPr>
          <w:rFonts w:asciiTheme="minorHAnsi" w:hAnsiTheme="minorHAnsi"/>
        </w:rPr>
        <w:t>N</w:t>
      </w:r>
      <w:r w:rsidR="00641C39" w:rsidRPr="00C0194E">
        <w:rPr>
          <w:rFonts w:asciiTheme="minorHAnsi" w:hAnsiTheme="minorHAnsi"/>
        </w:rPr>
        <w:t>chu</w:t>
      </w:r>
      <w:r w:rsidRPr="00C0194E">
        <w:rPr>
          <w:rFonts w:asciiTheme="minorHAnsi" w:hAnsiTheme="minorHAnsi"/>
        </w:rPr>
        <w:t xml:space="preserve"> are also poorly serviced and extremely dependent on BFN in terms of access to econ</w:t>
      </w:r>
      <w:r w:rsidR="00131DB6" w:rsidRPr="00C0194E">
        <w:rPr>
          <w:rFonts w:asciiTheme="minorHAnsi" w:hAnsiTheme="minorHAnsi"/>
        </w:rPr>
        <w:t>omic</w:t>
      </w:r>
      <w:r w:rsidRPr="00C0194E">
        <w:rPr>
          <w:rFonts w:asciiTheme="minorHAnsi" w:hAnsiTheme="minorHAnsi"/>
        </w:rPr>
        <w:t xml:space="preserve"> opportunities</w:t>
      </w:r>
      <w:r w:rsidR="00763522" w:rsidRPr="00C0194E">
        <w:rPr>
          <w:rFonts w:asciiTheme="minorHAnsi" w:hAnsiTheme="minorHAnsi"/>
        </w:rPr>
        <w:t>. This economic dependency on Bloemfontein has also resulted into an influx of people to the city, which again causes serious social and economic problems;</w:t>
      </w:r>
    </w:p>
    <w:p w:rsidR="005802CF" w:rsidRPr="002E73E3" w:rsidRDefault="006F71B8" w:rsidP="005802CF">
      <w:pPr>
        <w:pStyle w:val="ListParagraph"/>
        <w:numPr>
          <w:ilvl w:val="0"/>
          <w:numId w:val="8"/>
        </w:numPr>
        <w:ind w:left="709" w:hanging="709"/>
        <w:jc w:val="both"/>
        <w:rPr>
          <w:rFonts w:asciiTheme="minorHAnsi" w:hAnsiTheme="minorHAnsi"/>
        </w:rPr>
      </w:pPr>
      <w:r w:rsidRPr="00C0194E">
        <w:rPr>
          <w:rFonts w:asciiTheme="minorHAnsi" w:hAnsiTheme="minorHAnsi"/>
        </w:rPr>
        <w:t>There are opportunities to develop the CBD of Botshabelo and Thaba-</w:t>
      </w:r>
      <w:r w:rsidR="007E3015" w:rsidRPr="00C0194E">
        <w:rPr>
          <w:rFonts w:asciiTheme="minorHAnsi" w:hAnsiTheme="minorHAnsi"/>
        </w:rPr>
        <w:t>Nchu, although the challenge lies in stimulating significant public and private</w:t>
      </w:r>
      <w:r w:rsidR="002E73E3">
        <w:rPr>
          <w:rFonts w:asciiTheme="minorHAnsi" w:hAnsiTheme="minorHAnsi"/>
        </w:rPr>
        <w:t xml:space="preserve"> sector investment in the area</w:t>
      </w:r>
    </w:p>
    <w:p w:rsidR="00C0194E" w:rsidRDefault="00C0194E" w:rsidP="00C0194E">
      <w:pPr>
        <w:pStyle w:val="ListParagraph"/>
        <w:ind w:left="709"/>
        <w:jc w:val="both"/>
        <w:rPr>
          <w:rFonts w:asciiTheme="minorHAnsi" w:hAnsiTheme="minorHAnsi"/>
        </w:rPr>
      </w:pPr>
    </w:p>
    <w:p w:rsidR="002E73E3" w:rsidRDefault="002E73E3" w:rsidP="00C0194E">
      <w:pPr>
        <w:pStyle w:val="ListParagraph"/>
        <w:ind w:left="709"/>
        <w:jc w:val="both"/>
        <w:rPr>
          <w:rFonts w:asciiTheme="minorHAnsi" w:hAnsiTheme="minorHAnsi"/>
        </w:rPr>
      </w:pPr>
    </w:p>
    <w:p w:rsidR="002E73E3" w:rsidRDefault="002E73E3" w:rsidP="00C0194E">
      <w:pPr>
        <w:pStyle w:val="ListParagraph"/>
        <w:ind w:left="709"/>
        <w:jc w:val="both"/>
        <w:rPr>
          <w:rFonts w:asciiTheme="minorHAnsi" w:hAnsiTheme="minorHAnsi"/>
        </w:rPr>
      </w:pPr>
    </w:p>
    <w:p w:rsidR="002E73E3" w:rsidRDefault="002E73E3" w:rsidP="00C0194E">
      <w:pPr>
        <w:pStyle w:val="ListParagraph"/>
        <w:ind w:left="709"/>
        <w:jc w:val="both"/>
        <w:rPr>
          <w:rFonts w:asciiTheme="minorHAnsi" w:hAnsiTheme="minorHAnsi"/>
        </w:rPr>
      </w:pPr>
    </w:p>
    <w:p w:rsidR="002E73E3" w:rsidRDefault="002E73E3" w:rsidP="00C0194E">
      <w:pPr>
        <w:pStyle w:val="ListParagraph"/>
        <w:ind w:left="709"/>
        <w:jc w:val="both"/>
        <w:rPr>
          <w:rFonts w:asciiTheme="minorHAnsi" w:hAnsiTheme="minorHAnsi"/>
        </w:rPr>
      </w:pPr>
    </w:p>
    <w:p w:rsidR="002E73E3" w:rsidRDefault="002E73E3" w:rsidP="00C0194E">
      <w:pPr>
        <w:pStyle w:val="ListParagraph"/>
        <w:ind w:left="709"/>
        <w:jc w:val="both"/>
        <w:rPr>
          <w:rFonts w:asciiTheme="minorHAnsi" w:hAnsiTheme="minorHAnsi"/>
        </w:rPr>
      </w:pPr>
    </w:p>
    <w:p w:rsidR="002E73E3" w:rsidRDefault="002E73E3" w:rsidP="00C0194E">
      <w:pPr>
        <w:pStyle w:val="ListParagraph"/>
        <w:ind w:left="709"/>
        <w:jc w:val="both"/>
        <w:rPr>
          <w:rFonts w:asciiTheme="minorHAnsi" w:hAnsiTheme="minorHAnsi"/>
        </w:rPr>
      </w:pPr>
    </w:p>
    <w:p w:rsidR="002E73E3" w:rsidRPr="00C0194E" w:rsidRDefault="002E73E3" w:rsidP="00C0194E">
      <w:pPr>
        <w:pStyle w:val="ListParagraph"/>
        <w:ind w:left="709"/>
        <w:jc w:val="both"/>
        <w:rPr>
          <w:rFonts w:asciiTheme="minorHAnsi" w:hAnsiTheme="minorHAnsi"/>
        </w:rPr>
      </w:pPr>
    </w:p>
    <w:p w:rsidR="00876C43" w:rsidRPr="00C0194E" w:rsidRDefault="00EE4387" w:rsidP="00825B64">
      <w:pPr>
        <w:pStyle w:val="ListParagraph"/>
        <w:numPr>
          <w:ilvl w:val="2"/>
          <w:numId w:val="2"/>
        </w:numPr>
        <w:spacing w:after="240"/>
        <w:rPr>
          <w:rFonts w:asciiTheme="minorHAnsi" w:hAnsiTheme="minorHAnsi"/>
          <w:b/>
          <w:sz w:val="24"/>
          <w:szCs w:val="24"/>
        </w:rPr>
      </w:pPr>
      <w:bookmarkStart w:id="83" w:name="_Toc380147743"/>
      <w:bookmarkStart w:id="84" w:name="_Toc389312474"/>
      <w:r w:rsidRPr="00C0194E">
        <w:rPr>
          <w:rFonts w:asciiTheme="minorHAnsi" w:eastAsia="Calibri" w:hAnsiTheme="minorHAnsi"/>
          <w:b/>
          <w:bCs/>
          <w:color w:val="000000"/>
          <w:sz w:val="24"/>
          <w:szCs w:val="24"/>
        </w:rPr>
        <w:t>T</w:t>
      </w:r>
      <w:r w:rsidR="00876C43" w:rsidRPr="00C0194E">
        <w:rPr>
          <w:rFonts w:asciiTheme="minorHAnsi" w:eastAsia="Calibri" w:hAnsiTheme="minorHAnsi"/>
          <w:b/>
          <w:bCs/>
          <w:color w:val="000000"/>
          <w:sz w:val="24"/>
          <w:szCs w:val="24"/>
        </w:rPr>
        <w:t>ransport</w:t>
      </w:r>
      <w:bookmarkEnd w:id="83"/>
      <w:bookmarkEnd w:id="84"/>
    </w:p>
    <w:p w:rsidR="007360F3" w:rsidRPr="00C0194E" w:rsidRDefault="007360F3" w:rsidP="000902AC">
      <w:pPr>
        <w:pStyle w:val="ListParagraph"/>
        <w:keepNext/>
        <w:keepLines/>
        <w:spacing w:before="200"/>
        <w:ind w:left="709" w:hanging="709"/>
        <w:jc w:val="both"/>
        <w:outlineLvl w:val="2"/>
        <w:rPr>
          <w:rFonts w:asciiTheme="minorHAnsi" w:eastAsia="Calibri" w:hAnsiTheme="minorHAnsi"/>
          <w:b/>
          <w:bCs/>
          <w:color w:val="000000"/>
        </w:rPr>
      </w:pPr>
    </w:p>
    <w:p w:rsidR="005802CF" w:rsidRPr="005802CF" w:rsidRDefault="00A00312" w:rsidP="005802CF">
      <w:pPr>
        <w:pStyle w:val="ListParagraph"/>
        <w:keepNext/>
        <w:keepLines/>
        <w:numPr>
          <w:ilvl w:val="0"/>
          <w:numId w:val="35"/>
        </w:numPr>
        <w:spacing w:before="200" w:after="0"/>
        <w:ind w:left="709" w:hanging="709"/>
        <w:jc w:val="both"/>
        <w:outlineLvl w:val="2"/>
        <w:rPr>
          <w:rFonts w:asciiTheme="minorHAnsi" w:eastAsia="Calibri" w:hAnsiTheme="minorHAnsi"/>
          <w:bCs/>
          <w:color w:val="000000"/>
        </w:rPr>
      </w:pPr>
      <w:bookmarkStart w:id="85" w:name="_Toc380064159"/>
      <w:bookmarkStart w:id="86" w:name="_Toc380136538"/>
      <w:bookmarkStart w:id="87" w:name="_Toc380147744"/>
      <w:bookmarkStart w:id="88" w:name="_Toc389312475"/>
      <w:bookmarkStart w:id="89" w:name="_Toc389397045"/>
      <w:bookmarkStart w:id="90" w:name="_Toc389406064"/>
      <w:r w:rsidRPr="00C0194E">
        <w:rPr>
          <w:rFonts w:asciiTheme="minorHAnsi" w:eastAsia="Calibri" w:hAnsiTheme="minorHAnsi"/>
          <w:bCs/>
          <w:color w:val="000000"/>
        </w:rPr>
        <w:t xml:space="preserve">The exceptional long distances between urban centres (Botshabelo and Thaba Nchu), places tremendous pressure on transport cost and becomes totally unaffordable to the commuter, unless it is subsidised, as </w:t>
      </w:r>
      <w:r w:rsidR="00763522" w:rsidRPr="00C0194E">
        <w:rPr>
          <w:rFonts w:asciiTheme="minorHAnsi" w:eastAsia="Calibri" w:hAnsiTheme="minorHAnsi"/>
          <w:bCs/>
          <w:color w:val="000000"/>
        </w:rPr>
        <w:t xml:space="preserve">is </w:t>
      </w:r>
      <w:r w:rsidRPr="00C0194E">
        <w:rPr>
          <w:rFonts w:asciiTheme="minorHAnsi" w:eastAsia="Calibri" w:hAnsiTheme="minorHAnsi"/>
          <w:bCs/>
          <w:color w:val="000000"/>
        </w:rPr>
        <w:t xml:space="preserve">currently </w:t>
      </w:r>
      <w:r w:rsidR="00763522" w:rsidRPr="00C0194E">
        <w:rPr>
          <w:rFonts w:asciiTheme="minorHAnsi" w:eastAsia="Calibri" w:hAnsiTheme="minorHAnsi"/>
          <w:bCs/>
          <w:color w:val="000000"/>
        </w:rPr>
        <w:t>t</w:t>
      </w:r>
      <w:r w:rsidRPr="00C0194E">
        <w:rPr>
          <w:rFonts w:asciiTheme="minorHAnsi" w:eastAsia="Calibri" w:hAnsiTheme="minorHAnsi"/>
          <w:bCs/>
          <w:color w:val="000000"/>
        </w:rPr>
        <w:t>he case</w:t>
      </w:r>
      <w:bookmarkEnd w:id="85"/>
      <w:r w:rsidR="00763522" w:rsidRPr="00C0194E">
        <w:rPr>
          <w:rFonts w:asciiTheme="minorHAnsi" w:eastAsia="Calibri" w:hAnsiTheme="minorHAnsi"/>
          <w:bCs/>
          <w:color w:val="000000"/>
        </w:rPr>
        <w:t>.</w:t>
      </w:r>
      <w:bookmarkEnd w:id="86"/>
      <w:bookmarkEnd w:id="87"/>
      <w:bookmarkEnd w:id="88"/>
      <w:bookmarkEnd w:id="89"/>
      <w:bookmarkEnd w:id="90"/>
    </w:p>
    <w:p w:rsidR="002E73E3" w:rsidRPr="00C0194E" w:rsidRDefault="002E73E3" w:rsidP="00C0194E">
      <w:pPr>
        <w:pStyle w:val="ListParagraph"/>
        <w:keepNext/>
        <w:keepLines/>
        <w:spacing w:before="200" w:after="0"/>
        <w:ind w:left="709"/>
        <w:jc w:val="both"/>
        <w:outlineLvl w:val="2"/>
        <w:rPr>
          <w:rFonts w:asciiTheme="minorHAnsi" w:eastAsia="Calibri" w:hAnsiTheme="minorHAnsi"/>
          <w:bCs/>
          <w:color w:val="000000"/>
        </w:rPr>
      </w:pPr>
    </w:p>
    <w:p w:rsidR="00C31597" w:rsidRPr="00C0194E" w:rsidRDefault="00C31597" w:rsidP="00825B64">
      <w:pPr>
        <w:pStyle w:val="ListParagraph"/>
        <w:numPr>
          <w:ilvl w:val="2"/>
          <w:numId w:val="2"/>
        </w:numPr>
        <w:spacing w:after="240"/>
        <w:rPr>
          <w:rFonts w:asciiTheme="minorHAnsi" w:hAnsiTheme="minorHAnsi"/>
          <w:b/>
          <w:sz w:val="24"/>
          <w:szCs w:val="24"/>
        </w:rPr>
      </w:pPr>
      <w:bookmarkStart w:id="91" w:name="_Toc380147745"/>
      <w:bookmarkStart w:id="92" w:name="_Toc389312477"/>
      <w:r w:rsidRPr="00C0194E">
        <w:rPr>
          <w:rFonts w:asciiTheme="minorHAnsi" w:eastAsia="Calibri" w:hAnsiTheme="minorHAnsi"/>
          <w:b/>
          <w:bCs/>
          <w:color w:val="000000"/>
          <w:sz w:val="24"/>
          <w:szCs w:val="24"/>
        </w:rPr>
        <w:t>Infrastructure</w:t>
      </w:r>
      <w:bookmarkEnd w:id="91"/>
      <w:bookmarkEnd w:id="92"/>
    </w:p>
    <w:p w:rsidR="00C0194E" w:rsidRPr="00C0194E" w:rsidRDefault="00C0194E" w:rsidP="00C0194E">
      <w:pPr>
        <w:pStyle w:val="ListParagraph"/>
        <w:spacing w:after="240"/>
        <w:rPr>
          <w:rFonts w:asciiTheme="minorHAnsi" w:hAnsiTheme="minorHAnsi"/>
          <w:b/>
        </w:rPr>
      </w:pPr>
    </w:p>
    <w:p w:rsidR="00C31597" w:rsidRPr="00C0194E" w:rsidRDefault="00C31597" w:rsidP="000902AC">
      <w:pPr>
        <w:pStyle w:val="ListParagraph"/>
        <w:numPr>
          <w:ilvl w:val="0"/>
          <w:numId w:val="34"/>
        </w:numPr>
        <w:ind w:left="709" w:hanging="709"/>
        <w:jc w:val="both"/>
        <w:rPr>
          <w:rFonts w:asciiTheme="minorHAnsi" w:hAnsiTheme="minorHAnsi"/>
        </w:rPr>
      </w:pPr>
      <w:r w:rsidRPr="00C0194E">
        <w:rPr>
          <w:rFonts w:asciiTheme="minorHAnsi" w:hAnsiTheme="minorHAnsi"/>
        </w:rPr>
        <w:t>Increasing pressure on the repairs and maintenance budget due to ageing infrastructure and an inherited massive service delivery backlogs to be eradicated;</w:t>
      </w:r>
    </w:p>
    <w:p w:rsidR="00AE3E84" w:rsidRPr="00C0194E" w:rsidRDefault="00C31597" w:rsidP="000902AC">
      <w:pPr>
        <w:pStyle w:val="ListParagraph"/>
        <w:numPr>
          <w:ilvl w:val="0"/>
          <w:numId w:val="34"/>
        </w:numPr>
        <w:ind w:hanging="720"/>
        <w:jc w:val="both"/>
        <w:rPr>
          <w:rFonts w:asciiTheme="minorHAnsi" w:hAnsiTheme="minorHAnsi"/>
        </w:rPr>
      </w:pPr>
      <w:r w:rsidRPr="00C0194E">
        <w:rPr>
          <w:rFonts w:asciiTheme="minorHAnsi" w:hAnsiTheme="minorHAnsi"/>
        </w:rPr>
        <w:t>Maintenance backlogs in respect of service delivery infrastructure and utilities;</w:t>
      </w:r>
    </w:p>
    <w:p w:rsidR="00A00312" w:rsidRPr="00C0194E" w:rsidRDefault="00A00312" w:rsidP="000902AC">
      <w:pPr>
        <w:pStyle w:val="ListParagraph"/>
        <w:numPr>
          <w:ilvl w:val="0"/>
          <w:numId w:val="34"/>
        </w:numPr>
        <w:spacing w:after="0"/>
        <w:ind w:hanging="720"/>
        <w:jc w:val="both"/>
        <w:rPr>
          <w:rFonts w:asciiTheme="minorHAnsi" w:hAnsiTheme="minorHAnsi"/>
        </w:rPr>
      </w:pPr>
      <w:r w:rsidRPr="00C0194E">
        <w:rPr>
          <w:rFonts w:asciiTheme="minorHAnsi" w:hAnsiTheme="minorHAnsi"/>
        </w:rPr>
        <w:t>The Municipality’s infrastructure needs are enormous - the challenge is to balance the demands for service</w:t>
      </w:r>
      <w:r w:rsidR="007E3015" w:rsidRPr="00C0194E">
        <w:rPr>
          <w:rFonts w:asciiTheme="minorHAnsi" w:hAnsiTheme="minorHAnsi"/>
        </w:rPr>
        <w:t>s</w:t>
      </w:r>
      <w:r w:rsidRPr="00C0194E">
        <w:rPr>
          <w:rFonts w:asciiTheme="minorHAnsi" w:hAnsiTheme="minorHAnsi"/>
        </w:rPr>
        <w:t xml:space="preserve"> with the available resources;</w:t>
      </w:r>
    </w:p>
    <w:p w:rsidR="00A00312" w:rsidRPr="00C0194E" w:rsidRDefault="00A00312" w:rsidP="000902AC">
      <w:pPr>
        <w:numPr>
          <w:ilvl w:val="0"/>
          <w:numId w:val="34"/>
        </w:numPr>
        <w:spacing w:line="276" w:lineRule="auto"/>
        <w:ind w:hanging="720"/>
        <w:contextualSpacing/>
        <w:rPr>
          <w:rFonts w:asciiTheme="minorHAnsi" w:hAnsiTheme="minorHAnsi"/>
          <w:spacing w:val="0"/>
          <w:szCs w:val="22"/>
          <w:lang w:eastAsia="en-US"/>
        </w:rPr>
      </w:pPr>
      <w:r w:rsidRPr="00C0194E">
        <w:rPr>
          <w:rFonts w:asciiTheme="minorHAnsi" w:hAnsiTheme="minorHAnsi"/>
          <w:spacing w:val="0"/>
          <w:szCs w:val="22"/>
          <w:lang w:eastAsia="en-US"/>
        </w:rPr>
        <w:t xml:space="preserve">Eliminating service delivery backlogs requires </w:t>
      </w:r>
      <w:r w:rsidRPr="00C0194E">
        <w:rPr>
          <w:rFonts w:asciiTheme="minorHAnsi" w:hAnsiTheme="minorHAnsi"/>
          <w:color w:val="0000FF"/>
          <w:spacing w:val="0"/>
          <w:szCs w:val="22"/>
          <w:lang w:eastAsia="en-US"/>
        </w:rPr>
        <w:t>R7.5 billion</w:t>
      </w:r>
      <w:r w:rsidRPr="00C0194E">
        <w:rPr>
          <w:rFonts w:asciiTheme="minorHAnsi" w:hAnsiTheme="minorHAnsi"/>
          <w:spacing w:val="0"/>
          <w:szCs w:val="22"/>
          <w:lang w:eastAsia="en-US"/>
        </w:rPr>
        <w:t xml:space="preserve"> in incurrent financial terms. This will be compounded by the phenomenon of urbanisation.</w:t>
      </w:r>
    </w:p>
    <w:p w:rsidR="00876C43" w:rsidRPr="00F44AB0" w:rsidRDefault="00EE1716" w:rsidP="000902AC">
      <w:pPr>
        <w:keepNext/>
        <w:keepLines/>
        <w:numPr>
          <w:ilvl w:val="0"/>
          <w:numId w:val="34"/>
        </w:numPr>
        <w:spacing w:before="200" w:line="276" w:lineRule="auto"/>
        <w:ind w:hanging="720"/>
        <w:contextualSpacing/>
        <w:outlineLvl w:val="2"/>
        <w:rPr>
          <w:rFonts w:asciiTheme="minorHAnsi" w:eastAsia="Calibri" w:hAnsiTheme="minorHAnsi"/>
          <w:b/>
          <w:bCs/>
          <w:color w:val="000000"/>
          <w:spacing w:val="0"/>
          <w:szCs w:val="22"/>
          <w:lang w:eastAsia="en-US"/>
        </w:rPr>
      </w:pPr>
      <w:bookmarkStart w:id="93" w:name="_Toc380136540"/>
      <w:bookmarkStart w:id="94" w:name="_Toc380147746"/>
      <w:bookmarkStart w:id="95" w:name="_Toc389312478"/>
      <w:bookmarkStart w:id="96" w:name="_Toc389397048"/>
      <w:bookmarkStart w:id="97" w:name="_Toc389406066"/>
      <w:r w:rsidRPr="00C0194E">
        <w:rPr>
          <w:rFonts w:asciiTheme="minorHAnsi" w:hAnsiTheme="minorHAnsi"/>
          <w:spacing w:val="0"/>
          <w:szCs w:val="22"/>
          <w:lang w:eastAsia="en-US"/>
        </w:rPr>
        <w:t>The key challenge is to differentiate and prioritize between all the above challenges (i.e. Bulk infrastructure, backlogs, maintenance and replacement of and ageing infrastructure).</w:t>
      </w:r>
      <w:bookmarkEnd w:id="93"/>
      <w:bookmarkEnd w:id="94"/>
      <w:bookmarkEnd w:id="95"/>
      <w:bookmarkEnd w:id="96"/>
      <w:bookmarkEnd w:id="97"/>
    </w:p>
    <w:p w:rsidR="00C0194E" w:rsidRPr="00C0194E" w:rsidRDefault="00C0194E" w:rsidP="00C0194E">
      <w:pPr>
        <w:keepNext/>
        <w:keepLines/>
        <w:spacing w:before="200" w:line="276" w:lineRule="auto"/>
        <w:ind w:left="720"/>
        <w:contextualSpacing/>
        <w:outlineLvl w:val="2"/>
        <w:rPr>
          <w:rFonts w:asciiTheme="minorHAnsi" w:eastAsia="Calibri" w:hAnsiTheme="minorHAnsi"/>
          <w:b/>
          <w:bCs/>
          <w:color w:val="000000"/>
          <w:spacing w:val="0"/>
          <w:szCs w:val="22"/>
          <w:lang w:eastAsia="en-US"/>
        </w:rPr>
      </w:pPr>
    </w:p>
    <w:p w:rsidR="00876C43" w:rsidRPr="00C0194E" w:rsidRDefault="00C31597" w:rsidP="00825B64">
      <w:pPr>
        <w:pStyle w:val="ListParagraph"/>
        <w:numPr>
          <w:ilvl w:val="2"/>
          <w:numId w:val="2"/>
        </w:numPr>
        <w:spacing w:after="240"/>
        <w:rPr>
          <w:rFonts w:asciiTheme="minorHAnsi" w:hAnsiTheme="minorHAnsi"/>
          <w:b/>
          <w:sz w:val="24"/>
          <w:szCs w:val="24"/>
        </w:rPr>
      </w:pPr>
      <w:bookmarkStart w:id="98" w:name="_Toc380147747"/>
      <w:bookmarkStart w:id="99" w:name="_Toc389312479"/>
      <w:bookmarkEnd w:id="74"/>
      <w:r w:rsidRPr="00C0194E">
        <w:rPr>
          <w:rFonts w:asciiTheme="minorHAnsi" w:eastAsia="Calibri" w:hAnsiTheme="minorHAnsi"/>
          <w:b/>
          <w:bCs/>
          <w:color w:val="000000"/>
          <w:sz w:val="24"/>
          <w:szCs w:val="24"/>
        </w:rPr>
        <w:t>Financial constraints</w:t>
      </w:r>
      <w:bookmarkEnd w:id="98"/>
      <w:bookmarkEnd w:id="99"/>
    </w:p>
    <w:p w:rsidR="00876C43" w:rsidRPr="00C0194E" w:rsidRDefault="00876C43" w:rsidP="000902AC">
      <w:pPr>
        <w:spacing w:after="200" w:line="276" w:lineRule="auto"/>
        <w:rPr>
          <w:rFonts w:asciiTheme="minorHAnsi" w:hAnsiTheme="minorHAnsi"/>
          <w:spacing w:val="0"/>
          <w:szCs w:val="22"/>
          <w:lang w:eastAsia="en-US"/>
        </w:rPr>
      </w:pPr>
      <w:r w:rsidRPr="00C0194E">
        <w:rPr>
          <w:rFonts w:asciiTheme="minorHAnsi" w:hAnsiTheme="minorHAnsi"/>
          <w:spacing w:val="0"/>
          <w:szCs w:val="22"/>
          <w:lang w:eastAsia="en-US"/>
        </w:rPr>
        <w:t>Pressures relating to general service delivery and hindering economic development include the following:</w:t>
      </w:r>
    </w:p>
    <w:p w:rsidR="00876C43" w:rsidRPr="00C0194E" w:rsidRDefault="00876C43" w:rsidP="000902AC">
      <w:pPr>
        <w:numPr>
          <w:ilvl w:val="0"/>
          <w:numId w:val="31"/>
        </w:numPr>
        <w:spacing w:after="200" w:line="276" w:lineRule="auto"/>
        <w:ind w:hanging="720"/>
        <w:contextualSpacing/>
        <w:rPr>
          <w:rFonts w:asciiTheme="minorHAnsi" w:hAnsiTheme="minorHAnsi"/>
          <w:spacing w:val="0"/>
          <w:szCs w:val="22"/>
          <w:lang w:eastAsia="en-US"/>
        </w:rPr>
      </w:pPr>
      <w:r w:rsidRPr="00C0194E">
        <w:rPr>
          <w:rFonts w:asciiTheme="minorHAnsi" w:hAnsiTheme="minorHAnsi"/>
          <w:spacing w:val="0"/>
          <w:szCs w:val="22"/>
          <w:lang w:eastAsia="en-US"/>
        </w:rPr>
        <w:t>Higher levels of expenditure (operating and capital) than revenue received;</w:t>
      </w:r>
    </w:p>
    <w:p w:rsidR="00876C43" w:rsidRPr="00C0194E" w:rsidRDefault="00876C43" w:rsidP="000902AC">
      <w:pPr>
        <w:numPr>
          <w:ilvl w:val="0"/>
          <w:numId w:val="31"/>
        </w:numPr>
        <w:spacing w:after="200" w:line="276" w:lineRule="auto"/>
        <w:ind w:hanging="720"/>
        <w:contextualSpacing/>
        <w:rPr>
          <w:rFonts w:asciiTheme="minorHAnsi" w:hAnsiTheme="minorHAnsi"/>
          <w:spacing w:val="0"/>
          <w:szCs w:val="22"/>
          <w:lang w:eastAsia="en-US"/>
        </w:rPr>
      </w:pPr>
      <w:r w:rsidRPr="00C0194E">
        <w:rPr>
          <w:rFonts w:asciiTheme="minorHAnsi" w:hAnsiTheme="minorHAnsi"/>
          <w:spacing w:val="0"/>
          <w:szCs w:val="22"/>
          <w:lang w:eastAsia="en-US"/>
        </w:rPr>
        <w:t xml:space="preserve">Deteriorating debtors book over the years.  </w:t>
      </w:r>
    </w:p>
    <w:p w:rsidR="00876C43" w:rsidRPr="00C0194E" w:rsidRDefault="00876C43" w:rsidP="000902AC">
      <w:pPr>
        <w:numPr>
          <w:ilvl w:val="0"/>
          <w:numId w:val="31"/>
        </w:numPr>
        <w:spacing w:after="200" w:line="276" w:lineRule="auto"/>
        <w:ind w:hanging="720"/>
        <w:contextualSpacing/>
        <w:rPr>
          <w:rFonts w:asciiTheme="minorHAnsi" w:hAnsiTheme="minorHAnsi"/>
          <w:spacing w:val="0"/>
          <w:szCs w:val="22"/>
          <w:lang w:eastAsia="en-US"/>
        </w:rPr>
      </w:pPr>
      <w:r w:rsidRPr="00C0194E">
        <w:rPr>
          <w:rFonts w:asciiTheme="minorHAnsi" w:hAnsiTheme="minorHAnsi"/>
          <w:spacing w:val="0"/>
          <w:szCs w:val="22"/>
          <w:lang w:eastAsia="en-US"/>
        </w:rPr>
        <w:t>Total reliance on conditional grants, instead of using own funds to fund capital expenditure projects;</w:t>
      </w:r>
    </w:p>
    <w:p w:rsidR="00876C43" w:rsidRPr="00C0194E" w:rsidRDefault="00876C43" w:rsidP="000902AC">
      <w:pPr>
        <w:numPr>
          <w:ilvl w:val="0"/>
          <w:numId w:val="31"/>
        </w:numPr>
        <w:spacing w:after="200" w:line="276" w:lineRule="auto"/>
        <w:ind w:hanging="720"/>
        <w:contextualSpacing/>
        <w:rPr>
          <w:rFonts w:asciiTheme="minorHAnsi" w:hAnsiTheme="minorHAnsi"/>
          <w:spacing w:val="0"/>
          <w:szCs w:val="22"/>
          <w:lang w:eastAsia="en-US"/>
        </w:rPr>
      </w:pPr>
      <w:r w:rsidRPr="00C0194E">
        <w:rPr>
          <w:rFonts w:asciiTheme="minorHAnsi" w:hAnsiTheme="minorHAnsi"/>
          <w:spacing w:val="0"/>
          <w:szCs w:val="22"/>
          <w:lang w:eastAsia="en-US"/>
        </w:rPr>
        <w:t>Huge amounts of unspent conditional grants</w:t>
      </w:r>
      <w:r w:rsidR="006F71B8" w:rsidRPr="00C0194E">
        <w:rPr>
          <w:rFonts w:asciiTheme="minorHAnsi" w:hAnsiTheme="minorHAnsi"/>
          <w:spacing w:val="0"/>
          <w:szCs w:val="22"/>
          <w:lang w:eastAsia="en-US"/>
        </w:rPr>
        <w:t xml:space="preserve"> and un</w:t>
      </w:r>
      <w:r w:rsidRPr="00C0194E">
        <w:rPr>
          <w:rFonts w:asciiTheme="minorHAnsi" w:hAnsiTheme="minorHAnsi"/>
          <w:spacing w:val="0"/>
          <w:szCs w:val="22"/>
          <w:lang w:eastAsia="en-US"/>
        </w:rPr>
        <w:t>satisfactory ex</w:t>
      </w:r>
      <w:r w:rsidR="006F71B8" w:rsidRPr="00C0194E">
        <w:rPr>
          <w:rFonts w:asciiTheme="minorHAnsi" w:hAnsiTheme="minorHAnsi"/>
          <w:spacing w:val="0"/>
          <w:szCs w:val="22"/>
          <w:lang w:eastAsia="en-US"/>
        </w:rPr>
        <w:t xml:space="preserve">penditure on capital projects. </w:t>
      </w:r>
    </w:p>
    <w:p w:rsidR="00876C43" w:rsidRPr="00C0194E" w:rsidRDefault="00876C43" w:rsidP="000902AC">
      <w:pPr>
        <w:numPr>
          <w:ilvl w:val="0"/>
          <w:numId w:val="31"/>
        </w:numPr>
        <w:spacing w:after="200" w:line="276" w:lineRule="auto"/>
        <w:ind w:hanging="720"/>
        <w:contextualSpacing/>
        <w:rPr>
          <w:rFonts w:asciiTheme="minorHAnsi" w:hAnsiTheme="minorHAnsi"/>
          <w:spacing w:val="0"/>
          <w:szCs w:val="22"/>
          <w:lang w:eastAsia="en-US"/>
        </w:rPr>
      </w:pPr>
      <w:r w:rsidRPr="00C0194E">
        <w:rPr>
          <w:rFonts w:asciiTheme="minorHAnsi" w:hAnsiTheme="minorHAnsi"/>
          <w:spacing w:val="0"/>
          <w:szCs w:val="22"/>
          <w:lang w:eastAsia="en-US"/>
        </w:rPr>
        <w:t>Provision for bad debt;</w:t>
      </w:r>
    </w:p>
    <w:p w:rsidR="002E164C" w:rsidRPr="002E73E3" w:rsidRDefault="00876C43" w:rsidP="002E164C">
      <w:pPr>
        <w:numPr>
          <w:ilvl w:val="0"/>
          <w:numId w:val="31"/>
        </w:numPr>
        <w:spacing w:after="200" w:line="276" w:lineRule="auto"/>
        <w:ind w:hanging="720"/>
        <w:contextualSpacing/>
        <w:rPr>
          <w:rFonts w:asciiTheme="minorHAnsi" w:hAnsiTheme="minorHAnsi"/>
          <w:spacing w:val="0"/>
          <w:szCs w:val="22"/>
          <w:lang w:eastAsia="en-US"/>
        </w:rPr>
      </w:pPr>
      <w:r w:rsidRPr="00C0194E">
        <w:rPr>
          <w:rFonts w:asciiTheme="minorHAnsi" w:hAnsiTheme="minorHAnsi"/>
          <w:spacing w:val="0"/>
          <w:szCs w:val="22"/>
          <w:lang w:eastAsia="en-US"/>
        </w:rPr>
        <w:t xml:space="preserve">Compilation of a GRAP compliant asset register; </w:t>
      </w:r>
    </w:p>
    <w:p w:rsidR="00876C43" w:rsidRPr="00C0194E" w:rsidRDefault="006F71B8" w:rsidP="00825B64">
      <w:pPr>
        <w:pStyle w:val="ListParagraph"/>
        <w:numPr>
          <w:ilvl w:val="2"/>
          <w:numId w:val="2"/>
        </w:numPr>
        <w:spacing w:after="240"/>
        <w:rPr>
          <w:rFonts w:asciiTheme="minorHAnsi" w:hAnsiTheme="minorHAnsi"/>
          <w:b/>
          <w:sz w:val="24"/>
          <w:szCs w:val="24"/>
        </w:rPr>
      </w:pPr>
      <w:bookmarkStart w:id="100" w:name="_Toc380147748"/>
      <w:bookmarkStart w:id="101" w:name="_Toc389312480"/>
      <w:r w:rsidRPr="00C0194E">
        <w:rPr>
          <w:rFonts w:asciiTheme="minorHAnsi" w:eastAsia="Calibri" w:hAnsiTheme="minorHAnsi"/>
          <w:b/>
          <w:bCs/>
          <w:color w:val="000000"/>
          <w:sz w:val="24"/>
          <w:szCs w:val="24"/>
        </w:rPr>
        <w:t>Social Infrastructure</w:t>
      </w:r>
      <w:bookmarkEnd w:id="100"/>
      <w:bookmarkEnd w:id="101"/>
    </w:p>
    <w:p w:rsidR="00FF75D1" w:rsidRPr="00C0194E" w:rsidRDefault="00763522" w:rsidP="000902AC">
      <w:pPr>
        <w:pStyle w:val="BodyText"/>
        <w:spacing w:line="276" w:lineRule="auto"/>
        <w:rPr>
          <w:rFonts w:asciiTheme="minorHAnsi" w:hAnsiTheme="minorHAnsi"/>
          <w:szCs w:val="22"/>
        </w:rPr>
      </w:pPr>
      <w:r w:rsidRPr="00C0194E">
        <w:rPr>
          <w:rFonts w:asciiTheme="minorHAnsi" w:hAnsiTheme="minorHAnsi"/>
          <w:szCs w:val="22"/>
        </w:rPr>
        <w:t>S</w:t>
      </w:r>
      <w:r w:rsidR="006F71B8" w:rsidRPr="00C0194E">
        <w:rPr>
          <w:rFonts w:asciiTheme="minorHAnsi" w:hAnsiTheme="minorHAnsi"/>
          <w:szCs w:val="22"/>
        </w:rPr>
        <w:t xml:space="preserve">ector departments are </w:t>
      </w:r>
      <w:r w:rsidRPr="00C0194E">
        <w:rPr>
          <w:rFonts w:asciiTheme="minorHAnsi" w:hAnsiTheme="minorHAnsi"/>
          <w:szCs w:val="22"/>
        </w:rPr>
        <w:t xml:space="preserve">mostly </w:t>
      </w:r>
      <w:r w:rsidR="006F71B8" w:rsidRPr="00C0194E">
        <w:rPr>
          <w:rFonts w:asciiTheme="minorHAnsi" w:hAnsiTheme="minorHAnsi"/>
          <w:szCs w:val="22"/>
        </w:rPr>
        <w:t>unable to provide required social amenities in poor areas</w:t>
      </w:r>
      <w:r w:rsidRPr="00C0194E">
        <w:rPr>
          <w:rFonts w:asciiTheme="minorHAnsi" w:hAnsiTheme="minorHAnsi"/>
          <w:szCs w:val="22"/>
        </w:rPr>
        <w:t xml:space="preserve">, which cause </w:t>
      </w:r>
      <w:r w:rsidR="006F71B8" w:rsidRPr="00C0194E">
        <w:rPr>
          <w:rFonts w:asciiTheme="minorHAnsi" w:hAnsiTheme="minorHAnsi"/>
          <w:szCs w:val="22"/>
        </w:rPr>
        <w:t xml:space="preserve">the poor having to travel long distances to have access to these services. </w:t>
      </w:r>
      <w:r w:rsidR="00CB4D8B" w:rsidRPr="00C0194E">
        <w:rPr>
          <w:rFonts w:asciiTheme="minorHAnsi" w:hAnsiTheme="minorHAnsi"/>
          <w:szCs w:val="22"/>
        </w:rPr>
        <w:t>Although sufficient land is available, t</w:t>
      </w:r>
      <w:r w:rsidR="006F71B8" w:rsidRPr="00C0194E">
        <w:rPr>
          <w:rFonts w:asciiTheme="minorHAnsi" w:hAnsiTheme="minorHAnsi"/>
          <w:szCs w:val="22"/>
        </w:rPr>
        <w:t>here are limited schools, clinics, libraries, etc</w:t>
      </w:r>
      <w:r w:rsidRPr="00C0194E">
        <w:rPr>
          <w:rFonts w:asciiTheme="minorHAnsi" w:hAnsiTheme="minorHAnsi"/>
          <w:szCs w:val="22"/>
        </w:rPr>
        <w:t>.</w:t>
      </w:r>
      <w:r w:rsidR="006F71B8" w:rsidRPr="00C0194E">
        <w:rPr>
          <w:rFonts w:asciiTheme="minorHAnsi" w:hAnsiTheme="minorHAnsi"/>
          <w:szCs w:val="22"/>
        </w:rPr>
        <w:t xml:space="preserve"> in the south-eastern part of the Bloemfontein city and also in </w:t>
      </w:r>
      <w:r w:rsidRPr="00C0194E">
        <w:rPr>
          <w:rFonts w:asciiTheme="minorHAnsi" w:hAnsiTheme="minorHAnsi"/>
          <w:szCs w:val="22"/>
        </w:rPr>
        <w:t xml:space="preserve">the </w:t>
      </w:r>
      <w:r w:rsidR="006F71B8" w:rsidRPr="00C0194E">
        <w:rPr>
          <w:rFonts w:asciiTheme="minorHAnsi" w:hAnsiTheme="minorHAnsi"/>
          <w:szCs w:val="22"/>
        </w:rPr>
        <w:t>other two regions of Botshabelo and Thaba-Nchu.</w:t>
      </w:r>
    </w:p>
    <w:p w:rsidR="00EE4387" w:rsidRPr="00C0194E" w:rsidRDefault="00EE4387" w:rsidP="00C0194E">
      <w:pPr>
        <w:pStyle w:val="ListParagraph"/>
        <w:numPr>
          <w:ilvl w:val="2"/>
          <w:numId w:val="2"/>
        </w:numPr>
        <w:spacing w:after="240"/>
        <w:rPr>
          <w:rFonts w:asciiTheme="minorHAnsi" w:hAnsiTheme="minorHAnsi"/>
          <w:b/>
          <w:sz w:val="24"/>
          <w:szCs w:val="24"/>
        </w:rPr>
      </w:pPr>
      <w:bookmarkStart w:id="102" w:name="_Toc380147749"/>
      <w:bookmarkStart w:id="103" w:name="_Toc389312481"/>
      <w:r w:rsidRPr="00C0194E">
        <w:rPr>
          <w:rFonts w:asciiTheme="minorHAnsi" w:eastAsia="Calibri" w:hAnsiTheme="minorHAnsi"/>
          <w:b/>
          <w:bCs/>
          <w:color w:val="000000"/>
          <w:sz w:val="24"/>
          <w:szCs w:val="24"/>
        </w:rPr>
        <w:lastRenderedPageBreak/>
        <w:t>Environment</w:t>
      </w:r>
      <w:bookmarkEnd w:id="102"/>
      <w:bookmarkEnd w:id="103"/>
    </w:p>
    <w:p w:rsidR="00563A42" w:rsidRPr="00C0194E" w:rsidRDefault="00563A42" w:rsidP="000902AC">
      <w:pPr>
        <w:spacing w:line="276" w:lineRule="auto"/>
        <w:rPr>
          <w:rFonts w:asciiTheme="minorHAnsi" w:hAnsiTheme="minorHAnsi" w:cs="Arial"/>
          <w:szCs w:val="22"/>
        </w:rPr>
      </w:pPr>
      <w:r w:rsidRPr="00C0194E">
        <w:rPr>
          <w:rFonts w:asciiTheme="minorHAnsi" w:hAnsiTheme="minorHAnsi" w:cs="Arial"/>
          <w:szCs w:val="22"/>
        </w:rPr>
        <w:t>The Key Challenges highlighted by the Environmental Implementation and Management Plan (EIMP) are as follows;</w:t>
      </w:r>
    </w:p>
    <w:p w:rsidR="00563A42" w:rsidRPr="00C0194E" w:rsidRDefault="00563A42" w:rsidP="000902AC">
      <w:pPr>
        <w:pStyle w:val="ListParagraph"/>
        <w:numPr>
          <w:ilvl w:val="0"/>
          <w:numId w:val="43"/>
        </w:numPr>
        <w:spacing w:before="100" w:beforeAutospacing="1" w:after="100" w:afterAutospacing="1"/>
        <w:ind w:hanging="720"/>
        <w:jc w:val="both"/>
        <w:rPr>
          <w:rFonts w:asciiTheme="minorHAnsi" w:hAnsiTheme="minorHAnsi" w:cs="Arial"/>
        </w:rPr>
      </w:pPr>
      <w:r w:rsidRPr="00C0194E">
        <w:rPr>
          <w:rFonts w:asciiTheme="minorHAnsi" w:hAnsiTheme="minorHAnsi" w:cs="Arial"/>
        </w:rPr>
        <w:t>Development applications</w:t>
      </w:r>
      <w:r w:rsidR="00CB4D8B" w:rsidRPr="00C0194E">
        <w:rPr>
          <w:rFonts w:asciiTheme="minorHAnsi" w:hAnsiTheme="minorHAnsi" w:cs="Arial"/>
        </w:rPr>
        <w:t xml:space="preserve"> put pressure on existing </w:t>
      </w:r>
      <w:r w:rsidRPr="00C0194E">
        <w:rPr>
          <w:rFonts w:asciiTheme="minorHAnsi" w:hAnsiTheme="minorHAnsi" w:cs="Arial"/>
        </w:rPr>
        <w:t>open spaces;</w:t>
      </w:r>
    </w:p>
    <w:p w:rsidR="00563A42" w:rsidRPr="00C0194E" w:rsidRDefault="00563A42" w:rsidP="000902AC">
      <w:pPr>
        <w:pStyle w:val="ListParagraph"/>
        <w:numPr>
          <w:ilvl w:val="0"/>
          <w:numId w:val="43"/>
        </w:numPr>
        <w:spacing w:before="100" w:beforeAutospacing="1" w:after="100" w:afterAutospacing="1"/>
        <w:ind w:hanging="720"/>
        <w:jc w:val="both"/>
        <w:rPr>
          <w:rFonts w:asciiTheme="minorHAnsi" w:hAnsiTheme="minorHAnsi" w:cs="Arial"/>
        </w:rPr>
      </w:pPr>
      <w:r w:rsidRPr="00C0194E">
        <w:rPr>
          <w:rFonts w:asciiTheme="minorHAnsi" w:hAnsiTheme="minorHAnsi" w:cs="Arial"/>
        </w:rPr>
        <w:t>Reduction of metropolitan open spaces system (MOSS) and green lungs of city;</w:t>
      </w:r>
    </w:p>
    <w:p w:rsidR="00563A42" w:rsidRPr="00C0194E" w:rsidRDefault="00563A42" w:rsidP="000902AC">
      <w:pPr>
        <w:pStyle w:val="ListParagraph"/>
        <w:numPr>
          <w:ilvl w:val="0"/>
          <w:numId w:val="43"/>
        </w:numPr>
        <w:spacing w:before="100" w:beforeAutospacing="1" w:after="100" w:afterAutospacing="1"/>
        <w:ind w:hanging="720"/>
        <w:jc w:val="both"/>
        <w:rPr>
          <w:rFonts w:asciiTheme="minorHAnsi" w:hAnsiTheme="minorHAnsi" w:cs="Arial"/>
        </w:rPr>
      </w:pPr>
      <w:r w:rsidRPr="00C0194E">
        <w:rPr>
          <w:rFonts w:asciiTheme="minorHAnsi" w:hAnsiTheme="minorHAnsi" w:cs="Arial"/>
        </w:rPr>
        <w:t>Increase in waste with reduced life span of waste site;</w:t>
      </w:r>
    </w:p>
    <w:p w:rsidR="00563A42" w:rsidRPr="00C0194E" w:rsidRDefault="00563A42" w:rsidP="000902AC">
      <w:pPr>
        <w:pStyle w:val="ListParagraph"/>
        <w:numPr>
          <w:ilvl w:val="0"/>
          <w:numId w:val="43"/>
        </w:numPr>
        <w:spacing w:before="100" w:beforeAutospacing="1" w:after="100" w:afterAutospacing="1"/>
        <w:ind w:hanging="720"/>
        <w:jc w:val="both"/>
        <w:rPr>
          <w:rFonts w:asciiTheme="minorHAnsi" w:hAnsiTheme="minorHAnsi" w:cs="Arial"/>
        </w:rPr>
      </w:pPr>
      <w:r w:rsidRPr="00C0194E">
        <w:rPr>
          <w:rFonts w:asciiTheme="minorHAnsi" w:hAnsiTheme="minorHAnsi" w:cs="Arial"/>
        </w:rPr>
        <w:t>Air Quality;</w:t>
      </w:r>
    </w:p>
    <w:p w:rsidR="00563A42" w:rsidRPr="00C0194E" w:rsidRDefault="00563A42" w:rsidP="000902AC">
      <w:pPr>
        <w:pStyle w:val="ListParagraph"/>
        <w:numPr>
          <w:ilvl w:val="0"/>
          <w:numId w:val="43"/>
        </w:numPr>
        <w:spacing w:before="100" w:beforeAutospacing="1" w:after="100" w:afterAutospacing="1"/>
        <w:ind w:hanging="720"/>
        <w:jc w:val="both"/>
        <w:rPr>
          <w:rFonts w:asciiTheme="minorHAnsi" w:hAnsiTheme="minorHAnsi" w:cs="Arial"/>
        </w:rPr>
      </w:pPr>
      <w:r w:rsidRPr="00C0194E">
        <w:rPr>
          <w:rFonts w:asciiTheme="minorHAnsi" w:hAnsiTheme="minorHAnsi" w:cs="Arial"/>
        </w:rPr>
        <w:t>Water resource management and overall need to conserve water;</w:t>
      </w:r>
    </w:p>
    <w:p w:rsidR="00563A42" w:rsidRPr="00C0194E" w:rsidRDefault="00563A42" w:rsidP="000902AC">
      <w:pPr>
        <w:pStyle w:val="ListParagraph"/>
        <w:numPr>
          <w:ilvl w:val="0"/>
          <w:numId w:val="43"/>
        </w:numPr>
        <w:spacing w:before="100" w:beforeAutospacing="1" w:after="100" w:afterAutospacing="1"/>
        <w:ind w:hanging="720"/>
        <w:jc w:val="both"/>
        <w:rPr>
          <w:rFonts w:asciiTheme="minorHAnsi" w:hAnsiTheme="minorHAnsi" w:cs="Arial"/>
        </w:rPr>
      </w:pPr>
      <w:r w:rsidRPr="00C0194E">
        <w:rPr>
          <w:rFonts w:asciiTheme="minorHAnsi" w:hAnsiTheme="minorHAnsi" w:cs="Arial"/>
        </w:rPr>
        <w:t>Need for increased greening and climate change strategy;</w:t>
      </w:r>
    </w:p>
    <w:p w:rsidR="00563A42" w:rsidRPr="00C0194E" w:rsidRDefault="00563A42" w:rsidP="000902AC">
      <w:pPr>
        <w:pStyle w:val="ListParagraph"/>
        <w:numPr>
          <w:ilvl w:val="0"/>
          <w:numId w:val="43"/>
        </w:numPr>
        <w:spacing w:before="100" w:beforeAutospacing="1" w:after="100" w:afterAutospacing="1"/>
        <w:ind w:hanging="720"/>
        <w:jc w:val="both"/>
        <w:rPr>
          <w:rFonts w:asciiTheme="minorHAnsi" w:hAnsiTheme="minorHAnsi" w:cs="Arial"/>
        </w:rPr>
      </w:pPr>
      <w:r w:rsidRPr="00C0194E">
        <w:rPr>
          <w:rFonts w:asciiTheme="minorHAnsi" w:hAnsiTheme="minorHAnsi" w:cs="Arial"/>
        </w:rPr>
        <w:t>Poor environmental awareness in communities;</w:t>
      </w:r>
    </w:p>
    <w:p w:rsidR="00563A42" w:rsidRPr="00C0194E" w:rsidRDefault="00563A42" w:rsidP="000902AC">
      <w:pPr>
        <w:pStyle w:val="ListParagraph"/>
        <w:numPr>
          <w:ilvl w:val="0"/>
          <w:numId w:val="43"/>
        </w:numPr>
        <w:autoSpaceDE w:val="0"/>
        <w:autoSpaceDN w:val="0"/>
        <w:adjustRightInd w:val="0"/>
        <w:spacing w:before="100" w:beforeAutospacing="1" w:after="100" w:afterAutospacing="1"/>
        <w:ind w:hanging="720"/>
        <w:jc w:val="both"/>
        <w:rPr>
          <w:rFonts w:asciiTheme="minorHAnsi" w:hAnsiTheme="minorHAnsi" w:cs="Arial"/>
        </w:rPr>
      </w:pPr>
      <w:r w:rsidRPr="00C0194E">
        <w:rPr>
          <w:rFonts w:asciiTheme="minorHAnsi" w:hAnsiTheme="minorHAnsi" w:cs="Arial"/>
        </w:rPr>
        <w:t>Biodiversity and sensitive areas;</w:t>
      </w:r>
    </w:p>
    <w:p w:rsidR="00563A42" w:rsidRPr="00C0194E" w:rsidRDefault="00563A42" w:rsidP="000902AC">
      <w:pPr>
        <w:pStyle w:val="ListParagraph"/>
        <w:numPr>
          <w:ilvl w:val="0"/>
          <w:numId w:val="43"/>
        </w:numPr>
        <w:autoSpaceDE w:val="0"/>
        <w:autoSpaceDN w:val="0"/>
        <w:adjustRightInd w:val="0"/>
        <w:spacing w:before="100" w:beforeAutospacing="1" w:after="100" w:afterAutospacing="1"/>
        <w:ind w:hanging="720"/>
        <w:jc w:val="both"/>
        <w:rPr>
          <w:rFonts w:asciiTheme="minorHAnsi" w:hAnsiTheme="minorHAnsi" w:cs="Arial"/>
        </w:rPr>
      </w:pPr>
      <w:r w:rsidRPr="00C0194E">
        <w:rPr>
          <w:rFonts w:asciiTheme="minorHAnsi" w:hAnsiTheme="minorHAnsi" w:cs="Arial"/>
        </w:rPr>
        <w:t>Energy resources and energy use; and</w:t>
      </w:r>
    </w:p>
    <w:p w:rsidR="00563A42" w:rsidRDefault="00563A42" w:rsidP="000902AC">
      <w:pPr>
        <w:pStyle w:val="ListParagraph"/>
        <w:numPr>
          <w:ilvl w:val="0"/>
          <w:numId w:val="43"/>
        </w:numPr>
        <w:autoSpaceDE w:val="0"/>
        <w:autoSpaceDN w:val="0"/>
        <w:adjustRightInd w:val="0"/>
        <w:spacing w:before="100" w:beforeAutospacing="1" w:after="100" w:afterAutospacing="1"/>
        <w:ind w:hanging="720"/>
        <w:jc w:val="both"/>
        <w:rPr>
          <w:rFonts w:asciiTheme="minorHAnsi" w:hAnsiTheme="minorHAnsi" w:cs="Arial"/>
        </w:rPr>
      </w:pPr>
      <w:r w:rsidRPr="00C0194E">
        <w:rPr>
          <w:rFonts w:asciiTheme="minorHAnsi" w:hAnsiTheme="minorHAnsi" w:cs="Arial"/>
        </w:rPr>
        <w:t>Land use management.</w:t>
      </w:r>
    </w:p>
    <w:p w:rsidR="00C0194E" w:rsidRPr="00C0194E" w:rsidRDefault="00C0194E" w:rsidP="00C0194E">
      <w:pPr>
        <w:pStyle w:val="ListParagraph"/>
        <w:autoSpaceDE w:val="0"/>
        <w:autoSpaceDN w:val="0"/>
        <w:adjustRightInd w:val="0"/>
        <w:spacing w:before="100" w:beforeAutospacing="1" w:after="100" w:afterAutospacing="1"/>
        <w:jc w:val="both"/>
        <w:rPr>
          <w:rFonts w:asciiTheme="minorHAnsi" w:hAnsiTheme="minorHAnsi" w:cs="Arial"/>
        </w:rPr>
      </w:pPr>
    </w:p>
    <w:p w:rsidR="005A3B9F" w:rsidRPr="00C0194E" w:rsidRDefault="005A3B9F" w:rsidP="00C0194E">
      <w:pPr>
        <w:pStyle w:val="ListParagraph"/>
        <w:numPr>
          <w:ilvl w:val="2"/>
          <w:numId w:val="2"/>
        </w:numPr>
        <w:spacing w:after="240"/>
        <w:rPr>
          <w:rFonts w:asciiTheme="minorHAnsi" w:hAnsiTheme="minorHAnsi"/>
          <w:b/>
          <w:sz w:val="24"/>
          <w:szCs w:val="24"/>
        </w:rPr>
      </w:pPr>
      <w:bookmarkStart w:id="104" w:name="_Toc380147750"/>
      <w:bookmarkStart w:id="105" w:name="_Toc389312482"/>
      <w:r w:rsidRPr="00C0194E">
        <w:rPr>
          <w:rFonts w:asciiTheme="minorHAnsi" w:eastAsia="Calibri" w:hAnsiTheme="minorHAnsi"/>
          <w:b/>
          <w:bCs/>
          <w:color w:val="000000"/>
          <w:sz w:val="24"/>
          <w:szCs w:val="24"/>
        </w:rPr>
        <w:t>General</w:t>
      </w:r>
      <w:bookmarkEnd w:id="104"/>
      <w:bookmarkEnd w:id="105"/>
    </w:p>
    <w:p w:rsidR="005A3B9F" w:rsidRPr="00C0194E" w:rsidRDefault="005A3B9F" w:rsidP="000902AC">
      <w:pPr>
        <w:spacing w:after="200" w:line="276" w:lineRule="auto"/>
        <w:rPr>
          <w:rFonts w:asciiTheme="minorHAnsi" w:hAnsiTheme="minorHAnsi"/>
          <w:spacing w:val="0"/>
          <w:szCs w:val="22"/>
          <w:lang w:eastAsia="en-US"/>
        </w:rPr>
      </w:pPr>
      <w:r w:rsidRPr="00C0194E">
        <w:rPr>
          <w:rFonts w:asciiTheme="minorHAnsi" w:hAnsiTheme="minorHAnsi"/>
          <w:spacing w:val="0"/>
          <w:szCs w:val="22"/>
          <w:lang w:eastAsia="en-US"/>
        </w:rPr>
        <w:t>The following general constraints were identified as potentially having a direct impact on the attainment of the intensions of the municipality to ensure spatial transformation:</w:t>
      </w:r>
    </w:p>
    <w:p w:rsidR="005A3B9F" w:rsidRPr="00C0194E" w:rsidRDefault="005A3B9F" w:rsidP="000902AC">
      <w:pPr>
        <w:numPr>
          <w:ilvl w:val="0"/>
          <w:numId w:val="32"/>
        </w:numPr>
        <w:tabs>
          <w:tab w:val="num" w:pos="-990"/>
        </w:tabs>
        <w:spacing w:after="200" w:line="276" w:lineRule="auto"/>
        <w:ind w:left="770" w:hanging="770"/>
        <w:contextualSpacing/>
        <w:rPr>
          <w:rFonts w:asciiTheme="minorHAnsi" w:hAnsiTheme="minorHAnsi"/>
          <w:spacing w:val="0"/>
          <w:szCs w:val="22"/>
          <w:lang w:eastAsia="en-US"/>
        </w:rPr>
      </w:pPr>
      <w:r w:rsidRPr="00C0194E">
        <w:rPr>
          <w:rFonts w:asciiTheme="minorHAnsi" w:hAnsiTheme="minorHAnsi"/>
          <w:b/>
          <w:spacing w:val="0"/>
          <w:szCs w:val="22"/>
          <w:lang w:eastAsia="en-US"/>
        </w:rPr>
        <w:t>Financial constraints:</w:t>
      </w:r>
      <w:r w:rsidRPr="00C0194E">
        <w:rPr>
          <w:rFonts w:asciiTheme="minorHAnsi" w:hAnsiTheme="minorHAnsi"/>
          <w:spacing w:val="0"/>
          <w:szCs w:val="22"/>
          <w:lang w:eastAsia="en-US"/>
        </w:rPr>
        <w:t xml:space="preserve"> To deliver on Infrastructure, housing etc., the pro-active planning is required whilst sufficient financial resources are not always allocated to implement planned projects;</w:t>
      </w:r>
    </w:p>
    <w:p w:rsidR="005A3B9F" w:rsidRPr="00C0194E" w:rsidRDefault="005A3B9F" w:rsidP="000902AC">
      <w:pPr>
        <w:numPr>
          <w:ilvl w:val="0"/>
          <w:numId w:val="32"/>
        </w:numPr>
        <w:tabs>
          <w:tab w:val="num" w:pos="-990"/>
        </w:tabs>
        <w:spacing w:after="200" w:line="276" w:lineRule="auto"/>
        <w:ind w:left="770" w:hanging="770"/>
        <w:contextualSpacing/>
        <w:rPr>
          <w:rFonts w:asciiTheme="minorHAnsi" w:hAnsiTheme="minorHAnsi"/>
          <w:spacing w:val="0"/>
          <w:szCs w:val="22"/>
          <w:lang w:eastAsia="en-US"/>
        </w:rPr>
      </w:pPr>
      <w:r w:rsidRPr="00C0194E">
        <w:rPr>
          <w:rFonts w:asciiTheme="minorHAnsi" w:hAnsiTheme="minorHAnsi"/>
          <w:b/>
          <w:spacing w:val="0"/>
          <w:szCs w:val="22"/>
          <w:lang w:eastAsia="en-US"/>
        </w:rPr>
        <w:t>Institutional constraints:</w:t>
      </w:r>
      <w:r w:rsidRPr="00C0194E">
        <w:rPr>
          <w:rFonts w:asciiTheme="minorHAnsi" w:hAnsiTheme="minorHAnsi"/>
          <w:spacing w:val="0"/>
          <w:szCs w:val="22"/>
          <w:lang w:eastAsia="en-US"/>
        </w:rPr>
        <w:t xml:space="preserve"> There is insufficient human resources and organisational capacity  dedicated to meet the required targets;</w:t>
      </w:r>
    </w:p>
    <w:p w:rsidR="005A3B9F" w:rsidRPr="00C0194E" w:rsidRDefault="005A3B9F" w:rsidP="000902AC">
      <w:pPr>
        <w:numPr>
          <w:ilvl w:val="0"/>
          <w:numId w:val="32"/>
        </w:numPr>
        <w:tabs>
          <w:tab w:val="num" w:pos="-990"/>
        </w:tabs>
        <w:spacing w:after="200" w:line="276" w:lineRule="auto"/>
        <w:ind w:left="770" w:hanging="770"/>
        <w:contextualSpacing/>
        <w:rPr>
          <w:rFonts w:asciiTheme="minorHAnsi" w:hAnsiTheme="minorHAnsi"/>
          <w:spacing w:val="0"/>
          <w:szCs w:val="22"/>
          <w:lang w:eastAsia="en-US"/>
        </w:rPr>
      </w:pPr>
      <w:r w:rsidRPr="00C0194E">
        <w:rPr>
          <w:rFonts w:asciiTheme="minorHAnsi" w:hAnsiTheme="minorHAnsi"/>
          <w:b/>
          <w:spacing w:val="0"/>
          <w:szCs w:val="22"/>
          <w:lang w:eastAsia="en-US"/>
        </w:rPr>
        <w:t>Implementation constraints:</w:t>
      </w:r>
      <w:r w:rsidRPr="00C0194E">
        <w:rPr>
          <w:rFonts w:asciiTheme="minorHAnsi" w:hAnsiTheme="minorHAnsi"/>
          <w:spacing w:val="0"/>
          <w:szCs w:val="22"/>
          <w:lang w:eastAsia="en-US"/>
        </w:rPr>
        <w:t xml:space="preserve"> the municipality’s ability to implement projects effectively and efficiently is hampered by limited resources , both financial and human;</w:t>
      </w:r>
    </w:p>
    <w:p w:rsidR="005A3B9F" w:rsidRPr="00C0194E" w:rsidRDefault="005A3B9F" w:rsidP="000902AC">
      <w:pPr>
        <w:numPr>
          <w:ilvl w:val="0"/>
          <w:numId w:val="32"/>
        </w:numPr>
        <w:tabs>
          <w:tab w:val="num" w:pos="-990"/>
        </w:tabs>
        <w:spacing w:after="200" w:line="276" w:lineRule="auto"/>
        <w:ind w:left="770" w:hanging="770"/>
        <w:contextualSpacing/>
        <w:jc w:val="left"/>
        <w:rPr>
          <w:rFonts w:asciiTheme="minorHAnsi" w:hAnsiTheme="minorHAnsi"/>
          <w:spacing w:val="0"/>
          <w:szCs w:val="22"/>
          <w:lang w:eastAsia="en-US"/>
        </w:rPr>
      </w:pPr>
      <w:r w:rsidRPr="00C0194E">
        <w:rPr>
          <w:rFonts w:asciiTheme="minorHAnsi" w:hAnsiTheme="minorHAnsi"/>
          <w:b/>
          <w:szCs w:val="22"/>
          <w:lang w:eastAsia="en-US"/>
        </w:rPr>
        <w:t>Governance constraints:</w:t>
      </w:r>
      <w:r w:rsidRPr="00C0194E">
        <w:rPr>
          <w:rFonts w:asciiTheme="minorHAnsi" w:hAnsiTheme="minorHAnsi"/>
          <w:szCs w:val="22"/>
          <w:lang w:eastAsia="en-US"/>
        </w:rPr>
        <w:t xml:space="preserve"> there is insufficient guidance and control to ensure that targets are met.</w:t>
      </w:r>
    </w:p>
    <w:p w:rsidR="00A30F37" w:rsidRPr="00CA28BE" w:rsidRDefault="00A30F37" w:rsidP="00CA28BE">
      <w:pPr>
        <w:spacing w:after="200" w:line="276" w:lineRule="auto"/>
        <w:rPr>
          <w:rFonts w:asciiTheme="minorHAnsi" w:hAnsiTheme="minorHAnsi"/>
          <w:b/>
          <w:color w:val="FF0000"/>
          <w:spacing w:val="-10"/>
          <w:kern w:val="20"/>
          <w:position w:val="8"/>
          <w:sz w:val="24"/>
          <w:szCs w:val="24"/>
        </w:rPr>
      </w:pPr>
      <w:r w:rsidRPr="00CA28BE">
        <w:rPr>
          <w:rFonts w:asciiTheme="minorHAnsi" w:hAnsiTheme="minorHAnsi"/>
          <w:color w:val="FF0000"/>
          <w:sz w:val="24"/>
          <w:szCs w:val="24"/>
        </w:rPr>
        <w:br w:type="page"/>
      </w:r>
    </w:p>
    <w:p w:rsidR="00E56053" w:rsidRPr="00144D8D" w:rsidRDefault="00CA02BB" w:rsidP="00E56053">
      <w:pPr>
        <w:pStyle w:val="Heading1"/>
        <w:numPr>
          <w:ilvl w:val="0"/>
          <w:numId w:val="2"/>
        </w:numPr>
        <w:tabs>
          <w:tab w:val="left" w:pos="1701"/>
        </w:tabs>
        <w:rPr>
          <w:rFonts w:asciiTheme="minorHAnsi" w:hAnsiTheme="minorHAnsi"/>
          <w:sz w:val="32"/>
          <w:szCs w:val="32"/>
        </w:rPr>
      </w:pPr>
      <w:bookmarkStart w:id="106" w:name="_Toc389312483"/>
      <w:bookmarkStart w:id="107" w:name="_Toc389406067"/>
      <w:r w:rsidRPr="00144D8D">
        <w:rPr>
          <w:rFonts w:asciiTheme="minorHAnsi" w:hAnsiTheme="minorHAnsi"/>
          <w:sz w:val="32"/>
          <w:szCs w:val="32"/>
        </w:rPr>
        <w:lastRenderedPageBreak/>
        <w:t>STRATEGIES AND PROGRAMMES</w:t>
      </w:r>
      <w:bookmarkEnd w:id="106"/>
      <w:bookmarkEnd w:id="107"/>
    </w:p>
    <w:p w:rsidR="00CA4AD7" w:rsidRPr="00BB4C02" w:rsidRDefault="00CA4AD7" w:rsidP="00CA4AD7">
      <w:pPr>
        <w:pStyle w:val="Heading2"/>
        <w:numPr>
          <w:ilvl w:val="1"/>
          <w:numId w:val="2"/>
        </w:numPr>
        <w:rPr>
          <w:rFonts w:asciiTheme="minorHAnsi" w:hAnsiTheme="minorHAnsi"/>
          <w:sz w:val="28"/>
          <w:szCs w:val="22"/>
        </w:rPr>
      </w:pPr>
      <w:bookmarkStart w:id="108" w:name="_Toc379890357"/>
      <w:bookmarkStart w:id="109" w:name="_Toc389312484"/>
      <w:bookmarkStart w:id="110" w:name="_Toc389406068"/>
      <w:r w:rsidRPr="00BB4C02">
        <w:rPr>
          <w:rFonts w:asciiTheme="minorHAnsi" w:hAnsiTheme="minorHAnsi"/>
          <w:sz w:val="28"/>
          <w:szCs w:val="22"/>
        </w:rPr>
        <w:t>Long Term Vision</w:t>
      </w:r>
      <w:bookmarkEnd w:id="108"/>
      <w:bookmarkEnd w:id="109"/>
      <w:bookmarkEnd w:id="110"/>
    </w:p>
    <w:p w:rsidR="00BB4C02" w:rsidRPr="0080710A" w:rsidRDefault="00BB4C02" w:rsidP="00D96F36">
      <w:pPr>
        <w:pStyle w:val="BodyText"/>
        <w:spacing w:line="276" w:lineRule="auto"/>
        <w:ind w:right="119"/>
        <w:rPr>
          <w:rFonts w:asciiTheme="minorHAnsi" w:hAnsiTheme="minorHAnsi"/>
          <w:b/>
          <w:i/>
          <w:color w:val="000000" w:themeColor="text1"/>
          <w:szCs w:val="22"/>
        </w:rPr>
      </w:pPr>
      <w:r w:rsidRPr="0080710A">
        <w:rPr>
          <w:rFonts w:asciiTheme="minorHAnsi" w:hAnsiTheme="minorHAnsi"/>
          <w:szCs w:val="22"/>
        </w:rPr>
        <w:t>In line with its IDP vision that Mangaung is</w:t>
      </w:r>
      <w:r w:rsidR="007A0944" w:rsidRPr="0080710A">
        <w:rPr>
          <w:rFonts w:asciiTheme="minorHAnsi" w:hAnsiTheme="minorHAnsi"/>
          <w:bCs/>
          <w:szCs w:val="22"/>
        </w:rPr>
        <w:t xml:space="preserve"> </w:t>
      </w:r>
      <w:r w:rsidR="00777612" w:rsidRPr="0080710A">
        <w:rPr>
          <w:rFonts w:asciiTheme="minorHAnsi" w:hAnsiTheme="minorHAnsi"/>
          <w:b/>
          <w:bCs/>
          <w:szCs w:val="22"/>
        </w:rPr>
        <w:t>“</w:t>
      </w:r>
      <w:r w:rsidR="007A0944" w:rsidRPr="0080710A">
        <w:rPr>
          <w:rFonts w:asciiTheme="minorHAnsi" w:hAnsiTheme="minorHAnsi"/>
          <w:b/>
          <w:bCs/>
          <w:i/>
          <w:szCs w:val="22"/>
        </w:rPr>
        <w:t>globally safe and attractive to live, work and invest in”</w:t>
      </w:r>
      <w:r w:rsidRPr="0080710A">
        <w:rPr>
          <w:rFonts w:asciiTheme="minorHAnsi" w:hAnsiTheme="minorHAnsi"/>
          <w:szCs w:val="22"/>
        </w:rPr>
        <w:t xml:space="preserve">, the municipality is furthermore committed to bring about spatial transformation by ensuring that </w:t>
      </w:r>
      <w:r w:rsidRPr="0080710A">
        <w:rPr>
          <w:rFonts w:asciiTheme="minorHAnsi" w:hAnsiTheme="minorHAnsi"/>
          <w:b/>
          <w:i/>
          <w:szCs w:val="22"/>
        </w:rPr>
        <w:t xml:space="preserve">“Mangaung has a thriving urban community where people live productive lives and enjoy the mutual benefits of a </w:t>
      </w:r>
      <w:r w:rsidRPr="0080710A">
        <w:rPr>
          <w:rFonts w:asciiTheme="minorHAnsi" w:hAnsiTheme="minorHAnsi"/>
          <w:b/>
          <w:i/>
          <w:color w:val="000000" w:themeColor="text1"/>
          <w:szCs w:val="22"/>
        </w:rPr>
        <w:t>well-balanced social and economic environment.”</w:t>
      </w:r>
    </w:p>
    <w:p w:rsidR="00CA4AD7" w:rsidRDefault="00CA4AD7" w:rsidP="00144D8D">
      <w:pPr>
        <w:pStyle w:val="Heading2"/>
        <w:numPr>
          <w:ilvl w:val="1"/>
          <w:numId w:val="2"/>
        </w:numPr>
        <w:spacing w:line="276" w:lineRule="auto"/>
        <w:ind w:right="-330"/>
        <w:rPr>
          <w:rFonts w:asciiTheme="minorHAnsi" w:hAnsiTheme="minorHAnsi"/>
          <w:sz w:val="28"/>
          <w:szCs w:val="24"/>
        </w:rPr>
      </w:pPr>
      <w:bookmarkStart w:id="111" w:name="_Toc379890358"/>
      <w:bookmarkStart w:id="112" w:name="_Toc389312485"/>
      <w:bookmarkStart w:id="113" w:name="_Toc389406069"/>
      <w:r w:rsidRPr="00144D8D">
        <w:rPr>
          <w:rFonts w:asciiTheme="minorHAnsi" w:hAnsiTheme="minorHAnsi"/>
          <w:sz w:val="28"/>
          <w:szCs w:val="24"/>
        </w:rPr>
        <w:t>The spatial development strategy of the municipality</w:t>
      </w:r>
      <w:bookmarkEnd w:id="111"/>
      <w:bookmarkEnd w:id="112"/>
      <w:bookmarkEnd w:id="113"/>
    </w:p>
    <w:p w:rsidR="009C5D48" w:rsidRPr="00C93459" w:rsidRDefault="0080710A" w:rsidP="00C93459">
      <w:pPr>
        <w:pStyle w:val="BodyText"/>
        <w:numPr>
          <w:ilvl w:val="2"/>
          <w:numId w:val="2"/>
        </w:numPr>
        <w:rPr>
          <w:rFonts w:asciiTheme="minorHAnsi" w:hAnsiTheme="minorHAnsi"/>
          <w:b/>
          <w:sz w:val="24"/>
          <w:szCs w:val="24"/>
        </w:rPr>
      </w:pPr>
      <w:r w:rsidRPr="0080710A">
        <w:rPr>
          <w:rFonts w:asciiTheme="minorHAnsi" w:hAnsiTheme="minorHAnsi"/>
          <w:b/>
          <w:sz w:val="24"/>
          <w:szCs w:val="24"/>
        </w:rPr>
        <w:t>Strategic Objectives</w:t>
      </w:r>
    </w:p>
    <w:p w:rsidR="009C5D48" w:rsidRPr="00C93459" w:rsidRDefault="009C5D48" w:rsidP="00BB4C02">
      <w:pPr>
        <w:spacing w:after="200" w:line="276" w:lineRule="auto"/>
        <w:ind w:right="119"/>
        <w:rPr>
          <w:rFonts w:ascii="Calibri" w:hAnsi="Calibri"/>
          <w:spacing w:val="0"/>
          <w:szCs w:val="22"/>
          <w:lang w:eastAsia="en-US"/>
        </w:rPr>
      </w:pPr>
      <w:r w:rsidRPr="00C93459">
        <w:rPr>
          <w:rFonts w:ascii="Calibri" w:hAnsi="Calibri"/>
          <w:spacing w:val="0"/>
          <w:szCs w:val="22"/>
          <w:lang w:eastAsia="en-US"/>
        </w:rPr>
        <w:t>The strategic objectives of the Municipality to striking a balance between providing well located serviced land to poor communities and ensuring economic growth and job creation at the same time, are to;</w:t>
      </w:r>
    </w:p>
    <w:p w:rsidR="009C5D48" w:rsidRPr="00C93459" w:rsidRDefault="009C5D48" w:rsidP="007F1ACD">
      <w:pPr>
        <w:pStyle w:val="ListParagraph"/>
        <w:numPr>
          <w:ilvl w:val="0"/>
          <w:numId w:val="30"/>
        </w:numPr>
        <w:spacing w:after="0"/>
        <w:ind w:right="119" w:hanging="720"/>
        <w:jc w:val="both"/>
      </w:pPr>
      <w:r w:rsidRPr="00C93459">
        <w:t xml:space="preserve">Identifying </w:t>
      </w:r>
      <w:r w:rsidRPr="00C93459">
        <w:rPr>
          <w:b/>
        </w:rPr>
        <w:t>appropriately located land</w:t>
      </w:r>
      <w:r w:rsidRPr="00C93459">
        <w:t xml:space="preserve"> which can be serviced cost effectively;</w:t>
      </w:r>
    </w:p>
    <w:p w:rsidR="00F73ED7" w:rsidRPr="00C93459" w:rsidRDefault="00F73ED7" w:rsidP="00F73ED7">
      <w:pPr>
        <w:pStyle w:val="ListParagraph"/>
        <w:spacing w:after="0"/>
        <w:ind w:right="119"/>
        <w:jc w:val="both"/>
      </w:pPr>
    </w:p>
    <w:p w:rsidR="009C5D48" w:rsidRPr="00C93459" w:rsidRDefault="009C5D48" w:rsidP="007F1ACD">
      <w:pPr>
        <w:numPr>
          <w:ilvl w:val="1"/>
          <w:numId w:val="29"/>
        </w:numPr>
        <w:spacing w:line="276" w:lineRule="auto"/>
        <w:ind w:left="720" w:right="119" w:hanging="720"/>
        <w:rPr>
          <w:rFonts w:ascii="Calibri" w:hAnsi="Calibri"/>
          <w:spacing w:val="0"/>
          <w:szCs w:val="22"/>
          <w:lang w:eastAsia="en-US"/>
        </w:rPr>
      </w:pPr>
      <w:r w:rsidRPr="00C93459">
        <w:rPr>
          <w:rFonts w:ascii="Calibri" w:hAnsi="Calibri"/>
          <w:spacing w:val="0"/>
          <w:szCs w:val="22"/>
          <w:lang w:eastAsia="en-US"/>
        </w:rPr>
        <w:t xml:space="preserve">creating </w:t>
      </w:r>
      <w:r w:rsidRPr="00C93459">
        <w:rPr>
          <w:rFonts w:ascii="Calibri" w:hAnsi="Calibri"/>
          <w:b/>
          <w:spacing w:val="0"/>
          <w:szCs w:val="22"/>
          <w:lang w:eastAsia="en-US"/>
        </w:rPr>
        <w:t>sustainable human settlements</w:t>
      </w:r>
      <w:r w:rsidRPr="00C93459">
        <w:rPr>
          <w:rFonts w:ascii="Calibri" w:hAnsi="Calibri"/>
          <w:spacing w:val="0"/>
          <w:szCs w:val="22"/>
          <w:lang w:eastAsia="en-US"/>
        </w:rPr>
        <w:t xml:space="preserve"> through undertaking housing developments with secure tenure, which establish and maintain habitable, stable and sustainable public and private residential environments;</w:t>
      </w:r>
    </w:p>
    <w:p w:rsidR="00F73ED7" w:rsidRPr="00C93459" w:rsidRDefault="00F73ED7" w:rsidP="00F73ED7">
      <w:pPr>
        <w:spacing w:line="276" w:lineRule="auto"/>
        <w:ind w:left="720" w:right="119"/>
        <w:rPr>
          <w:rFonts w:ascii="Calibri" w:hAnsi="Calibri"/>
          <w:spacing w:val="0"/>
          <w:szCs w:val="22"/>
          <w:lang w:eastAsia="en-US"/>
        </w:rPr>
      </w:pPr>
    </w:p>
    <w:p w:rsidR="009C5D48" w:rsidRPr="00C93459" w:rsidRDefault="009C5D48" w:rsidP="007F1ACD">
      <w:pPr>
        <w:numPr>
          <w:ilvl w:val="1"/>
          <w:numId w:val="29"/>
        </w:numPr>
        <w:spacing w:line="276" w:lineRule="auto"/>
        <w:ind w:left="720" w:right="119" w:hanging="720"/>
        <w:rPr>
          <w:rFonts w:ascii="Calibri" w:hAnsi="Calibri"/>
          <w:spacing w:val="0"/>
          <w:szCs w:val="22"/>
          <w:lang w:eastAsia="en-US"/>
        </w:rPr>
      </w:pPr>
      <w:r w:rsidRPr="00C93459">
        <w:rPr>
          <w:rFonts w:ascii="Calibri" w:hAnsi="Calibri"/>
          <w:spacing w:val="0"/>
          <w:szCs w:val="22"/>
          <w:lang w:eastAsia="en-US"/>
        </w:rPr>
        <w:t xml:space="preserve">ensuring viable households and communities in areas allowing convenient </w:t>
      </w:r>
      <w:r w:rsidRPr="00C93459">
        <w:rPr>
          <w:rFonts w:ascii="Calibri" w:hAnsi="Calibri"/>
          <w:b/>
          <w:spacing w:val="0"/>
          <w:szCs w:val="22"/>
          <w:lang w:eastAsia="en-US"/>
        </w:rPr>
        <w:t>access to economic opportunities, health, educational, social amenities, potable water, adequate sanitary facilities and domestic energy supply</w:t>
      </w:r>
      <w:r w:rsidRPr="00C93459">
        <w:rPr>
          <w:rFonts w:ascii="Calibri" w:hAnsi="Calibri"/>
          <w:spacing w:val="0"/>
          <w:szCs w:val="22"/>
          <w:lang w:eastAsia="en-US"/>
        </w:rPr>
        <w:t>;</w:t>
      </w:r>
    </w:p>
    <w:p w:rsidR="00F73ED7" w:rsidRPr="00C93459" w:rsidRDefault="00F73ED7" w:rsidP="00F73ED7">
      <w:pPr>
        <w:spacing w:line="276" w:lineRule="auto"/>
        <w:ind w:right="119"/>
        <w:rPr>
          <w:rFonts w:ascii="Calibri" w:hAnsi="Calibri"/>
          <w:spacing w:val="0"/>
          <w:szCs w:val="22"/>
          <w:lang w:eastAsia="en-US"/>
        </w:rPr>
      </w:pPr>
    </w:p>
    <w:p w:rsidR="009C5D48" w:rsidRDefault="009C5D48" w:rsidP="007F1ACD">
      <w:pPr>
        <w:numPr>
          <w:ilvl w:val="1"/>
          <w:numId w:val="29"/>
        </w:numPr>
        <w:spacing w:after="200" w:line="276" w:lineRule="auto"/>
        <w:ind w:left="709" w:right="119" w:hanging="709"/>
        <w:rPr>
          <w:rFonts w:ascii="Calibri" w:hAnsi="Calibri"/>
          <w:spacing w:val="0"/>
          <w:sz w:val="24"/>
          <w:szCs w:val="24"/>
          <w:lang w:eastAsia="en-US"/>
        </w:rPr>
      </w:pPr>
      <w:r w:rsidRPr="00C93459">
        <w:rPr>
          <w:rFonts w:ascii="Calibri" w:hAnsi="Calibri"/>
          <w:spacing w:val="0"/>
          <w:szCs w:val="22"/>
          <w:lang w:eastAsia="en-US"/>
        </w:rPr>
        <w:t xml:space="preserve">correcting spatial disparities through </w:t>
      </w:r>
      <w:r w:rsidRPr="00C93459">
        <w:rPr>
          <w:rFonts w:ascii="Calibri" w:hAnsi="Calibri"/>
          <w:b/>
          <w:spacing w:val="0"/>
          <w:szCs w:val="22"/>
          <w:lang w:eastAsia="en-US"/>
        </w:rPr>
        <w:t>cautiously planned developments and ensure integration</w:t>
      </w:r>
      <w:r w:rsidRPr="00C93459">
        <w:rPr>
          <w:rFonts w:ascii="Calibri" w:hAnsi="Calibri"/>
          <w:spacing w:val="0"/>
          <w:szCs w:val="22"/>
          <w:lang w:eastAsia="en-US"/>
        </w:rPr>
        <w:t xml:space="preserve"> between housing and other service sectors such as the economy, infrastructure development, roads, transport, education, health, safety and security, as well as other myriad municipal services.</w:t>
      </w:r>
    </w:p>
    <w:p w:rsidR="00F050F4" w:rsidRPr="0080710A" w:rsidRDefault="00F050F4" w:rsidP="0080710A">
      <w:pPr>
        <w:pStyle w:val="BodyText"/>
        <w:numPr>
          <w:ilvl w:val="2"/>
          <w:numId w:val="2"/>
        </w:numPr>
        <w:rPr>
          <w:rFonts w:asciiTheme="minorHAnsi" w:hAnsiTheme="minorHAnsi"/>
          <w:b/>
          <w:sz w:val="24"/>
          <w:szCs w:val="24"/>
        </w:rPr>
      </w:pPr>
      <w:bookmarkStart w:id="114" w:name="_Toc380147759"/>
      <w:bookmarkStart w:id="115" w:name="_Toc389312487"/>
      <w:bookmarkStart w:id="116" w:name="_Toc389397057"/>
      <w:r w:rsidRPr="0080710A">
        <w:rPr>
          <w:rFonts w:ascii="Calibri" w:eastAsia="Calibri" w:hAnsi="Calibri"/>
          <w:b/>
          <w:bCs/>
          <w:sz w:val="24"/>
          <w:szCs w:val="24"/>
          <w:lang w:eastAsia="en-US"/>
        </w:rPr>
        <w:t>Planning Instruments</w:t>
      </w:r>
      <w:bookmarkEnd w:id="114"/>
      <w:bookmarkEnd w:id="115"/>
      <w:bookmarkEnd w:id="116"/>
    </w:p>
    <w:p w:rsidR="00F050F4" w:rsidRPr="00C93459" w:rsidRDefault="00F050F4" w:rsidP="00F050F4">
      <w:pPr>
        <w:spacing w:after="200" w:line="276" w:lineRule="auto"/>
        <w:ind w:right="119"/>
        <w:rPr>
          <w:rFonts w:ascii="Calibri" w:hAnsi="Calibri"/>
          <w:spacing w:val="0"/>
          <w:szCs w:val="22"/>
          <w:lang w:eastAsia="en-US"/>
        </w:rPr>
      </w:pPr>
      <w:r w:rsidRPr="00C93459">
        <w:rPr>
          <w:rFonts w:ascii="Calibri" w:hAnsi="Calibri"/>
          <w:spacing w:val="0"/>
          <w:szCs w:val="22"/>
          <w:lang w:eastAsia="en-US"/>
        </w:rPr>
        <w:t xml:space="preserve">The Municipal </w:t>
      </w:r>
      <w:r w:rsidRPr="00C93459">
        <w:rPr>
          <w:rFonts w:ascii="Calibri" w:hAnsi="Calibri"/>
          <w:b/>
          <w:spacing w:val="0"/>
          <w:szCs w:val="22"/>
          <w:lang w:eastAsia="en-US"/>
        </w:rPr>
        <w:t>Integrated Development Plan (IDP)</w:t>
      </w:r>
      <w:r w:rsidRPr="00C93459">
        <w:rPr>
          <w:rFonts w:ascii="Calibri" w:hAnsi="Calibri"/>
          <w:spacing w:val="0"/>
          <w:szCs w:val="22"/>
          <w:lang w:eastAsia="en-US"/>
        </w:rPr>
        <w:t xml:space="preserve">, forms the backbone of all planning instruments and serves as the main intervention tool to facilitate spatial and racial integration, effective service delivery, poverty reduction and employment creation, overall economic growth and social justice. More </w:t>
      </w:r>
      <w:r w:rsidRPr="00C93459">
        <w:rPr>
          <w:rFonts w:ascii="Calibri" w:hAnsi="Calibri"/>
          <w:spacing w:val="0"/>
          <w:szCs w:val="22"/>
          <w:lang w:eastAsia="en-US"/>
        </w:rPr>
        <w:lastRenderedPageBreak/>
        <w:t>specifically the IDP leads to the formulation of a capital investment framework (budget) that is aimed at promoting equity, efficiency, public and environmental protection and the effective use of scarce recourses.</w:t>
      </w:r>
    </w:p>
    <w:p w:rsidR="00F050F4" w:rsidRPr="00C93459" w:rsidRDefault="00F050F4" w:rsidP="00F050F4">
      <w:pPr>
        <w:spacing w:after="200" w:line="276" w:lineRule="auto"/>
        <w:ind w:right="119"/>
        <w:rPr>
          <w:rFonts w:ascii="Calibri" w:hAnsi="Calibri"/>
          <w:spacing w:val="0"/>
          <w:szCs w:val="22"/>
          <w:lang w:eastAsia="en-US"/>
        </w:rPr>
      </w:pPr>
      <w:r w:rsidRPr="00C93459">
        <w:rPr>
          <w:rFonts w:ascii="Calibri" w:hAnsi="Calibri"/>
          <w:spacing w:val="0"/>
          <w:szCs w:val="22"/>
          <w:lang w:eastAsia="en-US"/>
        </w:rPr>
        <w:t xml:space="preserve">The city’s </w:t>
      </w:r>
      <w:r w:rsidRPr="00C93459">
        <w:rPr>
          <w:rFonts w:ascii="Calibri" w:hAnsi="Calibri"/>
          <w:b/>
          <w:spacing w:val="0"/>
          <w:szCs w:val="22"/>
          <w:lang w:eastAsia="en-US"/>
        </w:rPr>
        <w:t>Spatial Development Framework</w:t>
      </w:r>
      <w:r w:rsidRPr="00C93459">
        <w:rPr>
          <w:rFonts w:ascii="Calibri" w:hAnsi="Calibri"/>
          <w:spacing w:val="0"/>
          <w:szCs w:val="22"/>
          <w:lang w:eastAsia="en-US"/>
        </w:rPr>
        <w:t xml:space="preserve"> </w:t>
      </w:r>
      <w:r w:rsidRPr="00C93459">
        <w:rPr>
          <w:rFonts w:ascii="Calibri" w:hAnsi="Calibri"/>
          <w:b/>
          <w:spacing w:val="0"/>
          <w:szCs w:val="22"/>
          <w:lang w:eastAsia="en-US"/>
        </w:rPr>
        <w:t>(SDF)</w:t>
      </w:r>
      <w:r w:rsidRPr="00C93459">
        <w:rPr>
          <w:rFonts w:ascii="Calibri" w:hAnsi="Calibri"/>
          <w:spacing w:val="0"/>
          <w:szCs w:val="22"/>
          <w:lang w:eastAsia="en-US"/>
        </w:rPr>
        <w:t xml:space="preserve"> is regarded as the spatial representation of the IDP and acts as a planning instrument to bring about spatial transformation and creating a more compact and efficient built environment. More specifically the SDF is aimed at:</w:t>
      </w:r>
    </w:p>
    <w:p w:rsidR="00F050F4" w:rsidRPr="00C93459" w:rsidRDefault="00F050F4" w:rsidP="007F1ACD">
      <w:pPr>
        <w:numPr>
          <w:ilvl w:val="0"/>
          <w:numId w:val="28"/>
        </w:numPr>
        <w:spacing w:line="276" w:lineRule="auto"/>
        <w:ind w:right="119" w:hanging="720"/>
        <w:contextualSpacing/>
        <w:rPr>
          <w:rFonts w:ascii="Calibri" w:hAnsi="Calibri"/>
          <w:spacing w:val="0"/>
          <w:szCs w:val="22"/>
          <w:lang w:eastAsia="en-US"/>
        </w:rPr>
      </w:pPr>
      <w:r w:rsidRPr="00C93459">
        <w:rPr>
          <w:rFonts w:ascii="Calibri" w:hAnsi="Calibri"/>
          <w:spacing w:val="0"/>
          <w:szCs w:val="22"/>
          <w:lang w:eastAsia="en-US"/>
        </w:rPr>
        <w:t>Supporting an efficient movement system;</w:t>
      </w:r>
    </w:p>
    <w:p w:rsidR="00F050F4" w:rsidRPr="00C93459" w:rsidRDefault="00F050F4" w:rsidP="007F1ACD">
      <w:pPr>
        <w:numPr>
          <w:ilvl w:val="0"/>
          <w:numId w:val="28"/>
        </w:numPr>
        <w:spacing w:line="276" w:lineRule="auto"/>
        <w:ind w:right="119" w:hanging="720"/>
        <w:contextualSpacing/>
        <w:rPr>
          <w:rFonts w:ascii="Calibri" w:hAnsi="Calibri"/>
          <w:spacing w:val="0"/>
          <w:szCs w:val="22"/>
          <w:lang w:eastAsia="en-US"/>
        </w:rPr>
      </w:pPr>
      <w:r w:rsidRPr="00C93459">
        <w:rPr>
          <w:rFonts w:ascii="Calibri" w:hAnsi="Calibri"/>
          <w:spacing w:val="0"/>
          <w:szCs w:val="22"/>
          <w:lang w:eastAsia="en-US"/>
        </w:rPr>
        <w:t>Supporting sustainable Environmental Management;</w:t>
      </w:r>
    </w:p>
    <w:p w:rsidR="00F050F4" w:rsidRPr="00C93459" w:rsidRDefault="00F050F4" w:rsidP="007F1ACD">
      <w:pPr>
        <w:numPr>
          <w:ilvl w:val="0"/>
          <w:numId w:val="28"/>
        </w:numPr>
        <w:spacing w:line="276" w:lineRule="auto"/>
        <w:ind w:right="119" w:hanging="720"/>
        <w:contextualSpacing/>
        <w:rPr>
          <w:rFonts w:ascii="Calibri" w:hAnsi="Calibri"/>
          <w:spacing w:val="0"/>
          <w:szCs w:val="22"/>
          <w:lang w:eastAsia="en-US"/>
        </w:rPr>
      </w:pPr>
      <w:r w:rsidRPr="00C93459">
        <w:rPr>
          <w:rFonts w:ascii="Calibri" w:hAnsi="Calibri"/>
          <w:spacing w:val="0"/>
          <w:szCs w:val="22"/>
          <w:lang w:eastAsia="en-US"/>
        </w:rPr>
        <w:t>Initiating and implementing Corridor Development;</w:t>
      </w:r>
    </w:p>
    <w:p w:rsidR="00F050F4" w:rsidRPr="00C93459" w:rsidRDefault="00F050F4" w:rsidP="007F1ACD">
      <w:pPr>
        <w:numPr>
          <w:ilvl w:val="0"/>
          <w:numId w:val="28"/>
        </w:numPr>
        <w:spacing w:line="276" w:lineRule="auto"/>
        <w:ind w:right="119" w:hanging="720"/>
        <w:contextualSpacing/>
        <w:rPr>
          <w:rFonts w:ascii="Calibri" w:hAnsi="Calibri"/>
          <w:spacing w:val="0"/>
          <w:szCs w:val="22"/>
          <w:lang w:eastAsia="en-US"/>
        </w:rPr>
      </w:pPr>
      <w:r w:rsidRPr="00C93459">
        <w:rPr>
          <w:rFonts w:ascii="Calibri" w:hAnsi="Calibri"/>
          <w:spacing w:val="0"/>
          <w:szCs w:val="22"/>
          <w:lang w:eastAsia="en-US"/>
        </w:rPr>
        <w:t>Managing Urban Growth and densification;</w:t>
      </w:r>
    </w:p>
    <w:p w:rsidR="00F050F4" w:rsidRPr="00C93459" w:rsidRDefault="00F050F4" w:rsidP="007F1ACD">
      <w:pPr>
        <w:numPr>
          <w:ilvl w:val="0"/>
          <w:numId w:val="28"/>
        </w:numPr>
        <w:spacing w:line="276" w:lineRule="auto"/>
        <w:ind w:right="119" w:hanging="720"/>
        <w:contextualSpacing/>
        <w:rPr>
          <w:rFonts w:ascii="Calibri" w:hAnsi="Calibri"/>
          <w:spacing w:val="0"/>
          <w:szCs w:val="22"/>
          <w:lang w:eastAsia="en-US"/>
        </w:rPr>
      </w:pPr>
      <w:r w:rsidRPr="00C93459">
        <w:rPr>
          <w:rFonts w:ascii="Calibri" w:hAnsi="Calibri"/>
          <w:spacing w:val="0"/>
          <w:szCs w:val="22"/>
          <w:lang w:eastAsia="en-US"/>
        </w:rPr>
        <w:t>delineating an urban development boundary; and</w:t>
      </w:r>
    </w:p>
    <w:p w:rsidR="00F050F4" w:rsidRPr="00C93459" w:rsidRDefault="00F050F4" w:rsidP="007F1ACD">
      <w:pPr>
        <w:numPr>
          <w:ilvl w:val="0"/>
          <w:numId w:val="28"/>
        </w:numPr>
        <w:spacing w:line="276" w:lineRule="auto"/>
        <w:ind w:right="119" w:hanging="720"/>
        <w:contextualSpacing/>
        <w:rPr>
          <w:rFonts w:ascii="Calibri" w:hAnsi="Calibri"/>
          <w:spacing w:val="0"/>
          <w:szCs w:val="22"/>
          <w:lang w:eastAsia="en-US"/>
        </w:rPr>
      </w:pPr>
      <w:r w:rsidRPr="00C93459">
        <w:rPr>
          <w:rFonts w:ascii="Calibri" w:hAnsi="Calibri"/>
          <w:spacing w:val="0"/>
          <w:szCs w:val="22"/>
          <w:lang w:eastAsia="en-US"/>
        </w:rPr>
        <w:t>Facilitating sustainable housing environments in appropriate locations.</w:t>
      </w:r>
    </w:p>
    <w:p w:rsidR="00F050F4" w:rsidRPr="00C93459" w:rsidRDefault="00F050F4" w:rsidP="00F050F4">
      <w:pPr>
        <w:spacing w:after="200" w:line="276" w:lineRule="auto"/>
        <w:ind w:right="119"/>
        <w:contextualSpacing/>
        <w:rPr>
          <w:rFonts w:ascii="Calibri" w:hAnsi="Calibri"/>
          <w:spacing w:val="0"/>
          <w:szCs w:val="22"/>
          <w:lang w:eastAsia="en-US"/>
        </w:rPr>
      </w:pPr>
    </w:p>
    <w:p w:rsidR="00F050F4" w:rsidRPr="00C93459" w:rsidRDefault="00F050F4" w:rsidP="00F050F4">
      <w:pPr>
        <w:spacing w:after="200" w:line="276" w:lineRule="auto"/>
        <w:ind w:right="119"/>
        <w:rPr>
          <w:rFonts w:asciiTheme="minorHAnsi" w:hAnsiTheme="minorHAnsi"/>
          <w:spacing w:val="0"/>
          <w:szCs w:val="22"/>
          <w:lang w:eastAsia="en-US"/>
        </w:rPr>
      </w:pPr>
      <w:r w:rsidRPr="00C93459">
        <w:rPr>
          <w:rFonts w:asciiTheme="minorHAnsi" w:hAnsiTheme="minorHAnsi"/>
          <w:spacing w:val="0"/>
          <w:szCs w:val="22"/>
          <w:lang w:eastAsia="en-US"/>
        </w:rPr>
        <w:t xml:space="preserve">The SDF is geared towards promoting a </w:t>
      </w:r>
      <w:r w:rsidRPr="00C93459">
        <w:rPr>
          <w:rFonts w:asciiTheme="minorHAnsi" w:hAnsiTheme="minorHAnsi"/>
          <w:b/>
          <w:spacing w:val="0"/>
          <w:szCs w:val="22"/>
          <w:lang w:eastAsia="en-US"/>
        </w:rPr>
        <w:t>compact city model</w:t>
      </w:r>
      <w:r w:rsidRPr="00C93459">
        <w:rPr>
          <w:rFonts w:asciiTheme="minorHAnsi" w:hAnsiTheme="minorHAnsi"/>
          <w:spacing w:val="0"/>
          <w:szCs w:val="22"/>
          <w:lang w:eastAsia="en-US"/>
        </w:rPr>
        <w:t xml:space="preserve"> in terms of urban development, including settlement densification and the imposition of an urban edge to maximise the utilisation of infrastructure capacity. All the housing projects within the Bloemfontein City are developed within the urban edge to ensure that the existing infrastructure is fully utilised.</w:t>
      </w:r>
    </w:p>
    <w:p w:rsidR="00F050F4" w:rsidRPr="00C93459" w:rsidRDefault="00F050F4" w:rsidP="00F050F4">
      <w:pPr>
        <w:spacing w:after="200" w:line="276" w:lineRule="auto"/>
        <w:ind w:right="119"/>
        <w:rPr>
          <w:rFonts w:asciiTheme="minorHAnsi" w:hAnsiTheme="minorHAnsi"/>
          <w:spacing w:val="0"/>
          <w:szCs w:val="22"/>
          <w:lang w:eastAsia="en-US"/>
        </w:rPr>
      </w:pPr>
      <w:r w:rsidRPr="00C93459">
        <w:rPr>
          <w:rFonts w:asciiTheme="minorHAnsi" w:hAnsiTheme="minorHAnsi"/>
          <w:spacing w:val="0"/>
          <w:szCs w:val="22"/>
          <w:lang w:eastAsia="en-US"/>
        </w:rPr>
        <w:t xml:space="preserve">The Municipality is also in a process of compiling a new </w:t>
      </w:r>
      <w:r w:rsidRPr="00C93459">
        <w:rPr>
          <w:rFonts w:asciiTheme="minorHAnsi" w:hAnsiTheme="minorHAnsi"/>
          <w:b/>
          <w:spacing w:val="0"/>
          <w:szCs w:val="22"/>
          <w:lang w:eastAsia="en-US"/>
        </w:rPr>
        <w:t>Land Use Management Scheme</w:t>
      </w:r>
      <w:r w:rsidRPr="00C93459">
        <w:rPr>
          <w:rFonts w:asciiTheme="minorHAnsi" w:hAnsiTheme="minorHAnsi"/>
          <w:spacing w:val="0"/>
          <w:szCs w:val="22"/>
          <w:lang w:eastAsia="en-US"/>
        </w:rPr>
        <w:t xml:space="preserve"> </w:t>
      </w:r>
      <w:r w:rsidRPr="00C93459">
        <w:rPr>
          <w:rFonts w:asciiTheme="minorHAnsi" w:hAnsiTheme="minorHAnsi"/>
          <w:b/>
          <w:spacing w:val="0"/>
          <w:szCs w:val="22"/>
          <w:lang w:eastAsia="en-US"/>
        </w:rPr>
        <w:t>(LUMS)</w:t>
      </w:r>
      <w:r w:rsidRPr="00C93459">
        <w:rPr>
          <w:rFonts w:asciiTheme="minorHAnsi" w:hAnsiTheme="minorHAnsi"/>
          <w:spacing w:val="0"/>
          <w:szCs w:val="22"/>
          <w:lang w:eastAsia="en-US"/>
        </w:rPr>
        <w:t xml:space="preserve"> in accordance with the Spatial Planning and Land Use Management Act, No 16 of 2013. The LUMS will replace older Town Planning Schemes and the purpose thereof is to guide land use management within the entire Municipal area, inclusive of areas that were previously excluded from such schemes.</w:t>
      </w:r>
    </w:p>
    <w:p w:rsidR="00F050F4" w:rsidRDefault="00F050F4" w:rsidP="00F050F4">
      <w:pPr>
        <w:spacing w:after="200" w:line="276" w:lineRule="auto"/>
        <w:ind w:right="119"/>
        <w:rPr>
          <w:rFonts w:asciiTheme="minorHAnsi" w:hAnsiTheme="minorHAnsi"/>
          <w:spacing w:val="0"/>
          <w:szCs w:val="22"/>
          <w:lang w:eastAsia="en-US"/>
        </w:rPr>
      </w:pPr>
      <w:r w:rsidRPr="00C93459">
        <w:rPr>
          <w:rFonts w:asciiTheme="minorHAnsi" w:hAnsiTheme="minorHAnsi"/>
          <w:spacing w:val="0"/>
          <w:szCs w:val="22"/>
          <w:lang w:eastAsia="en-US"/>
        </w:rPr>
        <w:t xml:space="preserve">Other planning instruments that are currently in a process of being compiled by the Municipality include an </w:t>
      </w:r>
      <w:r w:rsidRPr="00C93459">
        <w:rPr>
          <w:rFonts w:asciiTheme="minorHAnsi" w:hAnsiTheme="minorHAnsi"/>
          <w:b/>
          <w:spacing w:val="0"/>
          <w:szCs w:val="22"/>
          <w:lang w:eastAsia="en-US"/>
        </w:rPr>
        <w:t>Integrated Transport Plan (ITP)</w:t>
      </w:r>
      <w:r w:rsidRPr="00C93459">
        <w:rPr>
          <w:rFonts w:asciiTheme="minorHAnsi" w:hAnsiTheme="minorHAnsi"/>
          <w:spacing w:val="0"/>
          <w:szCs w:val="22"/>
          <w:lang w:eastAsia="en-US"/>
        </w:rPr>
        <w:t xml:space="preserve">, as well as an </w:t>
      </w:r>
      <w:r w:rsidRPr="00C93459">
        <w:rPr>
          <w:rFonts w:asciiTheme="minorHAnsi" w:hAnsiTheme="minorHAnsi"/>
          <w:b/>
          <w:spacing w:val="0"/>
          <w:szCs w:val="22"/>
          <w:lang w:eastAsia="en-US"/>
        </w:rPr>
        <w:t>Environmental Implementation and Management Plan (EIMP)</w:t>
      </w:r>
      <w:r w:rsidRPr="00C93459">
        <w:rPr>
          <w:rFonts w:asciiTheme="minorHAnsi" w:hAnsiTheme="minorHAnsi"/>
          <w:spacing w:val="0"/>
          <w:szCs w:val="22"/>
          <w:lang w:eastAsia="en-US"/>
        </w:rPr>
        <w:t>.</w:t>
      </w:r>
    </w:p>
    <w:p w:rsidR="005802CF" w:rsidRDefault="005802CF" w:rsidP="00F050F4">
      <w:pPr>
        <w:spacing w:after="200" w:line="276" w:lineRule="auto"/>
        <w:ind w:right="119"/>
        <w:rPr>
          <w:rFonts w:asciiTheme="minorHAnsi" w:hAnsiTheme="minorHAnsi"/>
          <w:spacing w:val="0"/>
          <w:szCs w:val="22"/>
          <w:lang w:eastAsia="en-US"/>
        </w:rPr>
      </w:pPr>
    </w:p>
    <w:p w:rsidR="005802CF" w:rsidRDefault="005802CF" w:rsidP="00F050F4">
      <w:pPr>
        <w:spacing w:after="200" w:line="276" w:lineRule="auto"/>
        <w:ind w:right="119"/>
        <w:rPr>
          <w:rFonts w:asciiTheme="minorHAnsi" w:hAnsiTheme="minorHAnsi"/>
          <w:spacing w:val="0"/>
          <w:szCs w:val="22"/>
          <w:lang w:eastAsia="en-US"/>
        </w:rPr>
      </w:pPr>
    </w:p>
    <w:p w:rsidR="005802CF" w:rsidRDefault="005802CF" w:rsidP="00F050F4">
      <w:pPr>
        <w:spacing w:after="200" w:line="276" w:lineRule="auto"/>
        <w:ind w:right="119"/>
        <w:rPr>
          <w:rFonts w:asciiTheme="minorHAnsi" w:hAnsiTheme="minorHAnsi"/>
          <w:spacing w:val="0"/>
          <w:szCs w:val="22"/>
          <w:lang w:eastAsia="en-US"/>
        </w:rPr>
      </w:pPr>
    </w:p>
    <w:p w:rsidR="005802CF" w:rsidRDefault="005802CF" w:rsidP="00F050F4">
      <w:pPr>
        <w:spacing w:after="200" w:line="276" w:lineRule="auto"/>
        <w:ind w:right="119"/>
        <w:rPr>
          <w:rFonts w:asciiTheme="minorHAnsi" w:hAnsiTheme="minorHAnsi"/>
          <w:spacing w:val="0"/>
          <w:szCs w:val="22"/>
          <w:lang w:eastAsia="en-US"/>
        </w:rPr>
      </w:pPr>
    </w:p>
    <w:p w:rsidR="005802CF" w:rsidRDefault="005802CF" w:rsidP="00F050F4">
      <w:pPr>
        <w:spacing w:after="200" w:line="276" w:lineRule="auto"/>
        <w:ind w:right="119"/>
        <w:rPr>
          <w:rFonts w:asciiTheme="minorHAnsi" w:hAnsiTheme="minorHAnsi"/>
          <w:spacing w:val="0"/>
          <w:szCs w:val="22"/>
          <w:lang w:eastAsia="en-US"/>
        </w:rPr>
      </w:pPr>
    </w:p>
    <w:p w:rsidR="00F050F4" w:rsidRPr="0080710A" w:rsidRDefault="00F73ED7" w:rsidP="0080710A">
      <w:pPr>
        <w:pStyle w:val="BodyText"/>
        <w:numPr>
          <w:ilvl w:val="2"/>
          <w:numId w:val="2"/>
        </w:numPr>
        <w:rPr>
          <w:rFonts w:asciiTheme="minorHAnsi" w:hAnsiTheme="minorHAnsi"/>
          <w:b/>
          <w:sz w:val="24"/>
          <w:szCs w:val="24"/>
        </w:rPr>
      </w:pPr>
      <w:bookmarkStart w:id="117" w:name="_Toc380147755"/>
      <w:bookmarkStart w:id="118" w:name="_Toc389312488"/>
      <w:bookmarkStart w:id="119" w:name="_Toc389397058"/>
      <w:bookmarkStart w:id="120" w:name="_Toc320777952"/>
      <w:r w:rsidRPr="0080710A">
        <w:rPr>
          <w:rFonts w:ascii="Calibri" w:eastAsia="Calibri" w:hAnsi="Calibri"/>
          <w:b/>
          <w:bCs/>
          <w:sz w:val="24"/>
          <w:szCs w:val="24"/>
          <w:lang w:eastAsia="en-US"/>
        </w:rPr>
        <w:lastRenderedPageBreak/>
        <w:t>SDF</w:t>
      </w:r>
      <w:r w:rsidR="001914BA" w:rsidRPr="0080710A">
        <w:rPr>
          <w:rFonts w:ascii="Calibri" w:eastAsia="Calibri" w:hAnsi="Calibri"/>
          <w:b/>
          <w:bCs/>
          <w:sz w:val="24"/>
          <w:szCs w:val="24"/>
          <w:lang w:eastAsia="en-US"/>
        </w:rPr>
        <w:t xml:space="preserve"> Inte</w:t>
      </w:r>
      <w:r w:rsidR="009346DE" w:rsidRPr="0080710A">
        <w:rPr>
          <w:rFonts w:ascii="Calibri" w:eastAsia="Calibri" w:hAnsi="Calibri"/>
          <w:b/>
          <w:bCs/>
          <w:sz w:val="24"/>
          <w:szCs w:val="24"/>
          <w:lang w:eastAsia="en-US"/>
        </w:rPr>
        <w:t>r</w:t>
      </w:r>
      <w:r w:rsidR="001914BA" w:rsidRPr="0080710A">
        <w:rPr>
          <w:rFonts w:ascii="Calibri" w:eastAsia="Calibri" w:hAnsi="Calibri"/>
          <w:b/>
          <w:bCs/>
          <w:sz w:val="24"/>
          <w:szCs w:val="24"/>
          <w:lang w:eastAsia="en-US"/>
        </w:rPr>
        <w:t>ventions</w:t>
      </w:r>
      <w:bookmarkEnd w:id="117"/>
      <w:bookmarkEnd w:id="118"/>
      <w:bookmarkEnd w:id="119"/>
    </w:p>
    <w:p w:rsidR="009346DE" w:rsidRPr="00087768" w:rsidRDefault="009346DE" w:rsidP="00D96F36">
      <w:pPr>
        <w:keepNext/>
        <w:keepLines/>
        <w:spacing w:before="200" w:after="200" w:line="276" w:lineRule="auto"/>
        <w:ind w:right="119"/>
        <w:outlineLvl w:val="2"/>
        <w:rPr>
          <w:rFonts w:ascii="Calibri" w:eastAsia="Calibri" w:hAnsi="Calibri"/>
          <w:bCs/>
          <w:spacing w:val="0"/>
          <w:szCs w:val="22"/>
          <w:lang w:eastAsia="en-US"/>
        </w:rPr>
      </w:pPr>
      <w:bookmarkStart w:id="121" w:name="_Toc380064169"/>
      <w:bookmarkStart w:id="122" w:name="_Toc380136550"/>
      <w:bookmarkStart w:id="123" w:name="_Toc380147756"/>
      <w:bookmarkStart w:id="124" w:name="_Toc389312489"/>
      <w:bookmarkStart w:id="125" w:name="_Toc389397059"/>
      <w:bookmarkStart w:id="126" w:name="_Toc389406070"/>
      <w:r w:rsidRPr="00087768">
        <w:rPr>
          <w:rFonts w:ascii="Calibri" w:eastAsia="Calibri" w:hAnsi="Calibri"/>
          <w:bCs/>
          <w:spacing w:val="0"/>
          <w:szCs w:val="22"/>
          <w:lang w:eastAsia="en-US"/>
        </w:rPr>
        <w:t xml:space="preserve">The </w:t>
      </w:r>
      <w:r w:rsidRPr="00087768">
        <w:rPr>
          <w:rFonts w:ascii="Calibri" w:eastAsia="Calibri" w:hAnsi="Calibri"/>
          <w:b/>
          <w:bCs/>
          <w:spacing w:val="0"/>
          <w:szCs w:val="22"/>
          <w:lang w:eastAsia="en-US"/>
        </w:rPr>
        <w:t>Municipal SDF</w:t>
      </w:r>
      <w:r w:rsidRPr="00087768">
        <w:rPr>
          <w:rFonts w:ascii="Calibri" w:eastAsia="Calibri" w:hAnsi="Calibri"/>
          <w:bCs/>
          <w:spacing w:val="0"/>
          <w:szCs w:val="22"/>
          <w:lang w:eastAsia="en-US"/>
        </w:rPr>
        <w:t xml:space="preserve"> identifies </w:t>
      </w:r>
      <w:r w:rsidR="003A0947" w:rsidRPr="00087768">
        <w:rPr>
          <w:rFonts w:ascii="Calibri" w:eastAsia="Calibri" w:hAnsi="Calibri"/>
          <w:bCs/>
          <w:spacing w:val="0"/>
          <w:szCs w:val="22"/>
          <w:lang w:eastAsia="en-US"/>
        </w:rPr>
        <w:t>several</w:t>
      </w:r>
      <w:r w:rsidRPr="00087768">
        <w:rPr>
          <w:rFonts w:ascii="Calibri" w:eastAsia="Calibri" w:hAnsi="Calibri"/>
          <w:bCs/>
          <w:spacing w:val="0"/>
          <w:szCs w:val="22"/>
          <w:lang w:eastAsia="en-US"/>
        </w:rPr>
        <w:t xml:space="preserve"> key issues in terms of urban form and propose</w:t>
      </w:r>
      <w:r w:rsidR="003A0947" w:rsidRPr="00087768">
        <w:rPr>
          <w:rFonts w:ascii="Calibri" w:eastAsia="Calibri" w:hAnsi="Calibri"/>
          <w:bCs/>
          <w:spacing w:val="0"/>
          <w:szCs w:val="22"/>
          <w:lang w:eastAsia="en-US"/>
        </w:rPr>
        <w:t>s</w:t>
      </w:r>
      <w:r w:rsidRPr="00087768">
        <w:rPr>
          <w:rFonts w:ascii="Calibri" w:eastAsia="Calibri" w:hAnsi="Calibri"/>
          <w:bCs/>
          <w:spacing w:val="0"/>
          <w:szCs w:val="22"/>
          <w:lang w:eastAsia="en-US"/>
        </w:rPr>
        <w:t xml:space="preserve"> strategies to address these challenges, as indicated in the diagram below.</w:t>
      </w:r>
      <w:bookmarkEnd w:id="121"/>
      <w:bookmarkEnd w:id="122"/>
      <w:bookmarkEnd w:id="123"/>
      <w:bookmarkEnd w:id="124"/>
      <w:bookmarkEnd w:id="125"/>
      <w:bookmarkEnd w:id="126"/>
    </w:p>
    <w:p w:rsidR="009346DE" w:rsidRDefault="003A0947" w:rsidP="00F44AB0">
      <w:pPr>
        <w:keepNext/>
        <w:keepLines/>
        <w:spacing w:line="276" w:lineRule="auto"/>
        <w:ind w:right="-340"/>
        <w:jc w:val="center"/>
        <w:outlineLvl w:val="2"/>
        <w:rPr>
          <w:rFonts w:ascii="Calibri" w:eastAsia="Calibri" w:hAnsi="Calibri"/>
          <w:b/>
          <w:bCs/>
          <w:spacing w:val="0"/>
          <w:sz w:val="26"/>
          <w:szCs w:val="26"/>
          <w:lang w:eastAsia="en-US"/>
        </w:rPr>
      </w:pPr>
      <w:bookmarkStart w:id="127" w:name="_Toc380064170"/>
      <w:bookmarkStart w:id="128" w:name="_Toc380136551"/>
      <w:bookmarkStart w:id="129" w:name="_Toc380147757"/>
      <w:bookmarkStart w:id="130" w:name="_Toc389312490"/>
      <w:bookmarkStart w:id="131" w:name="_Toc389397060"/>
      <w:bookmarkStart w:id="132" w:name="_Toc389406071"/>
      <w:r w:rsidRPr="00087768">
        <w:rPr>
          <w:rFonts w:ascii="Calibri" w:eastAsia="Calibri" w:hAnsi="Calibri"/>
          <w:b/>
          <w:bCs/>
          <w:spacing w:val="0"/>
          <w:szCs w:val="22"/>
          <w:lang w:eastAsia="en-US"/>
        </w:rPr>
        <w:t>Diagram</w:t>
      </w:r>
      <w:r w:rsidR="00D7517B">
        <w:rPr>
          <w:rFonts w:ascii="Calibri" w:eastAsia="Calibri" w:hAnsi="Calibri"/>
          <w:b/>
          <w:bCs/>
          <w:spacing w:val="0"/>
          <w:szCs w:val="22"/>
          <w:lang w:eastAsia="en-US"/>
        </w:rPr>
        <w:t xml:space="preserve"> C2.1</w:t>
      </w:r>
      <w:r w:rsidRPr="00087768">
        <w:rPr>
          <w:rFonts w:ascii="Calibri" w:eastAsia="Calibri" w:hAnsi="Calibri"/>
          <w:b/>
          <w:bCs/>
          <w:spacing w:val="0"/>
          <w:szCs w:val="22"/>
          <w:lang w:eastAsia="en-US"/>
        </w:rPr>
        <w:t>: Key Issues and Strategies relating to Urban Form.</w:t>
      </w:r>
      <w:bookmarkStart w:id="133" w:name="_Toc380064171"/>
      <w:bookmarkEnd w:id="127"/>
      <w:r w:rsidR="009346DE">
        <w:rPr>
          <w:noProof/>
          <w:lang w:val="en-US" w:eastAsia="en-US"/>
        </w:rPr>
        <w:drawing>
          <wp:inline distT="0" distB="0" distL="0" distR="0" wp14:anchorId="1D34FB4E" wp14:editId="14998E52">
            <wp:extent cx="5894643" cy="2828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892032" cy="2827672"/>
                    </a:xfrm>
                    <a:prstGeom prst="rect">
                      <a:avLst/>
                    </a:prstGeom>
                  </pic:spPr>
                </pic:pic>
              </a:graphicData>
            </a:graphic>
          </wp:inline>
        </w:drawing>
      </w:r>
      <w:bookmarkEnd w:id="128"/>
      <w:bookmarkEnd w:id="129"/>
      <w:bookmarkEnd w:id="130"/>
      <w:bookmarkEnd w:id="131"/>
      <w:bookmarkEnd w:id="132"/>
      <w:bookmarkEnd w:id="133"/>
    </w:p>
    <w:p w:rsidR="005802CF" w:rsidRDefault="005802CF" w:rsidP="00BC3C68">
      <w:pPr>
        <w:autoSpaceDE w:val="0"/>
        <w:autoSpaceDN w:val="0"/>
        <w:adjustRightInd w:val="0"/>
        <w:spacing w:line="276" w:lineRule="auto"/>
        <w:ind w:right="119"/>
        <w:rPr>
          <w:rFonts w:ascii="Calibri" w:hAnsi="Calibri"/>
          <w:color w:val="000000"/>
          <w:spacing w:val="0"/>
          <w:szCs w:val="22"/>
          <w:lang w:eastAsia="en-US"/>
        </w:rPr>
      </w:pPr>
    </w:p>
    <w:p w:rsidR="001914BA" w:rsidRPr="00087768" w:rsidRDefault="001914BA" w:rsidP="00BC3C68">
      <w:pPr>
        <w:autoSpaceDE w:val="0"/>
        <w:autoSpaceDN w:val="0"/>
        <w:adjustRightInd w:val="0"/>
        <w:spacing w:line="276" w:lineRule="auto"/>
        <w:ind w:right="119"/>
        <w:rPr>
          <w:rFonts w:ascii="Calibri" w:hAnsi="Calibri"/>
          <w:color w:val="000000"/>
          <w:spacing w:val="0"/>
          <w:szCs w:val="22"/>
          <w:lang w:eastAsia="en-US"/>
        </w:rPr>
      </w:pPr>
      <w:r w:rsidRPr="00087768">
        <w:rPr>
          <w:rFonts w:ascii="Calibri" w:hAnsi="Calibri"/>
          <w:color w:val="000000"/>
          <w:spacing w:val="0"/>
          <w:szCs w:val="22"/>
          <w:lang w:eastAsia="en-US"/>
        </w:rPr>
        <w:t>The SDF interventions to meeting the objectives of the IDP can be summarised as follows:</w:t>
      </w:r>
    </w:p>
    <w:p w:rsidR="00BC3C68" w:rsidRPr="00087768" w:rsidRDefault="00BC3C68" w:rsidP="00BC3C68">
      <w:pPr>
        <w:autoSpaceDE w:val="0"/>
        <w:autoSpaceDN w:val="0"/>
        <w:adjustRightInd w:val="0"/>
        <w:spacing w:line="276" w:lineRule="auto"/>
        <w:ind w:right="119"/>
        <w:rPr>
          <w:rFonts w:ascii="Calibri" w:hAnsi="Calibri"/>
          <w:color w:val="000000"/>
          <w:spacing w:val="0"/>
          <w:szCs w:val="22"/>
          <w:lang w:eastAsia="en-US"/>
        </w:rPr>
      </w:pPr>
    </w:p>
    <w:p w:rsidR="001914BA" w:rsidRPr="00087768" w:rsidRDefault="001914BA" w:rsidP="007F1ACD">
      <w:pPr>
        <w:pStyle w:val="ListParagraph"/>
        <w:numPr>
          <w:ilvl w:val="0"/>
          <w:numId w:val="30"/>
        </w:numPr>
        <w:autoSpaceDE w:val="0"/>
        <w:autoSpaceDN w:val="0"/>
        <w:adjustRightInd w:val="0"/>
        <w:spacing w:after="0"/>
        <w:ind w:left="709" w:right="119" w:hanging="709"/>
        <w:rPr>
          <w:color w:val="000000"/>
        </w:rPr>
      </w:pPr>
      <w:r w:rsidRPr="00087768">
        <w:rPr>
          <w:color w:val="000000"/>
        </w:rPr>
        <w:t>The creation of improved spatial efficiencies and development patterns;</w:t>
      </w:r>
    </w:p>
    <w:p w:rsidR="001914BA" w:rsidRPr="00087768" w:rsidRDefault="001914BA" w:rsidP="007F1ACD">
      <w:pPr>
        <w:pStyle w:val="ListParagraph"/>
        <w:numPr>
          <w:ilvl w:val="0"/>
          <w:numId w:val="30"/>
        </w:numPr>
        <w:autoSpaceDE w:val="0"/>
        <w:autoSpaceDN w:val="0"/>
        <w:adjustRightInd w:val="0"/>
        <w:spacing w:after="0"/>
        <w:ind w:left="709" w:right="119" w:hanging="709"/>
        <w:rPr>
          <w:color w:val="000000"/>
        </w:rPr>
      </w:pPr>
      <w:r w:rsidRPr="00087768">
        <w:rPr>
          <w:color w:val="000000"/>
        </w:rPr>
        <w:t>Improving the use of existing investments and resources of the CBD;</w:t>
      </w:r>
    </w:p>
    <w:p w:rsidR="001914BA" w:rsidRPr="00087768" w:rsidRDefault="001914BA" w:rsidP="007F1ACD">
      <w:pPr>
        <w:pStyle w:val="ListParagraph"/>
        <w:numPr>
          <w:ilvl w:val="0"/>
          <w:numId w:val="30"/>
        </w:numPr>
        <w:autoSpaceDE w:val="0"/>
        <w:autoSpaceDN w:val="0"/>
        <w:adjustRightInd w:val="0"/>
        <w:spacing w:after="0"/>
        <w:ind w:left="709" w:right="119" w:hanging="709"/>
        <w:rPr>
          <w:color w:val="000000"/>
        </w:rPr>
      </w:pPr>
      <w:r w:rsidRPr="00087768">
        <w:rPr>
          <w:color w:val="000000"/>
        </w:rPr>
        <w:t>Providing more efficient access to resources for support;</w:t>
      </w:r>
    </w:p>
    <w:p w:rsidR="001914BA" w:rsidRPr="00087768" w:rsidRDefault="001914BA" w:rsidP="007F1ACD">
      <w:pPr>
        <w:pStyle w:val="ListParagraph"/>
        <w:numPr>
          <w:ilvl w:val="0"/>
          <w:numId w:val="30"/>
        </w:numPr>
        <w:autoSpaceDE w:val="0"/>
        <w:autoSpaceDN w:val="0"/>
        <w:adjustRightInd w:val="0"/>
        <w:spacing w:after="0"/>
        <w:ind w:left="709" w:right="119" w:hanging="709"/>
        <w:rPr>
          <w:color w:val="000000"/>
        </w:rPr>
      </w:pPr>
      <w:r w:rsidRPr="00087768">
        <w:rPr>
          <w:color w:val="000000"/>
        </w:rPr>
        <w:t>Maximising existing resources &amp; creating easier access to the supply of new resources;</w:t>
      </w:r>
    </w:p>
    <w:p w:rsidR="001914BA" w:rsidRPr="00087768" w:rsidRDefault="001914BA" w:rsidP="007F1ACD">
      <w:pPr>
        <w:pStyle w:val="ListParagraph"/>
        <w:numPr>
          <w:ilvl w:val="0"/>
          <w:numId w:val="30"/>
        </w:numPr>
        <w:autoSpaceDE w:val="0"/>
        <w:autoSpaceDN w:val="0"/>
        <w:adjustRightInd w:val="0"/>
        <w:spacing w:after="0"/>
        <w:ind w:left="709" w:right="119" w:hanging="709"/>
        <w:rPr>
          <w:color w:val="000000"/>
        </w:rPr>
      </w:pPr>
      <w:r w:rsidRPr="00087768">
        <w:rPr>
          <w:color w:val="000000"/>
        </w:rPr>
        <w:t>Creating greater efficiencies to access locations;</w:t>
      </w:r>
    </w:p>
    <w:p w:rsidR="001914BA" w:rsidRPr="00087768" w:rsidRDefault="001914BA" w:rsidP="007F1ACD">
      <w:pPr>
        <w:pStyle w:val="ListParagraph"/>
        <w:numPr>
          <w:ilvl w:val="0"/>
          <w:numId w:val="30"/>
        </w:numPr>
        <w:autoSpaceDE w:val="0"/>
        <w:autoSpaceDN w:val="0"/>
        <w:adjustRightInd w:val="0"/>
        <w:spacing w:after="0"/>
        <w:ind w:left="709" w:right="119" w:hanging="709"/>
        <w:rPr>
          <w:color w:val="000000"/>
        </w:rPr>
      </w:pPr>
      <w:r w:rsidRPr="00087768">
        <w:rPr>
          <w:color w:val="000000"/>
        </w:rPr>
        <w:t>Intensifying locations that are more accessible;</w:t>
      </w:r>
    </w:p>
    <w:p w:rsidR="001914BA" w:rsidRPr="00087768" w:rsidRDefault="001914BA" w:rsidP="007F1ACD">
      <w:pPr>
        <w:pStyle w:val="ListParagraph"/>
        <w:numPr>
          <w:ilvl w:val="0"/>
          <w:numId w:val="30"/>
        </w:numPr>
        <w:autoSpaceDE w:val="0"/>
        <w:autoSpaceDN w:val="0"/>
        <w:adjustRightInd w:val="0"/>
        <w:spacing w:after="0"/>
        <w:ind w:left="709" w:right="119" w:hanging="709"/>
        <w:rPr>
          <w:color w:val="000000"/>
        </w:rPr>
      </w:pPr>
      <w:r w:rsidRPr="00087768">
        <w:rPr>
          <w:color w:val="000000"/>
        </w:rPr>
        <w:t>Focusing economic investment to maximise the potential of the current situation;</w:t>
      </w:r>
    </w:p>
    <w:p w:rsidR="001914BA" w:rsidRPr="00087768" w:rsidRDefault="001914BA" w:rsidP="007F1ACD">
      <w:pPr>
        <w:pStyle w:val="ListParagraph"/>
        <w:numPr>
          <w:ilvl w:val="0"/>
          <w:numId w:val="30"/>
        </w:numPr>
        <w:autoSpaceDE w:val="0"/>
        <w:autoSpaceDN w:val="0"/>
        <w:adjustRightInd w:val="0"/>
        <w:spacing w:after="0"/>
        <w:ind w:left="709" w:right="119" w:hanging="709"/>
        <w:rPr>
          <w:color w:val="000000"/>
        </w:rPr>
      </w:pPr>
      <w:r w:rsidRPr="00087768">
        <w:rPr>
          <w:color w:val="000000"/>
        </w:rPr>
        <w:lastRenderedPageBreak/>
        <w:t>Improving the existing environmental opportunities through consolidation &amp; maintenance to maximising their benefits; and</w:t>
      </w:r>
    </w:p>
    <w:p w:rsidR="00BC3C68" w:rsidRPr="002E73E3" w:rsidRDefault="001914BA" w:rsidP="00BC3C68">
      <w:pPr>
        <w:pStyle w:val="ListParagraph"/>
        <w:keepNext/>
        <w:keepLines/>
        <w:numPr>
          <w:ilvl w:val="1"/>
          <w:numId w:val="29"/>
        </w:numPr>
        <w:spacing w:before="200" w:after="0"/>
        <w:ind w:left="709" w:right="119" w:hanging="709"/>
        <w:outlineLvl w:val="2"/>
        <w:rPr>
          <w:rFonts w:eastAsia="Calibri"/>
          <w:b/>
          <w:bCs/>
        </w:rPr>
      </w:pPr>
      <w:bookmarkStart w:id="134" w:name="_Toc380064172"/>
      <w:bookmarkStart w:id="135" w:name="_Toc380136552"/>
      <w:bookmarkStart w:id="136" w:name="_Toc380147758"/>
      <w:bookmarkStart w:id="137" w:name="_Toc389312491"/>
      <w:bookmarkStart w:id="138" w:name="_Toc389397061"/>
      <w:bookmarkStart w:id="139" w:name="_Toc389406072"/>
      <w:r w:rsidRPr="00087768">
        <w:rPr>
          <w:color w:val="000000"/>
        </w:rPr>
        <w:t xml:space="preserve">Providing a spatial transformation </w:t>
      </w:r>
      <w:r w:rsidRPr="00087768">
        <w:t>to ensure sustained development and investment.</w:t>
      </w:r>
      <w:bookmarkEnd w:id="134"/>
      <w:bookmarkEnd w:id="135"/>
      <w:bookmarkEnd w:id="136"/>
      <w:bookmarkEnd w:id="137"/>
      <w:bookmarkEnd w:id="138"/>
      <w:bookmarkEnd w:id="139"/>
    </w:p>
    <w:p w:rsidR="002E73E3" w:rsidRPr="002E73E3" w:rsidRDefault="002E73E3" w:rsidP="002E73E3">
      <w:pPr>
        <w:pStyle w:val="ListParagraph"/>
        <w:keepNext/>
        <w:keepLines/>
        <w:spacing w:before="200" w:after="0"/>
        <w:ind w:left="709" w:right="119"/>
        <w:outlineLvl w:val="2"/>
        <w:rPr>
          <w:rFonts w:eastAsia="Calibri"/>
          <w:b/>
          <w:bCs/>
        </w:rPr>
      </w:pPr>
    </w:p>
    <w:bookmarkEnd w:id="120"/>
    <w:p w:rsidR="00EE4387" w:rsidRPr="00087768" w:rsidRDefault="00EE4387" w:rsidP="0080710A">
      <w:pPr>
        <w:pStyle w:val="BodyText"/>
        <w:numPr>
          <w:ilvl w:val="2"/>
          <w:numId w:val="2"/>
        </w:numPr>
        <w:rPr>
          <w:rFonts w:asciiTheme="minorHAnsi" w:hAnsiTheme="minorHAnsi"/>
          <w:b/>
          <w:sz w:val="24"/>
          <w:szCs w:val="24"/>
        </w:rPr>
      </w:pPr>
      <w:r w:rsidRPr="00087768">
        <w:rPr>
          <w:rFonts w:asciiTheme="minorHAnsi" w:hAnsiTheme="minorHAnsi"/>
          <w:b/>
          <w:sz w:val="24"/>
          <w:szCs w:val="24"/>
        </w:rPr>
        <w:t>Key Economic Strategies to ensure faster growth</w:t>
      </w:r>
    </w:p>
    <w:p w:rsidR="00665CE1" w:rsidRPr="00087768" w:rsidRDefault="00665CE1" w:rsidP="006D03A3">
      <w:pPr>
        <w:spacing w:line="276" w:lineRule="auto"/>
        <w:ind w:right="119"/>
        <w:rPr>
          <w:rFonts w:asciiTheme="minorHAnsi" w:hAnsiTheme="minorHAnsi"/>
          <w:szCs w:val="22"/>
        </w:rPr>
      </w:pPr>
      <w:r w:rsidRPr="00087768">
        <w:rPr>
          <w:rFonts w:asciiTheme="minorHAnsi" w:hAnsiTheme="minorHAnsi"/>
          <w:szCs w:val="22"/>
        </w:rPr>
        <w:t>Local economic development (LED) is regarded as one of the key priorities for the MMM</w:t>
      </w:r>
      <w:r w:rsidR="00F73ED7" w:rsidRPr="00087768">
        <w:rPr>
          <w:rFonts w:asciiTheme="minorHAnsi" w:hAnsiTheme="minorHAnsi"/>
          <w:szCs w:val="22"/>
        </w:rPr>
        <w:t xml:space="preserve"> to ensure spatial transformation. </w:t>
      </w:r>
      <w:r w:rsidRPr="00087768">
        <w:rPr>
          <w:rFonts w:asciiTheme="minorHAnsi" w:hAnsiTheme="minorHAnsi"/>
          <w:szCs w:val="22"/>
        </w:rPr>
        <w:t xml:space="preserve"> The Municipality plays an important role in creating the right conditions for sustained growth, and in accepting this challenge the</w:t>
      </w:r>
      <w:r w:rsidR="006554DC" w:rsidRPr="00087768">
        <w:rPr>
          <w:rFonts w:asciiTheme="minorHAnsi" w:hAnsiTheme="minorHAnsi"/>
          <w:szCs w:val="22"/>
        </w:rPr>
        <w:t xml:space="preserve"> </w:t>
      </w:r>
      <w:r w:rsidRPr="00087768">
        <w:rPr>
          <w:rFonts w:asciiTheme="minorHAnsi" w:hAnsiTheme="minorHAnsi"/>
          <w:szCs w:val="22"/>
        </w:rPr>
        <w:t>MMM has developed an Economic Development Strategy (EDS) to facilitate and fast track economic growth</w:t>
      </w:r>
      <w:r w:rsidR="00F73ED7" w:rsidRPr="00087768">
        <w:rPr>
          <w:rFonts w:asciiTheme="minorHAnsi" w:hAnsiTheme="minorHAnsi"/>
          <w:szCs w:val="22"/>
        </w:rPr>
        <w:t>.</w:t>
      </w:r>
    </w:p>
    <w:p w:rsidR="006554DC" w:rsidRPr="00087768" w:rsidRDefault="006554DC" w:rsidP="006D03A3">
      <w:pPr>
        <w:spacing w:line="276" w:lineRule="auto"/>
        <w:ind w:right="119"/>
        <w:rPr>
          <w:rFonts w:asciiTheme="minorHAnsi" w:hAnsiTheme="minorHAnsi"/>
          <w:b/>
          <w:szCs w:val="22"/>
        </w:rPr>
      </w:pPr>
    </w:p>
    <w:p w:rsidR="00665CE1" w:rsidRPr="00087768" w:rsidRDefault="00665CE1" w:rsidP="006D03A3">
      <w:pPr>
        <w:spacing w:after="200" w:line="276" w:lineRule="auto"/>
        <w:ind w:right="119"/>
        <w:rPr>
          <w:rFonts w:asciiTheme="minorHAnsi" w:hAnsiTheme="minorHAnsi"/>
          <w:spacing w:val="0"/>
          <w:szCs w:val="22"/>
          <w:lang w:eastAsia="en-US"/>
        </w:rPr>
      </w:pPr>
      <w:r w:rsidRPr="00087768">
        <w:rPr>
          <w:rFonts w:asciiTheme="minorHAnsi" w:hAnsiTheme="minorHAnsi"/>
          <w:spacing w:val="0"/>
          <w:szCs w:val="22"/>
          <w:lang w:eastAsia="en-US"/>
        </w:rPr>
        <w:t>A number of key thrusts and programmes have been identified through the EDS</w:t>
      </w:r>
      <w:r w:rsidR="006554DC" w:rsidRPr="00087768">
        <w:rPr>
          <w:rFonts w:asciiTheme="minorHAnsi" w:hAnsiTheme="minorHAnsi"/>
          <w:spacing w:val="0"/>
          <w:szCs w:val="22"/>
          <w:lang w:eastAsia="en-US"/>
        </w:rPr>
        <w:t>, as summarised below;</w:t>
      </w:r>
    </w:p>
    <w:p w:rsidR="00665CE1" w:rsidRPr="00087768" w:rsidRDefault="005763CE" w:rsidP="007F1ACD">
      <w:pPr>
        <w:pStyle w:val="ListParagraph"/>
        <w:numPr>
          <w:ilvl w:val="0"/>
          <w:numId w:val="30"/>
        </w:numPr>
        <w:ind w:right="119" w:hanging="720"/>
        <w:jc w:val="both"/>
        <w:rPr>
          <w:rFonts w:asciiTheme="minorHAnsi" w:hAnsiTheme="minorHAnsi"/>
          <w:b/>
        </w:rPr>
      </w:pPr>
      <w:r w:rsidRPr="00087768">
        <w:rPr>
          <w:rFonts w:asciiTheme="minorHAnsi" w:hAnsiTheme="minorHAnsi"/>
        </w:rPr>
        <w:t>The</w:t>
      </w:r>
      <w:r w:rsidR="00665CE1" w:rsidRPr="00087768">
        <w:rPr>
          <w:rFonts w:asciiTheme="minorHAnsi" w:hAnsiTheme="minorHAnsi"/>
        </w:rPr>
        <w:t xml:space="preserve"> </w:t>
      </w:r>
      <w:r w:rsidR="00665CE1" w:rsidRPr="00087768">
        <w:rPr>
          <w:rFonts w:asciiTheme="minorHAnsi" w:hAnsiTheme="minorHAnsi"/>
          <w:b/>
        </w:rPr>
        <w:t>N8</w:t>
      </w:r>
      <w:r w:rsidR="00665CE1" w:rsidRPr="00087768">
        <w:rPr>
          <w:rFonts w:asciiTheme="minorHAnsi" w:hAnsiTheme="minorHAnsi"/>
        </w:rPr>
        <w:t xml:space="preserve"> corridor development will pave the way for creating a corridor with strategic nodal points that will assist in creating a vibrant, sustainable and investor-friendly municipality that can serve as a globally competitive economic centre, attracting new investment to the area.  This initiative</w:t>
      </w:r>
      <w:r w:rsidR="003B7767" w:rsidRPr="00087768">
        <w:rPr>
          <w:rFonts w:asciiTheme="minorHAnsi" w:hAnsiTheme="minorHAnsi"/>
        </w:rPr>
        <w:t xml:space="preserve"> will </w:t>
      </w:r>
      <w:r w:rsidR="00665CE1" w:rsidRPr="00087768">
        <w:rPr>
          <w:rFonts w:asciiTheme="minorHAnsi" w:hAnsiTheme="minorHAnsi"/>
        </w:rPr>
        <w:t>mak</w:t>
      </w:r>
      <w:r w:rsidR="003B7767" w:rsidRPr="00087768">
        <w:rPr>
          <w:rFonts w:asciiTheme="minorHAnsi" w:hAnsiTheme="minorHAnsi"/>
        </w:rPr>
        <w:t>e</w:t>
      </w:r>
      <w:r w:rsidR="00665CE1" w:rsidRPr="00087768">
        <w:rPr>
          <w:rFonts w:asciiTheme="minorHAnsi" w:hAnsiTheme="minorHAnsi"/>
        </w:rPr>
        <w:t xml:space="preserve"> public transport more sustainable by reducing costs, reducing subsidies and improving the efficiency of transport infrastructure.</w:t>
      </w:r>
      <w:r w:rsidR="00665CE1" w:rsidRPr="00087768">
        <w:rPr>
          <w:rFonts w:asciiTheme="minorHAnsi" w:hAnsiTheme="minorHAnsi"/>
          <w:b/>
        </w:rPr>
        <w:t xml:space="preserve">  </w:t>
      </w:r>
      <w:r w:rsidR="00086889" w:rsidRPr="00087768">
        <w:rPr>
          <w:rFonts w:asciiTheme="minorHAnsi" w:hAnsiTheme="minorHAnsi"/>
        </w:rPr>
        <w:t>It</w:t>
      </w:r>
      <w:r w:rsidR="00665CE1" w:rsidRPr="00087768">
        <w:rPr>
          <w:rFonts w:asciiTheme="minorHAnsi" w:hAnsiTheme="minorHAnsi"/>
        </w:rPr>
        <w:t xml:space="preserve"> will also attract further residential development along the N8, which coincides with the long term vision from a human settlement perspective, as well as the land acquisition strategy from the Municipality.</w:t>
      </w:r>
    </w:p>
    <w:p w:rsidR="003B7767" w:rsidRPr="00087768" w:rsidRDefault="003B7767" w:rsidP="00A64CAD">
      <w:pPr>
        <w:pStyle w:val="ListParagraph"/>
        <w:ind w:right="-340" w:hanging="720"/>
        <w:jc w:val="both"/>
        <w:rPr>
          <w:rFonts w:asciiTheme="minorHAnsi" w:hAnsiTheme="minorHAnsi"/>
          <w:b/>
        </w:rPr>
      </w:pPr>
    </w:p>
    <w:p w:rsidR="00E259B3" w:rsidRPr="00087768" w:rsidRDefault="003B7767" w:rsidP="007F1ACD">
      <w:pPr>
        <w:pStyle w:val="ListParagraph"/>
        <w:numPr>
          <w:ilvl w:val="0"/>
          <w:numId w:val="30"/>
        </w:numPr>
        <w:spacing w:before="100" w:beforeAutospacing="1" w:after="120"/>
        <w:ind w:right="119" w:hanging="720"/>
        <w:jc w:val="both"/>
        <w:rPr>
          <w:rFonts w:asciiTheme="minorHAnsi" w:hAnsiTheme="minorHAnsi"/>
          <w:lang w:val="en-US"/>
        </w:rPr>
      </w:pPr>
      <w:r w:rsidRPr="00087768">
        <w:rPr>
          <w:rFonts w:asciiTheme="minorHAnsi" w:hAnsiTheme="minorHAnsi"/>
        </w:rPr>
        <w:t xml:space="preserve">The </w:t>
      </w:r>
      <w:r w:rsidR="00665CE1" w:rsidRPr="00087768">
        <w:rPr>
          <w:rFonts w:asciiTheme="minorHAnsi" w:hAnsiTheme="minorHAnsi"/>
        </w:rPr>
        <w:t>diversif</w:t>
      </w:r>
      <w:r w:rsidRPr="00087768">
        <w:rPr>
          <w:rFonts w:asciiTheme="minorHAnsi" w:hAnsiTheme="minorHAnsi"/>
        </w:rPr>
        <w:t xml:space="preserve">ication of the </w:t>
      </w:r>
      <w:r w:rsidR="00665CE1" w:rsidRPr="00087768">
        <w:rPr>
          <w:rFonts w:asciiTheme="minorHAnsi" w:hAnsiTheme="minorHAnsi"/>
        </w:rPr>
        <w:t xml:space="preserve">local economy into a balanced assortment of economic sectors. Mangaung </w:t>
      </w:r>
      <w:r w:rsidRPr="00087768">
        <w:rPr>
          <w:rFonts w:asciiTheme="minorHAnsi" w:hAnsiTheme="minorHAnsi"/>
        </w:rPr>
        <w:t xml:space="preserve">has </w:t>
      </w:r>
      <w:r w:rsidR="00665CE1" w:rsidRPr="00087768">
        <w:rPr>
          <w:rFonts w:asciiTheme="minorHAnsi" w:hAnsiTheme="minorHAnsi"/>
        </w:rPr>
        <w:t>commit</w:t>
      </w:r>
      <w:r w:rsidRPr="00087768">
        <w:rPr>
          <w:rFonts w:asciiTheme="minorHAnsi" w:hAnsiTheme="minorHAnsi"/>
        </w:rPr>
        <w:t xml:space="preserve">ted </w:t>
      </w:r>
      <w:r w:rsidR="00665CE1" w:rsidRPr="00087768">
        <w:rPr>
          <w:rFonts w:asciiTheme="minorHAnsi" w:hAnsiTheme="minorHAnsi"/>
        </w:rPr>
        <w:t>to strik</w:t>
      </w:r>
      <w:r w:rsidRPr="00087768">
        <w:rPr>
          <w:rFonts w:asciiTheme="minorHAnsi" w:hAnsiTheme="minorHAnsi"/>
        </w:rPr>
        <w:t>ing</w:t>
      </w:r>
      <w:r w:rsidR="00665CE1" w:rsidRPr="00087768">
        <w:rPr>
          <w:rFonts w:asciiTheme="minorHAnsi" w:hAnsiTheme="minorHAnsi"/>
        </w:rPr>
        <w:t xml:space="preserve"> </w:t>
      </w:r>
      <w:r w:rsidR="00086889" w:rsidRPr="00087768">
        <w:rPr>
          <w:rFonts w:asciiTheme="minorHAnsi" w:hAnsiTheme="minorHAnsi"/>
        </w:rPr>
        <w:t xml:space="preserve">certain </w:t>
      </w:r>
      <w:r w:rsidR="00665CE1" w:rsidRPr="00087768">
        <w:rPr>
          <w:rFonts w:asciiTheme="minorHAnsi" w:hAnsiTheme="minorHAnsi"/>
          <w:b/>
        </w:rPr>
        <w:t>economic partnerships</w:t>
      </w:r>
      <w:r w:rsidR="00665CE1" w:rsidRPr="00087768">
        <w:rPr>
          <w:rFonts w:asciiTheme="minorHAnsi" w:hAnsiTheme="minorHAnsi"/>
        </w:rPr>
        <w:t xml:space="preserve"> to invigorate lagging sectors. The City’s economy plays host to a number of parastatals such as Eskom, Transnet and Telkom, which are also the major employers in the city’s economy. The City has also established networks with local businesses through the two main business chambers to communicate the city’s economic intent and to receive consistent engagement from the business community.</w:t>
      </w:r>
    </w:p>
    <w:p w:rsidR="00BF55F4" w:rsidRPr="00087768" w:rsidRDefault="00BF55F4" w:rsidP="00820710">
      <w:pPr>
        <w:pStyle w:val="ListParagraph"/>
        <w:spacing w:before="100" w:beforeAutospacing="1" w:after="240"/>
        <w:ind w:right="119"/>
        <w:jc w:val="both"/>
        <w:rPr>
          <w:rFonts w:asciiTheme="minorHAnsi" w:hAnsiTheme="minorHAnsi"/>
          <w:b/>
        </w:rPr>
      </w:pPr>
    </w:p>
    <w:p w:rsidR="00E259B3" w:rsidRPr="00087768" w:rsidRDefault="00665CE1" w:rsidP="007F1ACD">
      <w:pPr>
        <w:pStyle w:val="ListParagraph"/>
        <w:numPr>
          <w:ilvl w:val="0"/>
          <w:numId w:val="30"/>
        </w:numPr>
        <w:spacing w:before="100" w:beforeAutospacing="1" w:after="240"/>
        <w:ind w:right="119" w:hanging="720"/>
        <w:jc w:val="both"/>
        <w:rPr>
          <w:rFonts w:asciiTheme="minorHAnsi" w:hAnsiTheme="minorHAnsi"/>
          <w:b/>
        </w:rPr>
      </w:pPr>
      <w:r w:rsidRPr="00087768">
        <w:rPr>
          <w:rFonts w:asciiTheme="minorHAnsi" w:hAnsiTheme="minorHAnsi"/>
        </w:rPr>
        <w:t xml:space="preserve">In order to ensure that Mangaung contributes towards facilitating a </w:t>
      </w:r>
      <w:r w:rsidRPr="00087768">
        <w:rPr>
          <w:rFonts w:asciiTheme="minorHAnsi" w:hAnsiTheme="minorHAnsi"/>
          <w:b/>
        </w:rPr>
        <w:t>user-friendly economic and business environment</w:t>
      </w:r>
      <w:r w:rsidRPr="00087768">
        <w:rPr>
          <w:rFonts w:asciiTheme="minorHAnsi" w:hAnsiTheme="minorHAnsi"/>
        </w:rPr>
        <w:t xml:space="preserve">, a range of specific </w:t>
      </w:r>
      <w:r w:rsidR="00F73ED7" w:rsidRPr="00087768">
        <w:rPr>
          <w:rFonts w:asciiTheme="minorHAnsi" w:hAnsiTheme="minorHAnsi"/>
        </w:rPr>
        <w:t xml:space="preserve">enabling </w:t>
      </w:r>
      <w:r w:rsidRPr="00087768">
        <w:rPr>
          <w:rFonts w:asciiTheme="minorHAnsi" w:hAnsiTheme="minorHAnsi"/>
        </w:rPr>
        <w:t>projects have been identified ranging from major investment projects to smaller temporary job creation initiatives</w:t>
      </w:r>
      <w:r w:rsidR="00086889" w:rsidRPr="00087768">
        <w:rPr>
          <w:rFonts w:asciiTheme="minorHAnsi" w:hAnsiTheme="minorHAnsi"/>
        </w:rPr>
        <w:t>,</w:t>
      </w:r>
      <w:r w:rsidRPr="00087768">
        <w:rPr>
          <w:rFonts w:asciiTheme="minorHAnsi" w:hAnsiTheme="minorHAnsi"/>
        </w:rPr>
        <w:t xml:space="preserve"> linked to the human settlement programme of the Municipality.</w:t>
      </w:r>
    </w:p>
    <w:p w:rsidR="00E259B3" w:rsidRPr="00087768" w:rsidRDefault="00E259B3" w:rsidP="00E259B3">
      <w:pPr>
        <w:pStyle w:val="ListParagraph"/>
        <w:ind w:right="119"/>
        <w:jc w:val="both"/>
        <w:rPr>
          <w:rFonts w:asciiTheme="minorHAnsi" w:hAnsiTheme="minorHAnsi"/>
          <w:b/>
        </w:rPr>
      </w:pPr>
    </w:p>
    <w:p w:rsidR="00BF55F4" w:rsidRDefault="00EE4387" w:rsidP="00E12D97">
      <w:pPr>
        <w:pStyle w:val="ListParagraph"/>
        <w:numPr>
          <w:ilvl w:val="0"/>
          <w:numId w:val="9"/>
        </w:numPr>
        <w:ind w:left="709" w:right="119" w:hanging="709"/>
        <w:jc w:val="both"/>
        <w:rPr>
          <w:rFonts w:asciiTheme="minorHAnsi" w:hAnsiTheme="minorHAnsi"/>
          <w:b/>
        </w:rPr>
      </w:pPr>
      <w:r w:rsidRPr="002E73E3">
        <w:rPr>
          <w:rFonts w:asciiTheme="minorHAnsi" w:hAnsiTheme="minorHAnsi"/>
        </w:rPr>
        <w:t>The Municipality, in co-operation with other spheres of government</w:t>
      </w:r>
      <w:r w:rsidR="00086889" w:rsidRPr="002E73E3">
        <w:rPr>
          <w:rFonts w:asciiTheme="minorHAnsi" w:hAnsiTheme="minorHAnsi"/>
        </w:rPr>
        <w:t>,</w:t>
      </w:r>
      <w:r w:rsidRPr="002E73E3">
        <w:rPr>
          <w:rFonts w:asciiTheme="minorHAnsi" w:hAnsiTheme="minorHAnsi"/>
        </w:rPr>
        <w:t xml:space="preserve"> need to focus on </w:t>
      </w:r>
      <w:r w:rsidR="003B7767" w:rsidRPr="002E73E3">
        <w:rPr>
          <w:rFonts w:asciiTheme="minorHAnsi" w:hAnsiTheme="minorHAnsi"/>
        </w:rPr>
        <w:t>the creation of</w:t>
      </w:r>
      <w:r w:rsidRPr="002E73E3">
        <w:rPr>
          <w:rFonts w:asciiTheme="minorHAnsi" w:hAnsiTheme="minorHAnsi"/>
        </w:rPr>
        <w:t xml:space="preserve"> </w:t>
      </w:r>
      <w:r w:rsidRPr="002E73E3">
        <w:rPr>
          <w:rFonts w:asciiTheme="minorHAnsi" w:hAnsiTheme="minorHAnsi"/>
          <w:b/>
        </w:rPr>
        <w:t>development zones and corridors</w:t>
      </w:r>
      <w:r w:rsidRPr="002E73E3">
        <w:rPr>
          <w:rFonts w:asciiTheme="minorHAnsi" w:hAnsiTheme="minorHAnsi"/>
        </w:rPr>
        <w:t xml:space="preserve"> where economic development can be concentrated. </w:t>
      </w:r>
    </w:p>
    <w:p w:rsidR="002E73E3" w:rsidRDefault="002E73E3" w:rsidP="002E73E3">
      <w:pPr>
        <w:ind w:right="119"/>
        <w:rPr>
          <w:rFonts w:asciiTheme="minorHAnsi" w:hAnsiTheme="minorHAnsi"/>
          <w:b/>
        </w:rPr>
      </w:pPr>
    </w:p>
    <w:p w:rsidR="002E73E3" w:rsidRPr="002E73E3" w:rsidRDefault="002E73E3" w:rsidP="002E73E3">
      <w:pPr>
        <w:ind w:right="119"/>
        <w:rPr>
          <w:rFonts w:asciiTheme="minorHAnsi" w:hAnsiTheme="minorHAnsi"/>
          <w:b/>
        </w:rPr>
      </w:pPr>
    </w:p>
    <w:p w:rsidR="00BF55F4" w:rsidRPr="00087768" w:rsidRDefault="00EE4387" w:rsidP="00BF55F4">
      <w:pPr>
        <w:pStyle w:val="ListParagraph"/>
        <w:numPr>
          <w:ilvl w:val="0"/>
          <w:numId w:val="9"/>
        </w:numPr>
        <w:ind w:left="709" w:right="119" w:hanging="709"/>
        <w:jc w:val="both"/>
        <w:rPr>
          <w:rFonts w:asciiTheme="minorHAnsi" w:hAnsiTheme="minorHAnsi"/>
          <w:b/>
        </w:rPr>
      </w:pPr>
      <w:r w:rsidRPr="00087768">
        <w:rPr>
          <w:rFonts w:asciiTheme="minorHAnsi" w:hAnsiTheme="minorHAnsi"/>
        </w:rPr>
        <w:lastRenderedPageBreak/>
        <w:t xml:space="preserve">The support and </w:t>
      </w:r>
      <w:r w:rsidRPr="00087768">
        <w:rPr>
          <w:rFonts w:asciiTheme="minorHAnsi" w:hAnsiTheme="minorHAnsi"/>
          <w:b/>
        </w:rPr>
        <w:t>expansion of SMME’s</w:t>
      </w:r>
      <w:r w:rsidRPr="00087768">
        <w:rPr>
          <w:rFonts w:asciiTheme="minorHAnsi" w:hAnsiTheme="minorHAnsi"/>
        </w:rPr>
        <w:t xml:space="preserve"> is a key strategy for the Municipality to broaden the participation in the economy.</w:t>
      </w:r>
    </w:p>
    <w:p w:rsidR="00BF55F4" w:rsidRPr="00087768" w:rsidRDefault="00BF55F4" w:rsidP="00BF55F4">
      <w:pPr>
        <w:pStyle w:val="ListParagraph"/>
        <w:ind w:left="709" w:right="119"/>
        <w:jc w:val="both"/>
        <w:rPr>
          <w:rFonts w:asciiTheme="minorHAnsi" w:hAnsiTheme="minorHAnsi"/>
          <w:b/>
          <w:color w:val="0000CC"/>
        </w:rPr>
      </w:pPr>
    </w:p>
    <w:p w:rsidR="00EE4387" w:rsidRPr="00087768" w:rsidRDefault="00EE4387" w:rsidP="006D03A3">
      <w:pPr>
        <w:pStyle w:val="ListParagraph"/>
        <w:numPr>
          <w:ilvl w:val="0"/>
          <w:numId w:val="9"/>
        </w:numPr>
        <w:ind w:left="709" w:right="119" w:hanging="709"/>
        <w:jc w:val="both"/>
        <w:rPr>
          <w:rFonts w:asciiTheme="minorHAnsi" w:hAnsiTheme="minorHAnsi"/>
          <w:b/>
          <w:color w:val="0000CC"/>
        </w:rPr>
      </w:pPr>
      <w:r w:rsidRPr="00087768">
        <w:rPr>
          <w:rFonts w:asciiTheme="minorHAnsi" w:hAnsiTheme="minorHAnsi"/>
        </w:rPr>
        <w:t xml:space="preserve">Another key aspect for employment creation is to </w:t>
      </w:r>
      <w:r w:rsidRPr="00087768">
        <w:rPr>
          <w:rFonts w:asciiTheme="minorHAnsi" w:hAnsiTheme="minorHAnsi"/>
          <w:b/>
        </w:rPr>
        <w:t>enhance value adding</w:t>
      </w:r>
      <w:r w:rsidRPr="00087768">
        <w:rPr>
          <w:rFonts w:asciiTheme="minorHAnsi" w:hAnsiTheme="minorHAnsi"/>
        </w:rPr>
        <w:t xml:space="preserve"> to local products.</w:t>
      </w:r>
    </w:p>
    <w:p w:rsidR="00B27C78" w:rsidRPr="00087768" w:rsidRDefault="00B27C78" w:rsidP="00A64CAD">
      <w:pPr>
        <w:pStyle w:val="Heading2"/>
        <w:numPr>
          <w:ilvl w:val="1"/>
          <w:numId w:val="2"/>
        </w:numPr>
        <w:spacing w:line="276" w:lineRule="auto"/>
        <w:ind w:right="-330"/>
        <w:rPr>
          <w:rFonts w:asciiTheme="minorHAnsi" w:hAnsiTheme="minorHAnsi"/>
          <w:sz w:val="28"/>
          <w:szCs w:val="28"/>
        </w:rPr>
      </w:pPr>
      <w:bookmarkStart w:id="140" w:name="_Toc389406073"/>
      <w:r w:rsidRPr="00087768">
        <w:rPr>
          <w:rFonts w:asciiTheme="minorHAnsi" w:hAnsiTheme="minorHAnsi"/>
          <w:sz w:val="28"/>
          <w:szCs w:val="28"/>
        </w:rPr>
        <w:t>Strategy implementation and alignment</w:t>
      </w:r>
      <w:bookmarkEnd w:id="140"/>
    </w:p>
    <w:p w:rsidR="00020043" w:rsidRPr="00D0412E" w:rsidRDefault="00020043" w:rsidP="006D03A3">
      <w:pPr>
        <w:spacing w:line="276" w:lineRule="auto"/>
        <w:ind w:right="119"/>
        <w:rPr>
          <w:rFonts w:asciiTheme="minorHAnsi" w:hAnsiTheme="minorHAnsi"/>
          <w:szCs w:val="22"/>
        </w:rPr>
      </w:pPr>
      <w:r w:rsidRPr="00D0412E">
        <w:rPr>
          <w:rFonts w:asciiTheme="minorHAnsi" w:hAnsiTheme="minorHAnsi"/>
          <w:szCs w:val="22"/>
        </w:rPr>
        <w:t xml:space="preserve">The central concern underpinning the Built Environment Vision </w:t>
      </w:r>
      <w:r w:rsidR="00086889" w:rsidRPr="00D0412E">
        <w:rPr>
          <w:rFonts w:asciiTheme="minorHAnsi" w:hAnsiTheme="minorHAnsi"/>
          <w:szCs w:val="22"/>
        </w:rPr>
        <w:t xml:space="preserve">of Mangaung </w:t>
      </w:r>
      <w:r w:rsidRPr="00D0412E">
        <w:rPr>
          <w:rFonts w:asciiTheme="minorHAnsi" w:hAnsiTheme="minorHAnsi"/>
          <w:szCs w:val="22"/>
        </w:rPr>
        <w:t>is the need to create a new spatial form, ensure economic prosperity and i</w:t>
      </w:r>
      <w:r w:rsidR="00145B39" w:rsidRPr="00D0412E">
        <w:rPr>
          <w:rFonts w:asciiTheme="minorHAnsi" w:hAnsiTheme="minorHAnsi"/>
          <w:szCs w:val="22"/>
        </w:rPr>
        <w:t>mproving</w:t>
      </w:r>
      <w:r w:rsidRPr="00D0412E">
        <w:rPr>
          <w:rFonts w:asciiTheme="minorHAnsi" w:hAnsiTheme="minorHAnsi"/>
          <w:szCs w:val="22"/>
        </w:rPr>
        <w:t xml:space="preserve"> the lives of people in all settlements in its area of jurisdiction</w:t>
      </w:r>
      <w:r w:rsidR="0030455F" w:rsidRPr="00D0412E">
        <w:rPr>
          <w:rFonts w:asciiTheme="minorHAnsi" w:hAnsiTheme="minorHAnsi"/>
          <w:szCs w:val="22"/>
        </w:rPr>
        <w:t>.</w:t>
      </w:r>
      <w:r w:rsidRPr="00D0412E">
        <w:rPr>
          <w:rFonts w:asciiTheme="minorHAnsi" w:hAnsiTheme="minorHAnsi"/>
          <w:szCs w:val="22"/>
        </w:rPr>
        <w:t xml:space="preserve">  The </w:t>
      </w:r>
      <w:r w:rsidR="0030455F" w:rsidRPr="00D0412E">
        <w:rPr>
          <w:rFonts w:asciiTheme="minorHAnsi" w:hAnsiTheme="minorHAnsi"/>
          <w:szCs w:val="22"/>
        </w:rPr>
        <w:t>focus will be to improv</w:t>
      </w:r>
      <w:r w:rsidR="00086889" w:rsidRPr="00D0412E">
        <w:rPr>
          <w:rFonts w:asciiTheme="minorHAnsi" w:hAnsiTheme="minorHAnsi"/>
          <w:szCs w:val="22"/>
        </w:rPr>
        <w:t>ing</w:t>
      </w:r>
      <w:r w:rsidR="0030455F" w:rsidRPr="00D0412E">
        <w:rPr>
          <w:rFonts w:asciiTheme="minorHAnsi" w:hAnsiTheme="minorHAnsi"/>
          <w:szCs w:val="22"/>
        </w:rPr>
        <w:t xml:space="preserve"> </w:t>
      </w:r>
      <w:r w:rsidRPr="00D0412E">
        <w:rPr>
          <w:rFonts w:asciiTheme="minorHAnsi" w:hAnsiTheme="minorHAnsi"/>
          <w:szCs w:val="22"/>
        </w:rPr>
        <w:t>low density</w:t>
      </w:r>
      <w:r w:rsidR="0030455F" w:rsidRPr="00D0412E">
        <w:rPr>
          <w:rFonts w:asciiTheme="minorHAnsi" w:hAnsiTheme="minorHAnsi"/>
          <w:szCs w:val="22"/>
        </w:rPr>
        <w:t xml:space="preserve"> developments</w:t>
      </w:r>
      <w:r w:rsidRPr="00D0412E">
        <w:rPr>
          <w:rFonts w:asciiTheme="minorHAnsi" w:hAnsiTheme="minorHAnsi"/>
          <w:szCs w:val="22"/>
        </w:rPr>
        <w:t>, sprawling, fragmented and largely mono-functional settlement forms</w:t>
      </w:r>
      <w:r w:rsidR="0030455F" w:rsidRPr="00D0412E">
        <w:rPr>
          <w:rFonts w:asciiTheme="minorHAnsi" w:hAnsiTheme="minorHAnsi"/>
          <w:szCs w:val="22"/>
        </w:rPr>
        <w:t>.</w:t>
      </w:r>
      <w:r w:rsidRPr="00D0412E">
        <w:rPr>
          <w:rFonts w:asciiTheme="minorHAnsi" w:hAnsiTheme="minorHAnsi"/>
          <w:szCs w:val="22"/>
        </w:rPr>
        <w:t xml:space="preserve">  </w:t>
      </w:r>
      <w:r w:rsidR="0030455F" w:rsidRPr="00D0412E">
        <w:rPr>
          <w:rFonts w:asciiTheme="minorHAnsi" w:hAnsiTheme="minorHAnsi"/>
          <w:szCs w:val="22"/>
        </w:rPr>
        <w:t xml:space="preserve">More specifically the MMM will </w:t>
      </w:r>
      <w:r w:rsidRPr="00D0412E">
        <w:rPr>
          <w:rFonts w:asciiTheme="minorHAnsi" w:hAnsiTheme="minorHAnsi"/>
          <w:szCs w:val="22"/>
        </w:rPr>
        <w:t>strive to achieve the following qualities:</w:t>
      </w:r>
    </w:p>
    <w:p w:rsidR="0030455F" w:rsidRPr="00D0412E" w:rsidRDefault="0030455F" w:rsidP="006D03A3">
      <w:pPr>
        <w:spacing w:line="276" w:lineRule="auto"/>
        <w:ind w:right="119"/>
        <w:rPr>
          <w:rFonts w:asciiTheme="minorHAnsi" w:hAnsiTheme="minorHAnsi"/>
          <w:szCs w:val="22"/>
        </w:rPr>
      </w:pPr>
    </w:p>
    <w:p w:rsidR="00020043" w:rsidRPr="00D0412E" w:rsidRDefault="00020043" w:rsidP="00D0412E">
      <w:pPr>
        <w:numPr>
          <w:ilvl w:val="0"/>
          <w:numId w:val="38"/>
        </w:numPr>
        <w:tabs>
          <w:tab w:val="clear" w:pos="576"/>
        </w:tabs>
        <w:spacing w:line="276" w:lineRule="auto"/>
        <w:ind w:left="851" w:right="119" w:hanging="851"/>
        <w:rPr>
          <w:rFonts w:asciiTheme="minorHAnsi" w:hAnsiTheme="minorHAnsi"/>
          <w:szCs w:val="22"/>
        </w:rPr>
      </w:pPr>
      <w:r w:rsidRPr="00D0412E">
        <w:rPr>
          <w:rFonts w:asciiTheme="minorHAnsi" w:hAnsiTheme="minorHAnsi"/>
          <w:szCs w:val="22"/>
        </w:rPr>
        <w:t>To generate a wide range of economic opportunities;</w:t>
      </w:r>
    </w:p>
    <w:p w:rsidR="00020043" w:rsidRPr="00D0412E" w:rsidRDefault="00020043" w:rsidP="00D0412E">
      <w:pPr>
        <w:numPr>
          <w:ilvl w:val="0"/>
          <w:numId w:val="38"/>
        </w:numPr>
        <w:tabs>
          <w:tab w:val="clear" w:pos="576"/>
        </w:tabs>
        <w:spacing w:line="276" w:lineRule="auto"/>
        <w:ind w:left="851" w:right="119" w:hanging="851"/>
        <w:rPr>
          <w:rFonts w:asciiTheme="minorHAnsi" w:hAnsiTheme="minorHAnsi"/>
          <w:szCs w:val="22"/>
        </w:rPr>
      </w:pPr>
      <w:r w:rsidRPr="00D0412E">
        <w:rPr>
          <w:rFonts w:asciiTheme="minorHAnsi" w:hAnsiTheme="minorHAnsi"/>
          <w:szCs w:val="22"/>
        </w:rPr>
        <w:t>To be convenient to inhabitants to conduct their daily activiti</w:t>
      </w:r>
      <w:r w:rsidR="006D03A3" w:rsidRPr="00D0412E">
        <w:rPr>
          <w:rFonts w:asciiTheme="minorHAnsi" w:hAnsiTheme="minorHAnsi"/>
          <w:szCs w:val="22"/>
        </w:rPr>
        <w:t xml:space="preserve">es, easily and as inexpensively </w:t>
      </w:r>
      <w:r w:rsidRPr="00D0412E">
        <w:rPr>
          <w:rFonts w:asciiTheme="minorHAnsi" w:hAnsiTheme="minorHAnsi"/>
          <w:szCs w:val="22"/>
        </w:rPr>
        <w:t>as possible;</w:t>
      </w:r>
    </w:p>
    <w:p w:rsidR="00020043" w:rsidRPr="00D0412E" w:rsidRDefault="00020043" w:rsidP="00D0412E">
      <w:pPr>
        <w:numPr>
          <w:ilvl w:val="0"/>
          <w:numId w:val="38"/>
        </w:numPr>
        <w:tabs>
          <w:tab w:val="clear" w:pos="576"/>
        </w:tabs>
        <w:spacing w:line="276" w:lineRule="auto"/>
        <w:ind w:left="851" w:right="119" w:hanging="851"/>
        <w:rPr>
          <w:rFonts w:asciiTheme="minorHAnsi" w:hAnsiTheme="minorHAnsi"/>
          <w:szCs w:val="22"/>
        </w:rPr>
      </w:pPr>
      <w:r w:rsidRPr="00D0412E">
        <w:rPr>
          <w:rFonts w:asciiTheme="minorHAnsi" w:hAnsiTheme="minorHAnsi"/>
          <w:szCs w:val="22"/>
        </w:rPr>
        <w:t>To offer a choice of living conditions to all;</w:t>
      </w:r>
    </w:p>
    <w:p w:rsidR="00086889" w:rsidRPr="00D0412E" w:rsidRDefault="00020043" w:rsidP="00D0412E">
      <w:pPr>
        <w:numPr>
          <w:ilvl w:val="0"/>
          <w:numId w:val="38"/>
        </w:numPr>
        <w:tabs>
          <w:tab w:val="clear" w:pos="576"/>
        </w:tabs>
        <w:spacing w:line="276" w:lineRule="auto"/>
        <w:ind w:left="851" w:right="119" w:hanging="851"/>
        <w:rPr>
          <w:rFonts w:asciiTheme="minorHAnsi" w:hAnsiTheme="minorHAnsi"/>
          <w:szCs w:val="22"/>
        </w:rPr>
      </w:pPr>
      <w:r w:rsidRPr="00D0412E">
        <w:rPr>
          <w:rFonts w:asciiTheme="minorHAnsi" w:hAnsiTheme="minorHAnsi"/>
          <w:szCs w:val="22"/>
        </w:rPr>
        <w:t xml:space="preserve">To be equitable in the sense that all inhabitants have reasonable </w:t>
      </w:r>
      <w:r w:rsidR="00D0412E">
        <w:rPr>
          <w:rFonts w:asciiTheme="minorHAnsi" w:hAnsiTheme="minorHAnsi"/>
          <w:szCs w:val="22"/>
        </w:rPr>
        <w:t xml:space="preserve">access to the opportunities and </w:t>
      </w:r>
      <w:r w:rsidRPr="00D0412E">
        <w:rPr>
          <w:rFonts w:asciiTheme="minorHAnsi" w:hAnsiTheme="minorHAnsi"/>
          <w:szCs w:val="22"/>
        </w:rPr>
        <w:t>facilities which support living in settlements;</w:t>
      </w:r>
    </w:p>
    <w:p w:rsidR="00020043" w:rsidRPr="00D0412E" w:rsidRDefault="00020043" w:rsidP="00D0412E">
      <w:pPr>
        <w:numPr>
          <w:ilvl w:val="0"/>
          <w:numId w:val="38"/>
        </w:numPr>
        <w:tabs>
          <w:tab w:val="clear" w:pos="576"/>
        </w:tabs>
        <w:spacing w:line="276" w:lineRule="auto"/>
        <w:ind w:left="851" w:right="119" w:hanging="851"/>
        <w:rPr>
          <w:rFonts w:asciiTheme="minorHAnsi" w:hAnsiTheme="minorHAnsi"/>
          <w:szCs w:val="22"/>
        </w:rPr>
      </w:pPr>
      <w:r w:rsidRPr="00D0412E">
        <w:rPr>
          <w:rFonts w:asciiTheme="minorHAnsi" w:hAnsiTheme="minorHAnsi"/>
          <w:szCs w:val="22"/>
        </w:rPr>
        <w:t>To promote the efficient use of resources, and</w:t>
      </w:r>
    </w:p>
    <w:p w:rsidR="00020043" w:rsidRPr="00D0412E" w:rsidRDefault="00020043" w:rsidP="00D0412E">
      <w:pPr>
        <w:numPr>
          <w:ilvl w:val="0"/>
          <w:numId w:val="38"/>
        </w:numPr>
        <w:tabs>
          <w:tab w:val="clear" w:pos="576"/>
        </w:tabs>
        <w:spacing w:line="276" w:lineRule="auto"/>
        <w:ind w:left="851" w:right="119" w:hanging="851"/>
        <w:rPr>
          <w:rFonts w:asciiTheme="minorHAnsi" w:hAnsiTheme="minorHAnsi"/>
          <w:szCs w:val="22"/>
        </w:rPr>
      </w:pPr>
      <w:r w:rsidRPr="00D0412E">
        <w:rPr>
          <w:rFonts w:asciiTheme="minorHAnsi" w:hAnsiTheme="minorHAnsi"/>
          <w:szCs w:val="22"/>
        </w:rPr>
        <w:t>To give dignity to people through the quality of the public spatial environment.</w:t>
      </w:r>
    </w:p>
    <w:p w:rsidR="00F050F4" w:rsidRPr="00D0412E" w:rsidRDefault="00F050F4" w:rsidP="00D0412E">
      <w:pPr>
        <w:spacing w:line="276" w:lineRule="auto"/>
        <w:ind w:left="851" w:right="-340" w:hanging="851"/>
        <w:rPr>
          <w:rFonts w:asciiTheme="minorHAnsi" w:hAnsiTheme="minorHAnsi"/>
          <w:szCs w:val="22"/>
        </w:rPr>
      </w:pPr>
    </w:p>
    <w:p w:rsidR="00086889" w:rsidRDefault="00086889" w:rsidP="00086889">
      <w:pPr>
        <w:spacing w:line="276" w:lineRule="auto"/>
        <w:ind w:right="-340"/>
        <w:rPr>
          <w:rFonts w:asciiTheme="minorHAnsi" w:hAnsiTheme="minorHAnsi"/>
          <w:szCs w:val="22"/>
        </w:rPr>
      </w:pPr>
      <w:r w:rsidRPr="00D0412E">
        <w:rPr>
          <w:rFonts w:asciiTheme="minorHAnsi" w:hAnsiTheme="minorHAnsi"/>
          <w:szCs w:val="22"/>
        </w:rPr>
        <w:t>The diagram below indicates the envisaged spatial integration for sustainability.</w:t>
      </w:r>
    </w:p>
    <w:p w:rsidR="005802CF" w:rsidRDefault="005802CF" w:rsidP="00086889">
      <w:pPr>
        <w:spacing w:line="276" w:lineRule="auto"/>
        <w:ind w:right="-340"/>
        <w:rPr>
          <w:rFonts w:asciiTheme="minorHAnsi" w:hAnsiTheme="minorHAnsi"/>
          <w:szCs w:val="22"/>
        </w:rPr>
      </w:pPr>
    </w:p>
    <w:p w:rsidR="005802CF" w:rsidRDefault="005802CF" w:rsidP="00086889">
      <w:pPr>
        <w:spacing w:line="276" w:lineRule="auto"/>
        <w:ind w:right="-340"/>
        <w:rPr>
          <w:rFonts w:asciiTheme="minorHAnsi" w:hAnsiTheme="minorHAnsi"/>
          <w:szCs w:val="22"/>
        </w:rPr>
      </w:pPr>
    </w:p>
    <w:p w:rsidR="005802CF" w:rsidRDefault="005802CF" w:rsidP="00086889">
      <w:pPr>
        <w:spacing w:line="276" w:lineRule="auto"/>
        <w:ind w:right="-340"/>
        <w:rPr>
          <w:rFonts w:asciiTheme="minorHAnsi" w:hAnsiTheme="minorHAnsi"/>
          <w:szCs w:val="22"/>
        </w:rPr>
      </w:pPr>
    </w:p>
    <w:p w:rsidR="005802CF" w:rsidRDefault="005802CF" w:rsidP="00086889">
      <w:pPr>
        <w:spacing w:line="276" w:lineRule="auto"/>
        <w:ind w:right="-340"/>
        <w:rPr>
          <w:rFonts w:asciiTheme="minorHAnsi" w:hAnsiTheme="minorHAnsi"/>
          <w:szCs w:val="22"/>
        </w:rPr>
      </w:pPr>
    </w:p>
    <w:p w:rsidR="005802CF" w:rsidRDefault="005802CF" w:rsidP="00086889">
      <w:pPr>
        <w:spacing w:line="276" w:lineRule="auto"/>
        <w:ind w:right="-340"/>
        <w:rPr>
          <w:rFonts w:asciiTheme="minorHAnsi" w:hAnsiTheme="minorHAnsi"/>
          <w:szCs w:val="22"/>
        </w:rPr>
      </w:pPr>
    </w:p>
    <w:p w:rsidR="005802CF" w:rsidRDefault="005802CF" w:rsidP="00086889">
      <w:pPr>
        <w:spacing w:line="276" w:lineRule="auto"/>
        <w:ind w:right="-340"/>
        <w:rPr>
          <w:rFonts w:asciiTheme="minorHAnsi" w:hAnsiTheme="minorHAnsi"/>
          <w:szCs w:val="22"/>
        </w:rPr>
      </w:pPr>
    </w:p>
    <w:p w:rsidR="005802CF" w:rsidRDefault="005802CF" w:rsidP="00086889">
      <w:pPr>
        <w:spacing w:line="276" w:lineRule="auto"/>
        <w:ind w:right="-340"/>
        <w:rPr>
          <w:rFonts w:asciiTheme="minorHAnsi" w:hAnsiTheme="minorHAnsi"/>
          <w:szCs w:val="22"/>
        </w:rPr>
      </w:pPr>
    </w:p>
    <w:p w:rsidR="005802CF" w:rsidRDefault="005802CF" w:rsidP="00086889">
      <w:pPr>
        <w:spacing w:line="276" w:lineRule="auto"/>
        <w:ind w:right="-340"/>
        <w:rPr>
          <w:rFonts w:asciiTheme="minorHAnsi" w:hAnsiTheme="minorHAnsi"/>
          <w:szCs w:val="22"/>
        </w:rPr>
      </w:pPr>
    </w:p>
    <w:p w:rsidR="005802CF" w:rsidRDefault="005802CF" w:rsidP="00086889">
      <w:pPr>
        <w:spacing w:line="276" w:lineRule="auto"/>
        <w:ind w:right="-340"/>
        <w:rPr>
          <w:rFonts w:asciiTheme="minorHAnsi" w:hAnsiTheme="minorHAnsi"/>
          <w:szCs w:val="22"/>
        </w:rPr>
      </w:pPr>
    </w:p>
    <w:p w:rsidR="005802CF" w:rsidRDefault="005802CF" w:rsidP="00086889">
      <w:pPr>
        <w:spacing w:line="276" w:lineRule="auto"/>
        <w:ind w:right="-340"/>
        <w:rPr>
          <w:rFonts w:asciiTheme="minorHAnsi" w:hAnsiTheme="minorHAnsi"/>
          <w:szCs w:val="22"/>
        </w:rPr>
      </w:pPr>
    </w:p>
    <w:p w:rsidR="005802CF" w:rsidRDefault="005802CF" w:rsidP="00086889">
      <w:pPr>
        <w:spacing w:line="276" w:lineRule="auto"/>
        <w:ind w:right="-340"/>
        <w:rPr>
          <w:rFonts w:asciiTheme="minorHAnsi" w:hAnsiTheme="minorHAnsi"/>
          <w:szCs w:val="22"/>
        </w:rPr>
      </w:pPr>
    </w:p>
    <w:p w:rsidR="005802CF" w:rsidRDefault="005802CF" w:rsidP="00086889">
      <w:pPr>
        <w:spacing w:line="276" w:lineRule="auto"/>
        <w:ind w:right="-340"/>
        <w:rPr>
          <w:rFonts w:asciiTheme="minorHAnsi" w:hAnsiTheme="minorHAnsi"/>
          <w:szCs w:val="22"/>
        </w:rPr>
      </w:pPr>
    </w:p>
    <w:p w:rsidR="005802CF" w:rsidRPr="00D0412E" w:rsidRDefault="005802CF" w:rsidP="00086889">
      <w:pPr>
        <w:spacing w:line="276" w:lineRule="auto"/>
        <w:ind w:right="-340"/>
        <w:rPr>
          <w:rFonts w:asciiTheme="minorHAnsi" w:hAnsiTheme="minorHAnsi"/>
          <w:szCs w:val="22"/>
        </w:rPr>
      </w:pPr>
    </w:p>
    <w:p w:rsidR="00086889" w:rsidRPr="00D0412E" w:rsidRDefault="00086889" w:rsidP="00086889">
      <w:pPr>
        <w:spacing w:line="276" w:lineRule="auto"/>
        <w:ind w:right="-340"/>
        <w:rPr>
          <w:rFonts w:asciiTheme="minorHAnsi" w:hAnsiTheme="minorHAnsi"/>
          <w:szCs w:val="22"/>
        </w:rPr>
      </w:pPr>
    </w:p>
    <w:p w:rsidR="006D268F" w:rsidRDefault="002E73E3" w:rsidP="00086889">
      <w:pPr>
        <w:rPr>
          <w:rFonts w:asciiTheme="minorHAnsi" w:hAnsiTheme="minorHAnsi"/>
          <w:b/>
          <w:szCs w:val="22"/>
        </w:rPr>
      </w:pPr>
      <w:r>
        <w:rPr>
          <w:rFonts w:asciiTheme="minorHAnsi" w:hAnsiTheme="minorHAnsi"/>
          <w:b/>
          <w:szCs w:val="22"/>
        </w:rPr>
        <w:t xml:space="preserve">                         </w:t>
      </w:r>
      <w:r w:rsidR="00D7517B">
        <w:rPr>
          <w:rFonts w:asciiTheme="minorHAnsi" w:hAnsiTheme="minorHAnsi"/>
          <w:b/>
          <w:szCs w:val="22"/>
        </w:rPr>
        <w:t>Figure C3.1</w:t>
      </w:r>
      <w:r w:rsidR="00086889" w:rsidRPr="00D0412E">
        <w:rPr>
          <w:rFonts w:asciiTheme="minorHAnsi" w:hAnsiTheme="minorHAnsi"/>
          <w:b/>
          <w:szCs w:val="22"/>
        </w:rPr>
        <w:t>: Spatial integration for sustainability</w:t>
      </w:r>
    </w:p>
    <w:p w:rsidR="00EC0A8F" w:rsidRPr="00D0412E" w:rsidRDefault="00EC0A8F" w:rsidP="002E73E3">
      <w:pPr>
        <w:jc w:val="center"/>
        <w:rPr>
          <w:rFonts w:asciiTheme="minorHAnsi" w:hAnsiTheme="minorHAnsi"/>
          <w:b/>
          <w:szCs w:val="22"/>
        </w:rPr>
      </w:pPr>
      <w:r>
        <w:rPr>
          <w:noProof/>
          <w:lang w:val="en-US" w:eastAsia="en-US"/>
        </w:rPr>
        <w:drawing>
          <wp:inline distT="0" distB="0" distL="0" distR="0" wp14:anchorId="65CD738E" wp14:editId="15D707F9">
            <wp:extent cx="7484284" cy="40017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488853" cy="4004213"/>
                    </a:xfrm>
                    <a:prstGeom prst="rect">
                      <a:avLst/>
                    </a:prstGeom>
                  </pic:spPr>
                </pic:pic>
              </a:graphicData>
            </a:graphic>
          </wp:inline>
        </w:drawing>
      </w:r>
    </w:p>
    <w:p w:rsidR="00D0412E" w:rsidRDefault="00D0412E" w:rsidP="006D03A3">
      <w:pPr>
        <w:spacing w:after="240" w:line="276" w:lineRule="auto"/>
        <w:ind w:right="119"/>
        <w:rPr>
          <w:rFonts w:asciiTheme="minorHAnsi" w:hAnsiTheme="minorHAnsi"/>
          <w:szCs w:val="22"/>
        </w:rPr>
      </w:pPr>
    </w:p>
    <w:p w:rsidR="0030455F" w:rsidRDefault="00020043" w:rsidP="006D03A3">
      <w:pPr>
        <w:spacing w:after="240" w:line="276" w:lineRule="auto"/>
        <w:ind w:right="119"/>
        <w:rPr>
          <w:rFonts w:asciiTheme="minorHAnsi" w:hAnsiTheme="minorHAnsi"/>
          <w:szCs w:val="22"/>
        </w:rPr>
      </w:pPr>
      <w:r w:rsidRPr="00D0412E">
        <w:rPr>
          <w:rFonts w:asciiTheme="minorHAnsi" w:hAnsiTheme="minorHAnsi"/>
          <w:szCs w:val="22"/>
        </w:rPr>
        <w:t xml:space="preserve">The </w:t>
      </w:r>
      <w:r w:rsidR="0030455F" w:rsidRPr="00D0412E">
        <w:rPr>
          <w:rFonts w:asciiTheme="minorHAnsi" w:hAnsiTheme="minorHAnsi"/>
          <w:szCs w:val="22"/>
        </w:rPr>
        <w:t>MMM</w:t>
      </w:r>
      <w:r w:rsidRPr="00D0412E">
        <w:rPr>
          <w:rFonts w:asciiTheme="minorHAnsi" w:hAnsiTheme="minorHAnsi"/>
          <w:szCs w:val="22"/>
        </w:rPr>
        <w:t xml:space="preserve"> has identified </w:t>
      </w:r>
      <w:r w:rsidR="00F050F4" w:rsidRPr="00D0412E">
        <w:rPr>
          <w:rFonts w:asciiTheme="minorHAnsi" w:hAnsiTheme="minorHAnsi"/>
          <w:szCs w:val="22"/>
        </w:rPr>
        <w:t xml:space="preserve">three </w:t>
      </w:r>
      <w:r w:rsidR="007151DE" w:rsidRPr="00D0412E">
        <w:rPr>
          <w:rFonts w:asciiTheme="minorHAnsi" w:hAnsiTheme="minorHAnsi"/>
          <w:szCs w:val="22"/>
        </w:rPr>
        <w:t xml:space="preserve">pillars </w:t>
      </w:r>
      <w:r w:rsidRPr="00D0412E">
        <w:rPr>
          <w:rFonts w:asciiTheme="minorHAnsi" w:hAnsiTheme="minorHAnsi"/>
          <w:szCs w:val="22"/>
        </w:rPr>
        <w:t xml:space="preserve">through which to address spatial </w:t>
      </w:r>
      <w:r w:rsidR="0030455F" w:rsidRPr="00D0412E">
        <w:rPr>
          <w:rFonts w:asciiTheme="minorHAnsi" w:hAnsiTheme="minorHAnsi"/>
          <w:szCs w:val="22"/>
        </w:rPr>
        <w:t>transformation</w:t>
      </w:r>
      <w:r w:rsidR="00F050F4" w:rsidRPr="00D0412E">
        <w:rPr>
          <w:rFonts w:asciiTheme="minorHAnsi" w:hAnsiTheme="minorHAnsi"/>
          <w:szCs w:val="22"/>
        </w:rPr>
        <w:t xml:space="preserve">.  </w:t>
      </w:r>
      <w:r w:rsidR="00E10D86" w:rsidRPr="00D0412E">
        <w:rPr>
          <w:rFonts w:asciiTheme="minorHAnsi" w:hAnsiTheme="minorHAnsi"/>
          <w:szCs w:val="22"/>
        </w:rPr>
        <w:t>The first pillar refers to certain management initiatives that were derived from the SDF objectives and key directives. These management initiatives has led to the identification of 5 focus areas (catalytic projects) that will be implemented to bring about spatial restructuring.  The third pillar refers to the alignment of the focus areas with several city-wide challenges.</w:t>
      </w:r>
    </w:p>
    <w:p w:rsidR="005802CF" w:rsidRDefault="005802CF" w:rsidP="006D03A3">
      <w:pPr>
        <w:spacing w:after="240" w:line="276" w:lineRule="auto"/>
        <w:ind w:right="119"/>
        <w:rPr>
          <w:rFonts w:asciiTheme="minorHAnsi" w:hAnsiTheme="minorHAnsi"/>
          <w:szCs w:val="22"/>
        </w:rPr>
      </w:pPr>
    </w:p>
    <w:p w:rsidR="005802CF" w:rsidRDefault="005802CF" w:rsidP="006D03A3">
      <w:pPr>
        <w:spacing w:after="240" w:line="276" w:lineRule="auto"/>
        <w:ind w:right="119"/>
        <w:rPr>
          <w:rFonts w:asciiTheme="minorHAnsi" w:hAnsiTheme="minorHAnsi"/>
          <w:szCs w:val="22"/>
        </w:rPr>
      </w:pPr>
    </w:p>
    <w:p w:rsidR="005802CF" w:rsidRPr="00D0412E" w:rsidRDefault="005802CF" w:rsidP="006D03A3">
      <w:pPr>
        <w:spacing w:after="240" w:line="276" w:lineRule="auto"/>
        <w:ind w:right="119"/>
        <w:rPr>
          <w:rFonts w:asciiTheme="minorHAnsi" w:hAnsiTheme="minorHAnsi"/>
          <w:szCs w:val="22"/>
        </w:rPr>
      </w:pPr>
    </w:p>
    <w:p w:rsidR="00E10D86" w:rsidRPr="00D0412E" w:rsidRDefault="00E10D86" w:rsidP="00D0412E">
      <w:pPr>
        <w:spacing w:line="276" w:lineRule="auto"/>
        <w:ind w:right="119"/>
        <w:rPr>
          <w:rFonts w:asciiTheme="minorHAnsi" w:hAnsiTheme="minorHAnsi"/>
          <w:b/>
          <w:szCs w:val="22"/>
        </w:rPr>
      </w:pPr>
      <w:r w:rsidRPr="00D0412E">
        <w:rPr>
          <w:rFonts w:asciiTheme="minorHAnsi" w:hAnsiTheme="minorHAnsi"/>
          <w:b/>
          <w:szCs w:val="22"/>
        </w:rPr>
        <w:t xml:space="preserve">Diagram </w:t>
      </w:r>
      <w:r w:rsidR="00D7517B">
        <w:rPr>
          <w:rFonts w:asciiTheme="minorHAnsi" w:hAnsiTheme="minorHAnsi"/>
          <w:b/>
          <w:szCs w:val="22"/>
        </w:rPr>
        <w:t>C3.1</w:t>
      </w:r>
      <w:r w:rsidRPr="00D0412E">
        <w:rPr>
          <w:rFonts w:asciiTheme="minorHAnsi" w:hAnsiTheme="minorHAnsi"/>
          <w:b/>
          <w:szCs w:val="22"/>
        </w:rPr>
        <w:t>: Strategy implementation and alignment</w:t>
      </w:r>
    </w:p>
    <w:p w:rsidR="00B16E84" w:rsidRPr="00B16E84" w:rsidRDefault="00B16E84" w:rsidP="00B16E84">
      <w:pPr>
        <w:spacing w:after="240"/>
        <w:ind w:right="119"/>
        <w:rPr>
          <w:rFonts w:asciiTheme="minorHAnsi" w:hAnsiTheme="minorHAnsi"/>
          <w:sz w:val="24"/>
          <w:szCs w:val="24"/>
        </w:rPr>
      </w:pPr>
    </w:p>
    <w:p w:rsidR="00EC0A8F" w:rsidRDefault="00BC5925" w:rsidP="00E10D86">
      <w:pPr>
        <w:spacing w:after="240"/>
        <w:ind w:right="119"/>
        <w:rPr>
          <w:rFonts w:asciiTheme="minorHAnsi" w:hAnsiTheme="minorHAnsi"/>
          <w:szCs w:val="22"/>
        </w:rPr>
      </w:pPr>
      <w:r w:rsidRPr="00D0412E">
        <w:rPr>
          <w:rFonts w:asciiTheme="minorHAnsi" w:hAnsiTheme="minorHAnsi"/>
          <w:szCs w:val="22"/>
        </w:rPr>
        <w:t>The three pillars are discussed in more detail below;</w:t>
      </w:r>
    </w:p>
    <w:p w:rsidR="00BC5925" w:rsidRPr="00A64CAD" w:rsidRDefault="00BC5925" w:rsidP="00BC5925">
      <w:pPr>
        <w:pStyle w:val="Heading2"/>
        <w:numPr>
          <w:ilvl w:val="2"/>
          <w:numId w:val="2"/>
        </w:numPr>
        <w:spacing w:line="276" w:lineRule="auto"/>
        <w:ind w:right="-330"/>
        <w:rPr>
          <w:rFonts w:asciiTheme="minorHAnsi" w:hAnsiTheme="minorHAnsi"/>
          <w:szCs w:val="24"/>
        </w:rPr>
      </w:pPr>
      <w:bookmarkStart w:id="141" w:name="_Toc389406074"/>
      <w:r w:rsidRPr="00A64CAD">
        <w:rPr>
          <w:rFonts w:asciiTheme="minorHAnsi" w:hAnsiTheme="minorHAnsi"/>
          <w:szCs w:val="24"/>
        </w:rPr>
        <w:t>Area based</w:t>
      </w:r>
      <w:r>
        <w:rPr>
          <w:rFonts w:asciiTheme="minorHAnsi" w:hAnsiTheme="minorHAnsi"/>
          <w:szCs w:val="24"/>
        </w:rPr>
        <w:t xml:space="preserve"> Management I</w:t>
      </w:r>
      <w:r w:rsidRPr="00A64CAD">
        <w:rPr>
          <w:rFonts w:asciiTheme="minorHAnsi" w:hAnsiTheme="minorHAnsi"/>
          <w:szCs w:val="24"/>
        </w:rPr>
        <w:t>nitiatives</w:t>
      </w:r>
      <w:bookmarkEnd w:id="141"/>
    </w:p>
    <w:p w:rsidR="00BC5925" w:rsidRPr="00D0412E" w:rsidRDefault="00BC5925" w:rsidP="00BC5925">
      <w:pPr>
        <w:pStyle w:val="BodyText"/>
        <w:numPr>
          <w:ilvl w:val="1"/>
          <w:numId w:val="13"/>
        </w:numPr>
        <w:spacing w:line="276" w:lineRule="auto"/>
        <w:ind w:left="567" w:right="-330" w:hanging="567"/>
        <w:rPr>
          <w:rFonts w:asciiTheme="minorHAnsi" w:hAnsiTheme="minorHAnsi"/>
          <w:b/>
          <w:szCs w:val="22"/>
        </w:rPr>
      </w:pPr>
      <w:r w:rsidRPr="00D0412E">
        <w:rPr>
          <w:rFonts w:asciiTheme="minorHAnsi" w:hAnsiTheme="minorHAnsi"/>
          <w:b/>
          <w:szCs w:val="22"/>
        </w:rPr>
        <w:t>N8 corridor development</w:t>
      </w:r>
    </w:p>
    <w:p w:rsidR="00BC5925" w:rsidRDefault="00BC5925" w:rsidP="00BC5925">
      <w:pPr>
        <w:pStyle w:val="BodyText"/>
        <w:spacing w:line="276" w:lineRule="auto"/>
        <w:ind w:right="119"/>
        <w:rPr>
          <w:rFonts w:asciiTheme="minorHAnsi" w:hAnsiTheme="minorHAnsi"/>
          <w:szCs w:val="22"/>
        </w:rPr>
      </w:pPr>
      <w:r w:rsidRPr="00D0412E">
        <w:rPr>
          <w:rFonts w:asciiTheme="minorHAnsi" w:hAnsiTheme="minorHAnsi"/>
          <w:szCs w:val="22"/>
        </w:rPr>
        <w:t>The N8 Development Corridor focuses on three instruments, namely;</w:t>
      </w:r>
    </w:p>
    <w:p w:rsidR="004633CC" w:rsidRPr="00D0412E" w:rsidRDefault="004633CC" w:rsidP="00BC5925">
      <w:pPr>
        <w:pStyle w:val="BodyText"/>
        <w:spacing w:line="276" w:lineRule="auto"/>
        <w:ind w:right="119"/>
        <w:rPr>
          <w:rFonts w:asciiTheme="minorHAnsi" w:hAnsiTheme="minorHAnsi"/>
          <w:szCs w:val="22"/>
        </w:rPr>
      </w:pPr>
      <w:r>
        <w:rPr>
          <w:rFonts w:asciiTheme="minorHAnsi" w:hAnsiTheme="minorHAnsi"/>
          <w:noProof/>
          <w:szCs w:val="22"/>
          <w:lang w:val="en-US" w:eastAsia="en-US"/>
        </w:rPr>
        <mc:AlternateContent>
          <mc:Choice Requires="wps">
            <w:drawing>
              <wp:anchor distT="0" distB="0" distL="114300" distR="114300" simplePos="0" relativeHeight="251681280" behindDoc="0" locked="0" layoutInCell="1" allowOverlap="1">
                <wp:simplePos x="0" y="0"/>
                <wp:positionH relativeFrom="column">
                  <wp:posOffset>5972175</wp:posOffset>
                </wp:positionH>
                <wp:positionV relativeFrom="paragraph">
                  <wp:posOffset>579755</wp:posOffset>
                </wp:positionV>
                <wp:extent cx="1362075" cy="2466975"/>
                <wp:effectExtent l="0" t="0" r="28575" b="28575"/>
                <wp:wrapNone/>
                <wp:docPr id="47" name="Text Box 47"/>
                <wp:cNvGraphicFramePr/>
                <a:graphic xmlns:a="http://schemas.openxmlformats.org/drawingml/2006/main">
                  <a:graphicData uri="http://schemas.microsoft.com/office/word/2010/wordprocessingShape">
                    <wps:wsp>
                      <wps:cNvSpPr txBox="1"/>
                      <wps:spPr>
                        <a:xfrm>
                          <a:off x="0" y="0"/>
                          <a:ext cx="1362075" cy="2466975"/>
                        </a:xfrm>
                        <a:prstGeom prst="rect">
                          <a:avLst/>
                        </a:prstGeom>
                        <a:solidFill>
                          <a:schemeClr val="tx2">
                            <a:lumMod val="60000"/>
                            <a:lumOff val="40000"/>
                            <a:alpha val="37000"/>
                          </a:schemeClr>
                        </a:solidFill>
                        <a:ln w="6350">
                          <a:solidFill>
                            <a:schemeClr val="tx2">
                              <a:lumMod val="60000"/>
                              <a:lumOff val="40000"/>
                              <a:alpha val="46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12D97" w:rsidRDefault="00E12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36" type="#_x0000_t202" style="position:absolute;left:0;text-align:left;margin-left:470.25pt;margin-top:45.65pt;width:107.25pt;height:194.2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" fillcolor="#548dd4 [1951]" strokecolor="#548dd4 [1951]" strokeweight=".5pt">
                <v:fill opacity="24158f"/>
                <v:stroke opacity="30069f"/>
                <v:textbox>
                  <w:txbxContent>
                    <w:p w:rsidR="00E12D97" w:rsidRDefault="00E12D97"/>
                  </w:txbxContent>
                </v:textbox>
              </v:shape>
            </w:pict>
          </mc:Fallback>
        </mc:AlternateContent>
      </w:r>
      <w:r>
        <w:rPr>
          <w:rFonts w:asciiTheme="minorHAnsi" w:hAnsiTheme="minorHAnsi"/>
          <w:noProof/>
          <w:szCs w:val="22"/>
          <w:lang w:val="en-US" w:eastAsia="en-US"/>
        </w:rPr>
        <mc:AlternateContent>
          <mc:Choice Requires="wps">
            <w:drawing>
              <wp:anchor distT="0" distB="0" distL="114300" distR="114300" simplePos="0" relativeHeight="251679232" behindDoc="0" locked="0" layoutInCell="1" allowOverlap="1" wp14:anchorId="172120CF" wp14:editId="6CF458F9">
                <wp:simplePos x="0" y="0"/>
                <wp:positionH relativeFrom="column">
                  <wp:posOffset>1181100</wp:posOffset>
                </wp:positionH>
                <wp:positionV relativeFrom="paragraph">
                  <wp:posOffset>560705</wp:posOffset>
                </wp:positionV>
                <wp:extent cx="1943100" cy="2495550"/>
                <wp:effectExtent l="0" t="0" r="19050" b="19050"/>
                <wp:wrapNone/>
                <wp:docPr id="44" name="Text Box 44"/>
                <wp:cNvGraphicFramePr/>
                <a:graphic xmlns:a="http://schemas.openxmlformats.org/drawingml/2006/main">
                  <a:graphicData uri="http://schemas.microsoft.com/office/word/2010/wordprocessingShape">
                    <wps:wsp>
                      <wps:cNvSpPr txBox="1"/>
                      <wps:spPr>
                        <a:xfrm>
                          <a:off x="0" y="0"/>
                          <a:ext cx="1943100" cy="2495550"/>
                        </a:xfrm>
                        <a:prstGeom prst="rect">
                          <a:avLst/>
                        </a:prstGeom>
                        <a:solidFill>
                          <a:schemeClr val="tx2">
                            <a:lumMod val="40000"/>
                            <a:lumOff val="60000"/>
                            <a:alpha val="41000"/>
                          </a:schemeClr>
                        </a:solidFill>
                        <a:ln w="6350">
                          <a:solidFill>
                            <a:schemeClr val="tx2">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12D97" w:rsidRDefault="00E12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120CF" id="Text Box 44" o:spid="_x0000_s1037" type="#_x0000_t202" style="position:absolute;left:0;text-align:left;margin-left:93pt;margin-top:44.15pt;width:153pt;height:19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" fillcolor="#8db3e2 [1311]" strokecolor="#548dd4 [1951]" strokeweight=".5pt">
                <v:fill opacity="26985f"/>
                <v:textbox>
                  <w:txbxContent>
                    <w:p w:rsidR="00E12D97" w:rsidRDefault="00E12D97"/>
                  </w:txbxContent>
                </v:textbox>
              </v:shape>
            </w:pict>
          </mc:Fallback>
        </mc:AlternateContent>
      </w:r>
      <w:r>
        <w:rPr>
          <w:rFonts w:asciiTheme="minorHAnsi" w:hAnsiTheme="minorHAnsi"/>
          <w:noProof/>
          <w:szCs w:val="22"/>
          <w:lang w:val="en-US" w:eastAsia="en-US"/>
        </w:rPr>
        <mc:AlternateContent>
          <mc:Choice Requires="wps">
            <w:drawing>
              <wp:anchor distT="0" distB="0" distL="114300" distR="114300" simplePos="0" relativeHeight="251680256" behindDoc="0" locked="0" layoutInCell="1" allowOverlap="1" wp14:anchorId="20709E72" wp14:editId="1B7B4F1D">
                <wp:simplePos x="0" y="0"/>
                <wp:positionH relativeFrom="column">
                  <wp:posOffset>3495675</wp:posOffset>
                </wp:positionH>
                <wp:positionV relativeFrom="paragraph">
                  <wp:posOffset>570230</wp:posOffset>
                </wp:positionV>
                <wp:extent cx="2133600" cy="2486025"/>
                <wp:effectExtent l="0" t="0" r="19050" b="28575"/>
                <wp:wrapNone/>
                <wp:docPr id="46" name="Text Box 46"/>
                <wp:cNvGraphicFramePr/>
                <a:graphic xmlns:a="http://schemas.openxmlformats.org/drawingml/2006/main">
                  <a:graphicData uri="http://schemas.microsoft.com/office/word/2010/wordprocessingShape">
                    <wps:wsp>
                      <wps:cNvSpPr txBox="1"/>
                      <wps:spPr>
                        <a:xfrm>
                          <a:off x="0" y="0"/>
                          <a:ext cx="2133600" cy="2486025"/>
                        </a:xfrm>
                        <a:prstGeom prst="rect">
                          <a:avLst/>
                        </a:prstGeom>
                        <a:solidFill>
                          <a:schemeClr val="tx2">
                            <a:lumMod val="60000"/>
                            <a:lumOff val="40000"/>
                            <a:alpha val="39000"/>
                          </a:schemeClr>
                        </a:solidFill>
                        <a:ln w="6350">
                          <a:solidFill>
                            <a:schemeClr val="tx2">
                              <a:lumMod val="60000"/>
                              <a:lumOff val="40000"/>
                              <a:alpha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12D97" w:rsidRPr="004633CC" w:rsidRDefault="00E12D97">
                            <w:pPr>
                              <w:rPr>
                                <w:color w:val="548DD4" w:themeColor="text2" w:themeTint="99"/>
                                <w14:textOutline w14:w="9525" w14:cap="rnd" w14:cmpd="sng" w14:algn="ctr">
                                  <w14:solidFill>
                                    <w14:schemeClr w14:val="tx2">
                                      <w14:lumMod w14:val="60000"/>
                                      <w14:lumOff w14:val="40000"/>
                                    </w14:schemeClr>
                                  </w14:solidFill>
                                  <w14:prstDash w14:val="solid"/>
                                  <w14:bevel/>
                                </w14:textOutline>
                                <w14:textFill>
                                  <w14:solidFill>
                                    <w14:schemeClr w14:val="tx2">
                                      <w14:alpha w14:val="56000"/>
                                      <w14:lumMod w14:val="60000"/>
                                      <w14:lumOff w14:val="4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09E72" id="Text Box 46" o:spid="_x0000_s1038" type="#_x0000_t202" style="position:absolute;left:0;text-align:left;margin-left:275.25pt;margin-top:44.9pt;width:168pt;height:195.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" fillcolor="#548dd4 [1951]" strokecolor="#548dd4 [1951]" strokeweight=".5pt">
                <v:fill opacity="25443f"/>
                <v:stroke opacity="42662f"/>
                <v:textbox>
                  <w:txbxContent>
                    <w:p w:rsidR="00E12D97" w:rsidRPr="004633CC" w:rsidRDefault="00E12D97">
                      <w:pPr>
                        <w:rPr>
                          <w:color w:val="548DD4" w:themeColor="text2" w:themeTint="99"/>
                          <w14:textOutline w14:w="9525" w14:cap="rnd" w14:cmpd="sng" w14:algn="ctr">
                            <w14:solidFill>
                              <w14:schemeClr w14:val="tx2">
                                <w14:lumMod w14:val="60000"/>
                                <w14:lumOff w14:val="40000"/>
                              </w14:schemeClr>
                            </w14:solidFill>
                            <w14:prstDash w14:val="solid"/>
                            <w14:bevel/>
                          </w14:textOutline>
                          <w14:textFill>
                            <w14:solidFill>
                              <w14:schemeClr w14:val="tx2">
                                <w14:alpha w14:val="56000"/>
                                <w14:lumMod w14:val="60000"/>
                                <w14:lumOff w14:val="40000"/>
                              </w14:schemeClr>
                            </w14:solidFill>
                          </w14:textFill>
                        </w:rPr>
                      </w:pPr>
                    </w:p>
                  </w:txbxContent>
                </v:textbox>
              </v:shape>
            </w:pict>
          </mc:Fallback>
        </mc:AlternateContent>
      </w:r>
      <w:r w:rsidRPr="004633CC">
        <w:rPr>
          <w:rFonts w:asciiTheme="minorHAnsi" w:hAnsiTheme="minorHAnsi"/>
          <w:noProof/>
          <w:szCs w:val="22"/>
          <w:lang w:val="en-US" w:eastAsia="en-US"/>
        </w:rPr>
        <w:drawing>
          <wp:inline distT="0" distB="0" distL="0" distR="0" wp14:anchorId="7B2ECAF8" wp14:editId="64DF8EA3">
            <wp:extent cx="8420100" cy="3228975"/>
            <wp:effectExtent l="19050" t="19050" r="19050" b="285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420100" cy="3228975"/>
                    </a:xfrm>
                    <a:prstGeom prst="rect">
                      <a:avLst/>
                    </a:prstGeom>
                    <a:ln>
                      <a:solidFill>
                        <a:schemeClr val="tx2">
                          <a:lumMod val="60000"/>
                          <a:lumOff val="40000"/>
                          <a:alpha val="0"/>
                        </a:schemeClr>
                      </a:solidFill>
                    </a:ln>
                  </pic:spPr>
                </pic:pic>
              </a:graphicData>
            </a:graphic>
          </wp:inline>
        </w:drawing>
      </w:r>
    </w:p>
    <w:p w:rsidR="00BC5925" w:rsidRPr="00D0412E" w:rsidRDefault="00BC5925" w:rsidP="007F1ACD">
      <w:pPr>
        <w:pStyle w:val="BodyText"/>
        <w:numPr>
          <w:ilvl w:val="0"/>
          <w:numId w:val="39"/>
        </w:numPr>
        <w:spacing w:after="0" w:line="276" w:lineRule="auto"/>
        <w:ind w:right="119" w:hanging="720"/>
        <w:rPr>
          <w:rFonts w:asciiTheme="minorHAnsi" w:hAnsiTheme="minorHAnsi"/>
          <w:szCs w:val="22"/>
        </w:rPr>
      </w:pPr>
      <w:r w:rsidRPr="00D0412E">
        <w:rPr>
          <w:rFonts w:asciiTheme="minorHAnsi" w:hAnsiTheme="minorHAnsi"/>
          <w:szCs w:val="22"/>
        </w:rPr>
        <w:lastRenderedPageBreak/>
        <w:t xml:space="preserve">increasing connectivity and improving mobility; </w:t>
      </w:r>
    </w:p>
    <w:p w:rsidR="00BC5925" w:rsidRPr="00D0412E" w:rsidRDefault="00BC5925" w:rsidP="007F1ACD">
      <w:pPr>
        <w:pStyle w:val="BodyText"/>
        <w:numPr>
          <w:ilvl w:val="0"/>
          <w:numId w:val="39"/>
        </w:numPr>
        <w:spacing w:after="0" w:line="276" w:lineRule="auto"/>
        <w:ind w:right="119" w:hanging="720"/>
        <w:rPr>
          <w:rFonts w:asciiTheme="minorHAnsi" w:hAnsiTheme="minorHAnsi"/>
          <w:szCs w:val="22"/>
        </w:rPr>
      </w:pPr>
      <w:r w:rsidRPr="00D0412E">
        <w:rPr>
          <w:rFonts w:asciiTheme="minorHAnsi" w:hAnsiTheme="minorHAnsi"/>
          <w:szCs w:val="22"/>
        </w:rPr>
        <w:t xml:space="preserve">igniting nodal development; and </w:t>
      </w:r>
    </w:p>
    <w:p w:rsidR="00BC5925" w:rsidRPr="00D0412E" w:rsidRDefault="00BC5925" w:rsidP="007F1ACD">
      <w:pPr>
        <w:pStyle w:val="BodyText"/>
        <w:numPr>
          <w:ilvl w:val="0"/>
          <w:numId w:val="39"/>
        </w:numPr>
        <w:spacing w:after="0" w:line="276" w:lineRule="auto"/>
        <w:ind w:right="119" w:hanging="720"/>
        <w:rPr>
          <w:rFonts w:asciiTheme="minorHAnsi" w:hAnsiTheme="minorHAnsi"/>
          <w:szCs w:val="22"/>
        </w:rPr>
      </w:pPr>
      <w:r w:rsidRPr="00D0412E">
        <w:rPr>
          <w:rFonts w:asciiTheme="minorHAnsi" w:hAnsiTheme="minorHAnsi"/>
          <w:szCs w:val="22"/>
        </w:rPr>
        <w:t xml:space="preserve">facilitating linear growth along the corridor (long term). </w:t>
      </w:r>
    </w:p>
    <w:p w:rsidR="00BC5925" w:rsidRPr="00D0412E" w:rsidRDefault="00BC5925" w:rsidP="00BC5925">
      <w:pPr>
        <w:pStyle w:val="BodyText"/>
        <w:spacing w:after="0" w:line="276" w:lineRule="auto"/>
        <w:ind w:left="720" w:right="119"/>
        <w:rPr>
          <w:rFonts w:asciiTheme="minorHAnsi" w:hAnsiTheme="minorHAnsi"/>
          <w:szCs w:val="22"/>
        </w:rPr>
      </w:pPr>
    </w:p>
    <w:p w:rsidR="00BC5925" w:rsidRPr="00D0412E" w:rsidRDefault="00BC5925" w:rsidP="00C62139">
      <w:pPr>
        <w:pStyle w:val="BodyText"/>
        <w:spacing w:line="276" w:lineRule="auto"/>
        <w:ind w:right="119"/>
        <w:rPr>
          <w:rFonts w:asciiTheme="minorHAnsi" w:hAnsiTheme="minorHAnsi"/>
          <w:szCs w:val="22"/>
        </w:rPr>
      </w:pPr>
      <w:r w:rsidRPr="00D0412E">
        <w:rPr>
          <w:rFonts w:asciiTheme="minorHAnsi" w:hAnsiTheme="minorHAnsi"/>
          <w:szCs w:val="22"/>
        </w:rPr>
        <w:t>This development is expected to increase mobility and inter-dependence and linkages between the three urban centres of the MMM. In terms of increasing mobility, the provincial government is in the process of resuscitating the underutilised rail network between Bloemfontein and Lesotho. This development is expected to reduce the pressure on the roads and reduce transport along the N8</w:t>
      </w:r>
      <w:r w:rsidR="0076113B" w:rsidRPr="00D0412E">
        <w:rPr>
          <w:rFonts w:asciiTheme="minorHAnsi" w:hAnsiTheme="minorHAnsi"/>
          <w:szCs w:val="22"/>
        </w:rPr>
        <w:t>.</w:t>
      </w:r>
    </w:p>
    <w:p w:rsidR="006013CD" w:rsidRDefault="00961FF5" w:rsidP="00C62139">
      <w:pPr>
        <w:spacing w:line="276" w:lineRule="auto"/>
        <w:ind w:right="119"/>
        <w:rPr>
          <w:rFonts w:asciiTheme="minorHAnsi" w:hAnsiTheme="minorHAnsi"/>
          <w:spacing w:val="0"/>
          <w:szCs w:val="22"/>
          <w:lang w:eastAsia="en-US"/>
        </w:rPr>
      </w:pPr>
      <w:r w:rsidRPr="00D0412E">
        <w:rPr>
          <w:rFonts w:asciiTheme="minorHAnsi" w:hAnsiTheme="minorHAnsi"/>
          <w:spacing w:val="0"/>
          <w:szCs w:val="22"/>
          <w:lang w:eastAsia="en-US"/>
        </w:rPr>
        <w:t xml:space="preserve">In support of the N8 Corridor development two nodal developments have been identified, namely the </w:t>
      </w:r>
      <w:r w:rsidRPr="00D0412E">
        <w:rPr>
          <w:rFonts w:asciiTheme="minorHAnsi" w:hAnsiTheme="minorHAnsi"/>
          <w:b/>
          <w:spacing w:val="0"/>
          <w:szCs w:val="22"/>
          <w:lang w:eastAsia="en-US"/>
        </w:rPr>
        <w:t>airport development node</w:t>
      </w:r>
      <w:r w:rsidRPr="00D0412E">
        <w:rPr>
          <w:rFonts w:asciiTheme="minorHAnsi" w:hAnsiTheme="minorHAnsi"/>
          <w:spacing w:val="0"/>
          <w:szCs w:val="22"/>
          <w:lang w:eastAsia="en-US"/>
        </w:rPr>
        <w:t xml:space="preserve"> and the </w:t>
      </w:r>
      <w:r w:rsidRPr="00D0412E">
        <w:rPr>
          <w:rFonts w:asciiTheme="minorHAnsi" w:hAnsiTheme="minorHAnsi"/>
          <w:b/>
          <w:spacing w:val="0"/>
          <w:szCs w:val="22"/>
          <w:lang w:eastAsia="en-US"/>
        </w:rPr>
        <w:t>Botshabelo / Thaba-Nchu node</w:t>
      </w:r>
      <w:r w:rsidRPr="00D0412E">
        <w:rPr>
          <w:rFonts w:asciiTheme="minorHAnsi" w:hAnsiTheme="minorHAnsi"/>
          <w:spacing w:val="0"/>
          <w:szCs w:val="22"/>
          <w:lang w:eastAsia="en-US"/>
        </w:rPr>
        <w:t>, with the view to ensuring the integration of communities. These nodal developments will contribute positively towards the development of integrated sustainable human settlements with a variety of land-uses and housing typologies built in one development.</w:t>
      </w:r>
    </w:p>
    <w:p w:rsidR="00EC0A8F" w:rsidRPr="00D0412E" w:rsidRDefault="00EC0A8F" w:rsidP="00C62139">
      <w:pPr>
        <w:spacing w:line="276" w:lineRule="auto"/>
        <w:ind w:right="119"/>
        <w:rPr>
          <w:rFonts w:asciiTheme="minorHAnsi" w:hAnsiTheme="minorHAnsi"/>
          <w:spacing w:val="0"/>
          <w:szCs w:val="22"/>
          <w:lang w:eastAsia="en-US"/>
        </w:rPr>
      </w:pPr>
    </w:p>
    <w:p w:rsidR="00BC5925" w:rsidRPr="00D0412E" w:rsidRDefault="0076113B" w:rsidP="00BC5925">
      <w:pPr>
        <w:pStyle w:val="BodyText"/>
        <w:numPr>
          <w:ilvl w:val="1"/>
          <w:numId w:val="13"/>
        </w:numPr>
        <w:spacing w:line="276" w:lineRule="auto"/>
        <w:ind w:left="567" w:right="-330" w:hanging="567"/>
        <w:rPr>
          <w:rFonts w:asciiTheme="minorHAnsi" w:hAnsiTheme="minorHAnsi"/>
          <w:b/>
          <w:szCs w:val="22"/>
        </w:rPr>
      </w:pPr>
      <w:r w:rsidRPr="00D0412E">
        <w:rPr>
          <w:rFonts w:asciiTheme="minorHAnsi" w:hAnsiTheme="minorHAnsi"/>
          <w:b/>
          <w:szCs w:val="22"/>
        </w:rPr>
        <w:t>Curbing Urban Sprawl</w:t>
      </w:r>
    </w:p>
    <w:p w:rsidR="0076113B" w:rsidRPr="00D0412E" w:rsidRDefault="0076113B" w:rsidP="000C3682">
      <w:pPr>
        <w:ind w:right="-23"/>
        <w:rPr>
          <w:rFonts w:asciiTheme="minorHAnsi" w:hAnsiTheme="minorHAnsi"/>
          <w:szCs w:val="22"/>
        </w:rPr>
      </w:pPr>
      <w:r w:rsidRPr="00D0412E">
        <w:rPr>
          <w:rFonts w:asciiTheme="minorHAnsi" w:hAnsiTheme="minorHAnsi"/>
          <w:szCs w:val="22"/>
        </w:rPr>
        <w:t xml:space="preserve">As part of the pillars towards transformation, the MMM has adopted the use of the “smart growth” or urban edge instrument to curb outward growth or urban sprawl. This instrument is used to discourage any township development outside the edge and it encourages optimal usage of existing infrastructure to achieve urban efficiency and also to encourage a more compact and integrated urban form and structure. </w:t>
      </w:r>
    </w:p>
    <w:p w:rsidR="0076113B" w:rsidRPr="00D0412E" w:rsidRDefault="0076113B" w:rsidP="0076113B">
      <w:pPr>
        <w:ind w:right="119"/>
        <w:rPr>
          <w:rFonts w:asciiTheme="minorHAnsi" w:hAnsiTheme="minorHAnsi"/>
          <w:szCs w:val="22"/>
        </w:rPr>
      </w:pPr>
    </w:p>
    <w:p w:rsidR="0076113B" w:rsidRPr="00D0412E" w:rsidRDefault="0076113B" w:rsidP="0021313D">
      <w:pPr>
        <w:ind w:right="-23"/>
        <w:rPr>
          <w:rFonts w:asciiTheme="minorHAnsi" w:hAnsiTheme="minorHAnsi"/>
          <w:szCs w:val="22"/>
        </w:rPr>
      </w:pPr>
      <w:r w:rsidRPr="00D0412E">
        <w:rPr>
          <w:rFonts w:asciiTheme="minorHAnsi" w:hAnsiTheme="minorHAnsi"/>
          <w:szCs w:val="22"/>
        </w:rPr>
        <w:t>This development approach has been adopted in the three urban centres of the MMM with clearly defined urban edge, which does not allow developments beyond the borders of the urban edge.</w:t>
      </w:r>
    </w:p>
    <w:p w:rsidR="00A10DB6" w:rsidRPr="00D0412E" w:rsidRDefault="00A10DB6" w:rsidP="0021313D">
      <w:pPr>
        <w:ind w:right="-23"/>
        <w:rPr>
          <w:rFonts w:asciiTheme="minorHAnsi" w:hAnsiTheme="minorHAnsi"/>
          <w:szCs w:val="22"/>
        </w:rPr>
      </w:pPr>
    </w:p>
    <w:p w:rsidR="00A10DB6" w:rsidRPr="00D0412E" w:rsidRDefault="00A10DB6" w:rsidP="0021313D">
      <w:pPr>
        <w:pStyle w:val="BodyText"/>
        <w:numPr>
          <w:ilvl w:val="1"/>
          <w:numId w:val="13"/>
        </w:numPr>
        <w:spacing w:line="276" w:lineRule="auto"/>
        <w:ind w:left="567" w:right="-23" w:hanging="567"/>
        <w:rPr>
          <w:rFonts w:asciiTheme="minorHAnsi" w:hAnsiTheme="minorHAnsi"/>
          <w:b/>
          <w:szCs w:val="22"/>
        </w:rPr>
      </w:pPr>
      <w:r w:rsidRPr="00D0412E">
        <w:rPr>
          <w:rFonts w:asciiTheme="minorHAnsi" w:hAnsiTheme="minorHAnsi"/>
          <w:b/>
          <w:szCs w:val="22"/>
        </w:rPr>
        <w:t>Targeting vacant or underdeveloped land</w:t>
      </w:r>
    </w:p>
    <w:p w:rsidR="00A10DB6" w:rsidRPr="00D0412E" w:rsidRDefault="0021313D" w:rsidP="0021313D">
      <w:pPr>
        <w:pStyle w:val="BodyText"/>
        <w:spacing w:line="276" w:lineRule="auto"/>
        <w:ind w:right="-23"/>
        <w:rPr>
          <w:rFonts w:asciiTheme="minorHAnsi" w:hAnsiTheme="minorHAnsi"/>
          <w:szCs w:val="22"/>
        </w:rPr>
      </w:pPr>
      <w:r w:rsidRPr="00D0412E">
        <w:rPr>
          <w:rFonts w:asciiTheme="minorHAnsi" w:hAnsiTheme="minorHAnsi"/>
          <w:szCs w:val="22"/>
        </w:rPr>
        <w:t xml:space="preserve">As part of the land release and development strategy, Mangaung has already facilitated the release of more than 30 000 hectares of strategically located land that will benefit more than 50 000 households.  The Municipality is continuously busy identifying and acquiring land for mixed land uses and for investment opportunities </w:t>
      </w:r>
    </w:p>
    <w:p w:rsidR="00A10DB6" w:rsidRPr="00D0412E" w:rsidRDefault="00A10DB6" w:rsidP="0021313D">
      <w:pPr>
        <w:pStyle w:val="BodyText"/>
        <w:numPr>
          <w:ilvl w:val="1"/>
          <w:numId w:val="13"/>
        </w:numPr>
        <w:spacing w:line="276" w:lineRule="auto"/>
        <w:ind w:left="567" w:right="-23" w:hanging="567"/>
        <w:rPr>
          <w:rFonts w:asciiTheme="minorHAnsi" w:hAnsiTheme="minorHAnsi"/>
          <w:b/>
          <w:szCs w:val="22"/>
        </w:rPr>
      </w:pPr>
      <w:r w:rsidRPr="00D0412E">
        <w:rPr>
          <w:rFonts w:asciiTheme="minorHAnsi" w:hAnsiTheme="minorHAnsi"/>
          <w:b/>
          <w:szCs w:val="22"/>
        </w:rPr>
        <w:t>Incentive base land use management</w:t>
      </w:r>
    </w:p>
    <w:p w:rsidR="0076113B" w:rsidRPr="00D0412E" w:rsidRDefault="00A10DB6" w:rsidP="0021313D">
      <w:pPr>
        <w:ind w:right="-23"/>
        <w:rPr>
          <w:rFonts w:asciiTheme="minorHAnsi" w:hAnsiTheme="minorHAnsi"/>
          <w:szCs w:val="22"/>
        </w:rPr>
      </w:pPr>
      <w:r w:rsidRPr="00D0412E">
        <w:rPr>
          <w:rFonts w:asciiTheme="minorHAnsi" w:hAnsiTheme="minorHAnsi" w:cs="Arial"/>
          <w:szCs w:val="22"/>
          <w:lang w:val="en-US"/>
        </w:rPr>
        <w:t xml:space="preserve">Prosperity is often </w:t>
      </w:r>
      <w:r w:rsidRPr="00D0412E">
        <w:rPr>
          <w:rFonts w:asciiTheme="minorHAnsi" w:hAnsiTheme="minorHAnsi" w:cs="Arial"/>
          <w:bCs/>
          <w:szCs w:val="22"/>
          <w:lang w:val="en-US"/>
        </w:rPr>
        <w:t xml:space="preserve">measured by </w:t>
      </w:r>
      <w:r w:rsidRPr="00D0412E">
        <w:rPr>
          <w:rFonts w:asciiTheme="minorHAnsi" w:hAnsiTheme="minorHAnsi" w:cs="Arial"/>
          <w:szCs w:val="22"/>
          <w:lang w:val="en-US"/>
        </w:rPr>
        <w:t xml:space="preserve">economic </w:t>
      </w:r>
      <w:r w:rsidRPr="00D0412E">
        <w:rPr>
          <w:rFonts w:asciiTheme="minorHAnsi" w:hAnsiTheme="minorHAnsi" w:cs="Arial"/>
          <w:bCs/>
          <w:szCs w:val="22"/>
          <w:lang w:val="en-US"/>
        </w:rPr>
        <w:t xml:space="preserve">success and a social cohesion that </w:t>
      </w:r>
      <w:r w:rsidRPr="00D0412E">
        <w:rPr>
          <w:rFonts w:asciiTheme="minorHAnsi" w:hAnsiTheme="minorHAnsi" w:cs="Arial"/>
          <w:szCs w:val="22"/>
          <w:lang w:val="en-US"/>
        </w:rPr>
        <w:t>is underpinned by intact moral conscience within a community. To this effect, the municipality is creating more investment opportunities in a conducive and safe environment resulting from a well-coordinated land use management system.</w:t>
      </w:r>
    </w:p>
    <w:p w:rsidR="00D0412E" w:rsidRPr="004B774D" w:rsidRDefault="00D0412E" w:rsidP="0076113B">
      <w:pPr>
        <w:ind w:right="119"/>
        <w:rPr>
          <w:rFonts w:asciiTheme="minorHAnsi" w:hAnsiTheme="minorHAnsi"/>
          <w:sz w:val="24"/>
          <w:szCs w:val="24"/>
        </w:rPr>
      </w:pPr>
    </w:p>
    <w:p w:rsidR="0076113B" w:rsidRPr="004B774D" w:rsidRDefault="0076113B" w:rsidP="00C62139">
      <w:pPr>
        <w:pStyle w:val="Heading2"/>
        <w:numPr>
          <w:ilvl w:val="2"/>
          <w:numId w:val="2"/>
        </w:numPr>
        <w:spacing w:line="276" w:lineRule="auto"/>
        <w:ind w:right="-23"/>
        <w:rPr>
          <w:rFonts w:asciiTheme="minorHAnsi" w:hAnsiTheme="minorHAnsi"/>
          <w:szCs w:val="24"/>
        </w:rPr>
      </w:pPr>
      <w:bookmarkStart w:id="142" w:name="_Toc389406075"/>
      <w:r w:rsidRPr="004B774D">
        <w:rPr>
          <w:rFonts w:asciiTheme="minorHAnsi" w:hAnsiTheme="minorHAnsi"/>
          <w:szCs w:val="24"/>
        </w:rPr>
        <w:lastRenderedPageBreak/>
        <w:t xml:space="preserve">Main </w:t>
      </w:r>
      <w:r w:rsidR="001230A3" w:rsidRPr="004B774D">
        <w:rPr>
          <w:rFonts w:asciiTheme="minorHAnsi" w:hAnsiTheme="minorHAnsi"/>
          <w:szCs w:val="24"/>
        </w:rPr>
        <w:t>F</w:t>
      </w:r>
      <w:r w:rsidRPr="004B774D">
        <w:rPr>
          <w:rFonts w:asciiTheme="minorHAnsi" w:hAnsiTheme="minorHAnsi"/>
          <w:szCs w:val="24"/>
        </w:rPr>
        <w:t xml:space="preserve">ocus </w:t>
      </w:r>
      <w:r w:rsidR="001230A3" w:rsidRPr="004B774D">
        <w:rPr>
          <w:rFonts w:asciiTheme="minorHAnsi" w:hAnsiTheme="minorHAnsi"/>
          <w:szCs w:val="24"/>
        </w:rPr>
        <w:t>A</w:t>
      </w:r>
      <w:r w:rsidRPr="004B774D">
        <w:rPr>
          <w:rFonts w:asciiTheme="minorHAnsi" w:hAnsiTheme="minorHAnsi"/>
          <w:szCs w:val="24"/>
        </w:rPr>
        <w:t>reas (Catalytic Projects)</w:t>
      </w:r>
      <w:bookmarkEnd w:id="142"/>
    </w:p>
    <w:p w:rsidR="0076113B" w:rsidRPr="00D0412E" w:rsidRDefault="001230A3" w:rsidP="007F1ACD">
      <w:pPr>
        <w:pStyle w:val="ListParagraph"/>
        <w:numPr>
          <w:ilvl w:val="3"/>
          <w:numId w:val="66"/>
        </w:numPr>
        <w:ind w:left="567" w:right="-23" w:hanging="567"/>
        <w:rPr>
          <w:rFonts w:asciiTheme="minorHAnsi" w:hAnsiTheme="minorHAnsi"/>
          <w:b/>
        </w:rPr>
      </w:pPr>
      <w:r w:rsidRPr="00D0412E">
        <w:rPr>
          <w:rFonts w:asciiTheme="minorHAnsi" w:hAnsiTheme="minorHAnsi"/>
          <w:b/>
        </w:rPr>
        <w:t>Airport Development Node (ADN)</w:t>
      </w:r>
    </w:p>
    <w:p w:rsidR="001230A3" w:rsidRPr="00D0412E" w:rsidRDefault="001230A3" w:rsidP="00C62139">
      <w:pPr>
        <w:pStyle w:val="NormalWeb"/>
        <w:spacing w:before="0" w:beforeAutospacing="0" w:after="0" w:afterAutospacing="0"/>
        <w:ind w:right="-23"/>
        <w:jc w:val="both"/>
        <w:rPr>
          <w:rFonts w:asciiTheme="minorHAnsi" w:hAnsiTheme="minorHAnsi" w:cs="Arial"/>
          <w:sz w:val="22"/>
          <w:szCs w:val="22"/>
          <w:lang w:val="en-US"/>
        </w:rPr>
      </w:pPr>
      <w:r w:rsidRPr="00D0412E">
        <w:rPr>
          <w:rFonts w:asciiTheme="minorHAnsi" w:hAnsiTheme="minorHAnsi" w:cs="Arial"/>
          <w:sz w:val="22"/>
          <w:szCs w:val="22"/>
          <w:lang w:val="en-US"/>
        </w:rPr>
        <w:t xml:space="preserve">The Mangaung Metropolitan Municipality has earmarked the Airport Development Node (ADN) as the most significant development that the administration will be undertaking.  </w:t>
      </w:r>
    </w:p>
    <w:p w:rsidR="001230A3" w:rsidRPr="00D0412E" w:rsidRDefault="001230A3" w:rsidP="00C62139">
      <w:pPr>
        <w:pStyle w:val="NormalWeb"/>
        <w:spacing w:before="0" w:beforeAutospacing="0" w:after="0" w:afterAutospacing="0"/>
        <w:ind w:right="-23"/>
        <w:jc w:val="both"/>
        <w:rPr>
          <w:rFonts w:asciiTheme="minorHAnsi" w:hAnsiTheme="minorHAnsi" w:cs="Arial"/>
          <w:sz w:val="22"/>
          <w:szCs w:val="22"/>
          <w:lang w:val="en-US"/>
        </w:rPr>
      </w:pPr>
    </w:p>
    <w:p w:rsidR="001230A3" w:rsidRDefault="001230A3" w:rsidP="001230A3">
      <w:pPr>
        <w:spacing w:line="276" w:lineRule="auto"/>
        <w:rPr>
          <w:rFonts w:asciiTheme="minorHAnsi" w:hAnsiTheme="minorHAnsi"/>
          <w:b/>
          <w:spacing w:val="0"/>
          <w:szCs w:val="22"/>
          <w:lang w:eastAsia="en-US"/>
        </w:rPr>
      </w:pPr>
      <w:r w:rsidRPr="00D0412E">
        <w:rPr>
          <w:rFonts w:asciiTheme="minorHAnsi" w:hAnsiTheme="minorHAnsi"/>
          <w:b/>
          <w:spacing w:val="0"/>
          <w:szCs w:val="22"/>
          <w:lang w:eastAsia="en-US"/>
        </w:rPr>
        <w:t>Figure</w:t>
      </w:r>
      <w:r w:rsidR="00D7517B">
        <w:rPr>
          <w:rFonts w:asciiTheme="minorHAnsi" w:hAnsiTheme="minorHAnsi"/>
          <w:b/>
          <w:spacing w:val="0"/>
          <w:szCs w:val="22"/>
          <w:lang w:eastAsia="en-US"/>
        </w:rPr>
        <w:t xml:space="preserve"> C3.2</w:t>
      </w:r>
      <w:r w:rsidRPr="00D0412E">
        <w:rPr>
          <w:rFonts w:asciiTheme="minorHAnsi" w:hAnsiTheme="minorHAnsi"/>
          <w:b/>
          <w:spacing w:val="0"/>
          <w:szCs w:val="22"/>
          <w:lang w:eastAsia="en-US"/>
        </w:rPr>
        <w:t>: Conceptual design of the airport node</w:t>
      </w:r>
    </w:p>
    <w:p w:rsidR="00EC0A8F" w:rsidRPr="00D0412E" w:rsidRDefault="00EC0A8F" w:rsidP="00BD77CF">
      <w:pPr>
        <w:spacing w:line="276" w:lineRule="auto"/>
        <w:jc w:val="center"/>
        <w:rPr>
          <w:rFonts w:asciiTheme="minorHAnsi" w:hAnsiTheme="minorHAnsi"/>
          <w:b/>
          <w:spacing w:val="0"/>
          <w:szCs w:val="22"/>
          <w:lang w:eastAsia="en-US"/>
        </w:rPr>
      </w:pPr>
      <w:r>
        <w:rPr>
          <w:noProof/>
          <w:lang w:val="en-US" w:eastAsia="en-US"/>
        </w:rPr>
        <w:drawing>
          <wp:inline distT="0" distB="0" distL="0" distR="0" wp14:anchorId="434BD318" wp14:editId="4EEE1908">
            <wp:extent cx="5986732" cy="3364302"/>
            <wp:effectExtent l="19050" t="19050" r="14605"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95434" cy="3369192"/>
                    </a:xfrm>
                    <a:prstGeom prst="rect">
                      <a:avLst/>
                    </a:prstGeom>
                    <a:ln>
                      <a:solidFill>
                        <a:schemeClr val="accent1"/>
                      </a:solidFill>
                    </a:ln>
                  </pic:spPr>
                </pic:pic>
              </a:graphicData>
            </a:graphic>
          </wp:inline>
        </w:drawing>
      </w:r>
    </w:p>
    <w:p w:rsidR="008F5C3A" w:rsidRDefault="00EC0A8F" w:rsidP="008F5C3A">
      <w:pPr>
        <w:spacing w:line="276" w:lineRule="auto"/>
        <w:ind w:right="119"/>
        <w:rPr>
          <w:rFonts w:asciiTheme="minorHAnsi" w:hAnsiTheme="minorHAnsi"/>
          <w:spacing w:val="0"/>
          <w:szCs w:val="22"/>
          <w:lang w:eastAsia="en-US"/>
        </w:rPr>
      </w:pPr>
      <w:r w:rsidRPr="00D0412E">
        <w:rPr>
          <w:rFonts w:asciiTheme="minorHAnsi" w:hAnsiTheme="minorHAnsi" w:cs="Arial"/>
          <w:szCs w:val="22"/>
          <w:lang w:val="en-US"/>
        </w:rPr>
        <w:t>The ADN along the N8 Corridor is expected to liberate the city economically and financially.  The node will boast services ranging from a shopping mall, educational and civic sites, an urban square and an international conference centre, hotels, and mixed housing.</w:t>
      </w:r>
      <w:r w:rsidR="008F5C3A" w:rsidRPr="008F5C3A">
        <w:rPr>
          <w:rFonts w:asciiTheme="minorHAnsi" w:hAnsiTheme="minorHAnsi"/>
          <w:spacing w:val="0"/>
          <w:szCs w:val="22"/>
          <w:lang w:eastAsia="en-US"/>
        </w:rPr>
        <w:t xml:space="preserve"> </w:t>
      </w:r>
    </w:p>
    <w:p w:rsidR="008F5C3A" w:rsidRDefault="008F5C3A" w:rsidP="008F5C3A">
      <w:pPr>
        <w:spacing w:line="276" w:lineRule="auto"/>
        <w:ind w:right="119"/>
        <w:rPr>
          <w:rFonts w:asciiTheme="minorHAnsi" w:hAnsiTheme="minorHAnsi"/>
          <w:spacing w:val="0"/>
          <w:szCs w:val="22"/>
          <w:lang w:eastAsia="en-US"/>
        </w:rPr>
      </w:pPr>
    </w:p>
    <w:p w:rsidR="008F5C3A" w:rsidRDefault="008F5C3A" w:rsidP="008F5C3A">
      <w:pPr>
        <w:spacing w:line="276" w:lineRule="auto"/>
        <w:ind w:right="119"/>
        <w:rPr>
          <w:rFonts w:asciiTheme="minorHAnsi" w:hAnsiTheme="minorHAnsi"/>
          <w:spacing w:val="0"/>
          <w:szCs w:val="22"/>
          <w:lang w:eastAsia="en-US"/>
        </w:rPr>
      </w:pPr>
      <w:r w:rsidRPr="00D0412E">
        <w:rPr>
          <w:rFonts w:asciiTheme="minorHAnsi" w:hAnsiTheme="minorHAnsi"/>
          <w:spacing w:val="0"/>
          <w:szCs w:val="22"/>
          <w:lang w:eastAsia="en-US"/>
        </w:rPr>
        <w:t>The ADN covers a land area of 1 800 hectares and will be executed in two phases, the status of which is summarised in the table below;</w:t>
      </w:r>
    </w:p>
    <w:p w:rsidR="00BD77CF" w:rsidRDefault="00BD77CF" w:rsidP="008F5C3A">
      <w:pPr>
        <w:spacing w:line="276" w:lineRule="auto"/>
        <w:ind w:right="119"/>
        <w:rPr>
          <w:rFonts w:asciiTheme="minorHAnsi" w:hAnsiTheme="minorHAnsi"/>
          <w:spacing w:val="0"/>
          <w:szCs w:val="22"/>
          <w:lang w:eastAsia="en-US"/>
        </w:rPr>
      </w:pPr>
    </w:p>
    <w:p w:rsidR="00BD77CF" w:rsidRDefault="00BD77CF" w:rsidP="008F5C3A">
      <w:pPr>
        <w:spacing w:line="276" w:lineRule="auto"/>
        <w:ind w:right="119"/>
        <w:rPr>
          <w:rFonts w:asciiTheme="minorHAnsi" w:hAnsiTheme="minorHAnsi"/>
          <w:spacing w:val="0"/>
          <w:szCs w:val="22"/>
          <w:lang w:eastAsia="en-US"/>
        </w:rPr>
      </w:pPr>
    </w:p>
    <w:p w:rsidR="00BD77CF" w:rsidRDefault="00BD77CF" w:rsidP="008F5C3A">
      <w:pPr>
        <w:spacing w:line="276" w:lineRule="auto"/>
        <w:ind w:right="119"/>
        <w:rPr>
          <w:rFonts w:asciiTheme="minorHAnsi" w:hAnsiTheme="minorHAnsi"/>
          <w:spacing w:val="0"/>
          <w:szCs w:val="22"/>
          <w:lang w:eastAsia="en-US"/>
        </w:rPr>
      </w:pPr>
    </w:p>
    <w:p w:rsidR="00BD77CF" w:rsidRPr="00D0412E" w:rsidRDefault="00BD77CF" w:rsidP="008F5C3A">
      <w:pPr>
        <w:spacing w:line="276" w:lineRule="auto"/>
        <w:ind w:right="119"/>
        <w:rPr>
          <w:rFonts w:asciiTheme="minorHAnsi" w:hAnsiTheme="minorHAnsi"/>
          <w:spacing w:val="0"/>
          <w:szCs w:val="22"/>
          <w:lang w:eastAsia="en-US"/>
        </w:rPr>
      </w:pPr>
    </w:p>
    <w:p w:rsidR="008F5C3A" w:rsidRPr="00D0412E" w:rsidRDefault="008F5C3A" w:rsidP="008F5C3A">
      <w:pPr>
        <w:spacing w:line="276" w:lineRule="auto"/>
        <w:ind w:right="119"/>
        <w:rPr>
          <w:rFonts w:asciiTheme="minorHAnsi" w:hAnsiTheme="minorHAnsi"/>
          <w:spacing w:val="0"/>
          <w:szCs w:val="22"/>
          <w:lang w:eastAsia="en-US"/>
        </w:rPr>
      </w:pPr>
    </w:p>
    <w:p w:rsidR="008F5C3A" w:rsidRPr="00D0412E" w:rsidRDefault="00BE427D" w:rsidP="008F5C3A">
      <w:pPr>
        <w:ind w:right="119"/>
        <w:rPr>
          <w:rFonts w:asciiTheme="minorHAnsi" w:hAnsiTheme="minorHAnsi"/>
          <w:b/>
          <w:szCs w:val="22"/>
        </w:rPr>
      </w:pPr>
      <w:r>
        <w:rPr>
          <w:rFonts w:asciiTheme="minorHAnsi" w:hAnsiTheme="minorHAnsi"/>
          <w:b/>
          <w:szCs w:val="22"/>
        </w:rPr>
        <w:t xml:space="preserve">                      </w:t>
      </w:r>
      <w:r w:rsidR="008F5C3A" w:rsidRPr="00D0412E">
        <w:rPr>
          <w:rFonts w:asciiTheme="minorHAnsi" w:hAnsiTheme="minorHAnsi"/>
          <w:b/>
          <w:szCs w:val="22"/>
        </w:rPr>
        <w:t xml:space="preserve">Table </w:t>
      </w:r>
      <w:r w:rsidR="00D7517B">
        <w:rPr>
          <w:rFonts w:asciiTheme="minorHAnsi" w:hAnsiTheme="minorHAnsi"/>
          <w:b/>
          <w:szCs w:val="22"/>
        </w:rPr>
        <w:t>C3.1</w:t>
      </w:r>
      <w:r w:rsidR="008F5C3A" w:rsidRPr="00D0412E">
        <w:rPr>
          <w:rFonts w:asciiTheme="minorHAnsi" w:hAnsiTheme="minorHAnsi"/>
          <w:b/>
          <w:szCs w:val="22"/>
        </w:rPr>
        <w:t>:  Current status of airport development node</w:t>
      </w:r>
    </w:p>
    <w:tbl>
      <w:tblPr>
        <w:tblStyle w:val="TableGrid"/>
        <w:tblpPr w:leftFromText="180" w:rightFromText="180" w:vertAnchor="text" w:tblpX="985" w:tblpY="1"/>
        <w:tblOverlap w:val="never"/>
        <w:tblW w:w="9995" w:type="dxa"/>
        <w:tblLook w:val="04A0" w:firstRow="1" w:lastRow="0" w:firstColumn="1" w:lastColumn="0" w:noHBand="0" w:noVBand="1"/>
      </w:tblPr>
      <w:tblGrid>
        <w:gridCol w:w="3335"/>
        <w:gridCol w:w="4050"/>
        <w:gridCol w:w="2610"/>
      </w:tblGrid>
      <w:tr w:rsidR="008F5C3A" w:rsidRPr="00D0412E" w:rsidTr="00746B33">
        <w:tc>
          <w:tcPr>
            <w:tcW w:w="3335" w:type="dxa"/>
            <w:shd w:val="clear" w:color="auto" w:fill="FFC000"/>
          </w:tcPr>
          <w:p w:rsidR="008F5C3A" w:rsidRPr="00D0412E" w:rsidRDefault="008F5C3A" w:rsidP="00746B33">
            <w:pPr>
              <w:ind w:right="119"/>
              <w:jc w:val="center"/>
              <w:rPr>
                <w:rFonts w:asciiTheme="minorHAnsi" w:hAnsiTheme="minorHAnsi"/>
                <w:b/>
                <w:szCs w:val="22"/>
              </w:rPr>
            </w:pPr>
            <w:r w:rsidRPr="00D0412E">
              <w:rPr>
                <w:rFonts w:asciiTheme="minorHAnsi" w:hAnsiTheme="minorHAnsi"/>
                <w:b/>
                <w:szCs w:val="22"/>
              </w:rPr>
              <w:t>Activity</w:t>
            </w:r>
          </w:p>
        </w:tc>
        <w:tc>
          <w:tcPr>
            <w:tcW w:w="4050" w:type="dxa"/>
            <w:shd w:val="clear" w:color="auto" w:fill="FFC000"/>
          </w:tcPr>
          <w:p w:rsidR="008F5C3A" w:rsidRPr="00D0412E" w:rsidRDefault="008F5C3A" w:rsidP="00746B33">
            <w:pPr>
              <w:ind w:right="119"/>
              <w:jc w:val="center"/>
              <w:rPr>
                <w:rFonts w:asciiTheme="minorHAnsi" w:hAnsiTheme="minorHAnsi"/>
                <w:b/>
                <w:szCs w:val="22"/>
              </w:rPr>
            </w:pPr>
            <w:r w:rsidRPr="00D0412E">
              <w:rPr>
                <w:rFonts w:asciiTheme="minorHAnsi" w:hAnsiTheme="minorHAnsi"/>
                <w:b/>
                <w:szCs w:val="22"/>
              </w:rPr>
              <w:t>Phase 1</w:t>
            </w:r>
          </w:p>
        </w:tc>
        <w:tc>
          <w:tcPr>
            <w:tcW w:w="2610" w:type="dxa"/>
            <w:shd w:val="clear" w:color="auto" w:fill="FFC000"/>
          </w:tcPr>
          <w:p w:rsidR="008F5C3A" w:rsidRPr="00D0412E" w:rsidRDefault="008F5C3A" w:rsidP="00746B33">
            <w:pPr>
              <w:ind w:right="119"/>
              <w:jc w:val="center"/>
              <w:rPr>
                <w:rFonts w:asciiTheme="minorHAnsi" w:hAnsiTheme="minorHAnsi"/>
                <w:b/>
                <w:szCs w:val="22"/>
              </w:rPr>
            </w:pPr>
            <w:r w:rsidRPr="00D0412E">
              <w:rPr>
                <w:rFonts w:asciiTheme="minorHAnsi" w:hAnsiTheme="minorHAnsi"/>
                <w:b/>
                <w:szCs w:val="22"/>
              </w:rPr>
              <w:t>Phase 2</w:t>
            </w:r>
          </w:p>
        </w:tc>
      </w:tr>
      <w:tr w:rsidR="008F5C3A" w:rsidRPr="00D0412E" w:rsidTr="00746B33">
        <w:tc>
          <w:tcPr>
            <w:tcW w:w="3335" w:type="dxa"/>
          </w:tcPr>
          <w:p w:rsidR="008F5C3A" w:rsidRPr="00D0412E" w:rsidRDefault="008F5C3A" w:rsidP="00746B33">
            <w:pPr>
              <w:ind w:right="119"/>
              <w:rPr>
                <w:rFonts w:asciiTheme="minorHAnsi" w:hAnsiTheme="minorHAnsi"/>
                <w:szCs w:val="22"/>
              </w:rPr>
            </w:pPr>
            <w:r w:rsidRPr="00D0412E">
              <w:rPr>
                <w:rFonts w:asciiTheme="minorHAnsi" w:hAnsiTheme="minorHAnsi"/>
                <w:szCs w:val="22"/>
              </w:rPr>
              <w:t>Land Area</w:t>
            </w:r>
          </w:p>
        </w:tc>
        <w:tc>
          <w:tcPr>
            <w:tcW w:w="4050" w:type="dxa"/>
          </w:tcPr>
          <w:p w:rsidR="008F5C3A" w:rsidRPr="00D0412E" w:rsidRDefault="008F5C3A" w:rsidP="00746B33">
            <w:pPr>
              <w:ind w:right="119"/>
              <w:rPr>
                <w:rFonts w:asciiTheme="minorHAnsi" w:hAnsiTheme="minorHAnsi"/>
                <w:szCs w:val="22"/>
              </w:rPr>
            </w:pPr>
            <w:r w:rsidRPr="00D0412E">
              <w:rPr>
                <w:rFonts w:asciiTheme="minorHAnsi" w:hAnsiTheme="minorHAnsi"/>
                <w:szCs w:val="22"/>
              </w:rPr>
              <w:t>700 ha</w:t>
            </w:r>
          </w:p>
        </w:tc>
        <w:tc>
          <w:tcPr>
            <w:tcW w:w="2610" w:type="dxa"/>
          </w:tcPr>
          <w:p w:rsidR="008F5C3A" w:rsidRPr="00D0412E" w:rsidRDefault="008F5C3A" w:rsidP="00746B33">
            <w:pPr>
              <w:ind w:right="119"/>
              <w:rPr>
                <w:rFonts w:asciiTheme="minorHAnsi" w:hAnsiTheme="minorHAnsi"/>
                <w:szCs w:val="22"/>
              </w:rPr>
            </w:pPr>
            <w:r w:rsidRPr="00D0412E">
              <w:rPr>
                <w:rFonts w:asciiTheme="minorHAnsi" w:hAnsiTheme="minorHAnsi"/>
                <w:szCs w:val="22"/>
              </w:rPr>
              <w:t>1 100 ha</w:t>
            </w:r>
          </w:p>
        </w:tc>
      </w:tr>
      <w:tr w:rsidR="008F5C3A" w:rsidRPr="00D0412E" w:rsidTr="00746B33">
        <w:tc>
          <w:tcPr>
            <w:tcW w:w="3335" w:type="dxa"/>
          </w:tcPr>
          <w:p w:rsidR="008F5C3A" w:rsidRPr="00D0412E" w:rsidRDefault="008F5C3A" w:rsidP="00746B33">
            <w:pPr>
              <w:ind w:right="119"/>
              <w:rPr>
                <w:rFonts w:asciiTheme="minorHAnsi" w:hAnsiTheme="minorHAnsi"/>
                <w:szCs w:val="22"/>
              </w:rPr>
            </w:pPr>
            <w:r w:rsidRPr="00D0412E">
              <w:rPr>
                <w:rFonts w:asciiTheme="minorHAnsi" w:hAnsiTheme="minorHAnsi"/>
                <w:szCs w:val="22"/>
              </w:rPr>
              <w:t>Urban Designs</w:t>
            </w:r>
          </w:p>
        </w:tc>
        <w:tc>
          <w:tcPr>
            <w:tcW w:w="4050" w:type="dxa"/>
          </w:tcPr>
          <w:p w:rsidR="008F5C3A" w:rsidRPr="00D0412E" w:rsidRDefault="008F5C3A" w:rsidP="00746B33">
            <w:pPr>
              <w:ind w:right="119"/>
              <w:rPr>
                <w:rFonts w:asciiTheme="minorHAnsi" w:hAnsiTheme="minorHAnsi"/>
                <w:szCs w:val="22"/>
              </w:rPr>
            </w:pPr>
            <w:r w:rsidRPr="00D0412E">
              <w:rPr>
                <w:rFonts w:asciiTheme="minorHAnsi" w:hAnsiTheme="minorHAnsi"/>
                <w:szCs w:val="22"/>
              </w:rPr>
              <w:t>Completed 2012</w:t>
            </w:r>
          </w:p>
        </w:tc>
        <w:tc>
          <w:tcPr>
            <w:tcW w:w="2610" w:type="dxa"/>
          </w:tcPr>
          <w:p w:rsidR="008F5C3A" w:rsidRPr="00D0412E" w:rsidRDefault="008F5C3A" w:rsidP="00746B33">
            <w:pPr>
              <w:ind w:right="119"/>
              <w:rPr>
                <w:rFonts w:asciiTheme="minorHAnsi" w:hAnsiTheme="minorHAnsi"/>
                <w:szCs w:val="22"/>
              </w:rPr>
            </w:pPr>
            <w:r w:rsidRPr="00D0412E">
              <w:rPr>
                <w:rFonts w:asciiTheme="minorHAnsi" w:hAnsiTheme="minorHAnsi"/>
                <w:szCs w:val="22"/>
              </w:rPr>
              <w:t>Completed 2013</w:t>
            </w:r>
          </w:p>
        </w:tc>
      </w:tr>
      <w:tr w:rsidR="008F5C3A" w:rsidRPr="00D0412E" w:rsidTr="00746B33">
        <w:tc>
          <w:tcPr>
            <w:tcW w:w="3335" w:type="dxa"/>
          </w:tcPr>
          <w:p w:rsidR="008F5C3A" w:rsidRPr="00D0412E" w:rsidRDefault="008F5C3A" w:rsidP="00746B33">
            <w:pPr>
              <w:ind w:right="119"/>
              <w:rPr>
                <w:rFonts w:asciiTheme="minorHAnsi" w:hAnsiTheme="minorHAnsi"/>
                <w:szCs w:val="22"/>
              </w:rPr>
            </w:pPr>
            <w:r w:rsidRPr="00D0412E">
              <w:rPr>
                <w:rFonts w:asciiTheme="minorHAnsi" w:hAnsiTheme="minorHAnsi"/>
                <w:szCs w:val="22"/>
              </w:rPr>
              <w:t>Town Planning</w:t>
            </w:r>
          </w:p>
        </w:tc>
        <w:tc>
          <w:tcPr>
            <w:tcW w:w="4050" w:type="dxa"/>
          </w:tcPr>
          <w:p w:rsidR="008F5C3A" w:rsidRPr="00D0412E" w:rsidRDefault="00BD77CF" w:rsidP="00746B33">
            <w:pPr>
              <w:ind w:right="119"/>
              <w:rPr>
                <w:rFonts w:asciiTheme="minorHAnsi" w:hAnsiTheme="minorHAnsi"/>
                <w:szCs w:val="22"/>
              </w:rPr>
            </w:pPr>
            <w:r>
              <w:rPr>
                <w:rFonts w:asciiTheme="minorHAnsi" w:hAnsiTheme="minorHAnsi"/>
                <w:szCs w:val="22"/>
              </w:rPr>
              <w:t>To be completed June 2015</w:t>
            </w:r>
          </w:p>
        </w:tc>
        <w:tc>
          <w:tcPr>
            <w:tcW w:w="2610" w:type="dxa"/>
          </w:tcPr>
          <w:p w:rsidR="008F5C3A" w:rsidRPr="00D0412E" w:rsidRDefault="008F5C3A" w:rsidP="00746B33">
            <w:pPr>
              <w:ind w:right="119"/>
              <w:rPr>
                <w:rFonts w:asciiTheme="minorHAnsi" w:hAnsiTheme="minorHAnsi"/>
                <w:szCs w:val="22"/>
              </w:rPr>
            </w:pPr>
            <w:r w:rsidRPr="00D0412E">
              <w:rPr>
                <w:rFonts w:asciiTheme="minorHAnsi" w:hAnsiTheme="minorHAnsi"/>
                <w:szCs w:val="22"/>
              </w:rPr>
              <w:t>Ongoing</w:t>
            </w:r>
          </w:p>
        </w:tc>
      </w:tr>
      <w:tr w:rsidR="008F5C3A" w:rsidRPr="00D0412E" w:rsidTr="00746B33">
        <w:tc>
          <w:tcPr>
            <w:tcW w:w="3335" w:type="dxa"/>
          </w:tcPr>
          <w:p w:rsidR="008F5C3A" w:rsidRPr="00D0412E" w:rsidRDefault="008F5C3A" w:rsidP="00746B33">
            <w:pPr>
              <w:ind w:right="119"/>
              <w:rPr>
                <w:rFonts w:asciiTheme="minorHAnsi" w:hAnsiTheme="minorHAnsi"/>
                <w:szCs w:val="22"/>
              </w:rPr>
            </w:pPr>
            <w:r w:rsidRPr="00D0412E">
              <w:rPr>
                <w:rFonts w:asciiTheme="minorHAnsi" w:hAnsiTheme="minorHAnsi"/>
                <w:szCs w:val="22"/>
              </w:rPr>
              <w:t>Engineering Designs</w:t>
            </w:r>
          </w:p>
        </w:tc>
        <w:tc>
          <w:tcPr>
            <w:tcW w:w="4050" w:type="dxa"/>
          </w:tcPr>
          <w:p w:rsidR="008F5C3A" w:rsidRPr="00D0412E" w:rsidRDefault="00BD77CF" w:rsidP="00746B33">
            <w:pPr>
              <w:ind w:right="119"/>
              <w:rPr>
                <w:rFonts w:asciiTheme="minorHAnsi" w:hAnsiTheme="minorHAnsi"/>
                <w:szCs w:val="22"/>
              </w:rPr>
            </w:pPr>
            <w:r>
              <w:rPr>
                <w:rFonts w:asciiTheme="minorHAnsi" w:hAnsiTheme="minorHAnsi"/>
                <w:szCs w:val="22"/>
              </w:rPr>
              <w:t>To be Completed June 2015</w:t>
            </w:r>
          </w:p>
        </w:tc>
        <w:tc>
          <w:tcPr>
            <w:tcW w:w="2610" w:type="dxa"/>
          </w:tcPr>
          <w:p w:rsidR="008F5C3A" w:rsidRPr="00D0412E" w:rsidRDefault="008F5C3A" w:rsidP="00746B33">
            <w:pPr>
              <w:ind w:right="119"/>
              <w:rPr>
                <w:rFonts w:asciiTheme="minorHAnsi" w:hAnsiTheme="minorHAnsi"/>
                <w:szCs w:val="22"/>
              </w:rPr>
            </w:pPr>
          </w:p>
        </w:tc>
      </w:tr>
      <w:tr w:rsidR="008F5C3A" w:rsidRPr="00D0412E" w:rsidTr="00746B33">
        <w:tc>
          <w:tcPr>
            <w:tcW w:w="3335" w:type="dxa"/>
          </w:tcPr>
          <w:p w:rsidR="008F5C3A" w:rsidRPr="00D0412E" w:rsidRDefault="00BD77CF" w:rsidP="00746B33">
            <w:pPr>
              <w:ind w:right="119"/>
              <w:rPr>
                <w:rFonts w:asciiTheme="minorHAnsi" w:hAnsiTheme="minorHAnsi"/>
                <w:szCs w:val="22"/>
              </w:rPr>
            </w:pPr>
            <w:r>
              <w:rPr>
                <w:rFonts w:asciiTheme="minorHAnsi" w:hAnsiTheme="minorHAnsi"/>
                <w:szCs w:val="22"/>
              </w:rPr>
              <w:t xml:space="preserve">Service Reticulation </w:t>
            </w:r>
          </w:p>
        </w:tc>
        <w:tc>
          <w:tcPr>
            <w:tcW w:w="4050" w:type="dxa"/>
          </w:tcPr>
          <w:p w:rsidR="008F5C3A" w:rsidRPr="00D0412E" w:rsidRDefault="00BD77CF" w:rsidP="00746B33">
            <w:pPr>
              <w:ind w:right="119"/>
              <w:rPr>
                <w:rFonts w:asciiTheme="minorHAnsi" w:hAnsiTheme="minorHAnsi"/>
                <w:szCs w:val="22"/>
              </w:rPr>
            </w:pPr>
            <w:r>
              <w:rPr>
                <w:rFonts w:asciiTheme="minorHAnsi" w:hAnsiTheme="minorHAnsi"/>
                <w:szCs w:val="22"/>
              </w:rPr>
              <w:t>To commence July 2015</w:t>
            </w:r>
          </w:p>
        </w:tc>
        <w:tc>
          <w:tcPr>
            <w:tcW w:w="2610" w:type="dxa"/>
          </w:tcPr>
          <w:p w:rsidR="008F5C3A" w:rsidRPr="00D0412E" w:rsidRDefault="008F5C3A" w:rsidP="00746B33">
            <w:pPr>
              <w:ind w:right="119"/>
              <w:rPr>
                <w:rFonts w:asciiTheme="minorHAnsi" w:hAnsiTheme="minorHAnsi"/>
                <w:szCs w:val="22"/>
              </w:rPr>
            </w:pPr>
          </w:p>
        </w:tc>
      </w:tr>
      <w:tr w:rsidR="008F5C3A" w:rsidRPr="00D0412E" w:rsidTr="00746B33">
        <w:tc>
          <w:tcPr>
            <w:tcW w:w="3335" w:type="dxa"/>
          </w:tcPr>
          <w:p w:rsidR="008F5C3A" w:rsidRPr="00D0412E" w:rsidRDefault="008F5C3A" w:rsidP="00746B33">
            <w:pPr>
              <w:ind w:right="119"/>
              <w:rPr>
                <w:rFonts w:asciiTheme="minorHAnsi" w:hAnsiTheme="minorHAnsi"/>
                <w:szCs w:val="22"/>
              </w:rPr>
            </w:pPr>
            <w:r w:rsidRPr="00D0412E">
              <w:rPr>
                <w:rFonts w:asciiTheme="minorHAnsi" w:hAnsiTheme="minorHAnsi"/>
                <w:szCs w:val="22"/>
              </w:rPr>
              <w:t>Construction</w:t>
            </w:r>
          </w:p>
        </w:tc>
        <w:tc>
          <w:tcPr>
            <w:tcW w:w="4050" w:type="dxa"/>
          </w:tcPr>
          <w:p w:rsidR="008F5C3A" w:rsidRPr="00D0412E" w:rsidRDefault="000D7D6B" w:rsidP="00746B33">
            <w:pPr>
              <w:ind w:right="119"/>
              <w:rPr>
                <w:rFonts w:asciiTheme="minorHAnsi" w:hAnsiTheme="minorHAnsi"/>
                <w:szCs w:val="22"/>
              </w:rPr>
            </w:pPr>
            <w:r>
              <w:rPr>
                <w:rFonts w:asciiTheme="minorHAnsi" w:hAnsiTheme="minorHAnsi"/>
                <w:szCs w:val="22"/>
              </w:rPr>
              <w:t>To commence July 2016</w:t>
            </w:r>
          </w:p>
        </w:tc>
        <w:tc>
          <w:tcPr>
            <w:tcW w:w="2610" w:type="dxa"/>
          </w:tcPr>
          <w:p w:rsidR="008F5C3A" w:rsidRPr="00D0412E" w:rsidRDefault="008F5C3A" w:rsidP="00746B33">
            <w:pPr>
              <w:ind w:right="119"/>
              <w:rPr>
                <w:rFonts w:asciiTheme="minorHAnsi" w:hAnsiTheme="minorHAnsi"/>
                <w:szCs w:val="22"/>
              </w:rPr>
            </w:pPr>
          </w:p>
        </w:tc>
      </w:tr>
    </w:tbl>
    <w:p w:rsidR="001230A3" w:rsidRPr="00A64CAD" w:rsidRDefault="00BE427D" w:rsidP="001230A3">
      <w:pPr>
        <w:spacing w:line="276" w:lineRule="auto"/>
        <w:rPr>
          <w:rFonts w:asciiTheme="minorHAnsi" w:hAnsiTheme="minorHAnsi"/>
          <w:spacing w:val="0"/>
          <w:sz w:val="24"/>
          <w:szCs w:val="24"/>
          <w:lang w:eastAsia="en-US"/>
        </w:rPr>
      </w:pPr>
      <w:r>
        <w:rPr>
          <w:rFonts w:asciiTheme="minorHAnsi" w:hAnsiTheme="minorHAnsi"/>
          <w:spacing w:val="0"/>
          <w:sz w:val="24"/>
          <w:szCs w:val="24"/>
          <w:lang w:eastAsia="en-US"/>
        </w:rPr>
        <w:br w:type="textWrapping" w:clear="all"/>
      </w:r>
    </w:p>
    <w:p w:rsidR="008F5C3A" w:rsidRDefault="00EC0A8F" w:rsidP="00EC0A8F">
      <w:pPr>
        <w:pStyle w:val="NormalWeb"/>
        <w:spacing w:before="0" w:beforeAutospacing="0" w:after="0" w:afterAutospacing="0"/>
        <w:ind w:right="-23"/>
        <w:jc w:val="both"/>
        <w:rPr>
          <w:rFonts w:asciiTheme="minorHAnsi" w:hAnsiTheme="minorHAnsi" w:cs="Arial"/>
          <w:sz w:val="22"/>
          <w:szCs w:val="22"/>
          <w:lang w:val="en-US"/>
        </w:rPr>
      </w:pPr>
      <w:r w:rsidRPr="00D0412E">
        <w:rPr>
          <w:rFonts w:asciiTheme="minorHAnsi" w:hAnsiTheme="minorHAnsi" w:cs="Arial"/>
          <w:sz w:val="22"/>
          <w:szCs w:val="22"/>
          <w:lang w:val="en-US"/>
        </w:rPr>
        <w:t xml:space="preserve">While the entire area to be developed is 2 000 hectares, the first phase which is currently being implemented is 700 hectares. This is about the size of the entire CBD of Bloemfontein.  </w:t>
      </w:r>
    </w:p>
    <w:p w:rsidR="008F5C3A" w:rsidRDefault="008F5C3A" w:rsidP="00EC0A8F">
      <w:pPr>
        <w:pStyle w:val="NormalWeb"/>
        <w:spacing w:before="0" w:beforeAutospacing="0" w:after="0" w:afterAutospacing="0"/>
        <w:ind w:right="-23"/>
        <w:jc w:val="both"/>
        <w:rPr>
          <w:rFonts w:asciiTheme="minorHAnsi" w:hAnsiTheme="minorHAnsi" w:cs="Arial"/>
          <w:sz w:val="22"/>
          <w:szCs w:val="22"/>
          <w:lang w:val="en-US"/>
        </w:rPr>
      </w:pPr>
    </w:p>
    <w:p w:rsidR="00EC0A8F" w:rsidRPr="00BE427D" w:rsidRDefault="00EC0A8F" w:rsidP="00EC0A8F">
      <w:pPr>
        <w:pStyle w:val="NormalWeb"/>
        <w:spacing w:before="0" w:beforeAutospacing="0" w:after="0" w:afterAutospacing="0"/>
        <w:ind w:right="-23"/>
        <w:jc w:val="both"/>
        <w:rPr>
          <w:rFonts w:asciiTheme="minorHAnsi" w:hAnsiTheme="minorHAnsi" w:cs="Arial"/>
          <w:color w:val="000000" w:themeColor="text1"/>
          <w:sz w:val="22"/>
          <w:szCs w:val="22"/>
          <w:lang w:val="en-US"/>
        </w:rPr>
      </w:pPr>
      <w:r w:rsidRPr="00D0412E">
        <w:rPr>
          <w:rFonts w:asciiTheme="minorHAnsi" w:hAnsiTheme="minorHAnsi" w:cs="Arial"/>
          <w:sz w:val="22"/>
          <w:szCs w:val="22"/>
          <w:lang w:val="en-US"/>
        </w:rPr>
        <w:t xml:space="preserve">The ADN will be implemented at an estimated cost of R100 billion and will create 11 000 employment opportunities. </w:t>
      </w:r>
      <w:r w:rsidR="008F5C3A" w:rsidRPr="00D0412E">
        <w:rPr>
          <w:rFonts w:asciiTheme="minorHAnsi" w:hAnsiTheme="minorHAnsi" w:cs="Arial"/>
          <w:sz w:val="22"/>
          <w:szCs w:val="22"/>
          <w:lang w:val="en-US"/>
        </w:rPr>
        <w:t>The revenue generated from this massive project will be used for necessary cross-subsidization of critical projects in the Botshabelo/Thaba Nchu node.</w:t>
      </w:r>
      <w:r w:rsidR="008F5C3A">
        <w:rPr>
          <w:rFonts w:asciiTheme="minorHAnsi" w:hAnsiTheme="minorHAnsi" w:cs="Arial"/>
          <w:sz w:val="22"/>
          <w:szCs w:val="22"/>
          <w:lang w:val="en-US"/>
        </w:rPr>
        <w:t xml:space="preserve"> </w:t>
      </w:r>
      <w:r w:rsidRPr="00D0412E">
        <w:rPr>
          <w:rFonts w:asciiTheme="minorHAnsi" w:hAnsiTheme="minorHAnsi" w:cs="Arial"/>
          <w:sz w:val="22"/>
          <w:szCs w:val="22"/>
          <w:lang w:val="en-US"/>
        </w:rPr>
        <w:t>Through this initiative the city seeks to address the five-fold issues of economic growth, job creation, poverty reduction, effective service delivery and social justice</w:t>
      </w:r>
      <w:r w:rsidRPr="00BE427D">
        <w:rPr>
          <w:rFonts w:asciiTheme="minorHAnsi" w:hAnsiTheme="minorHAnsi" w:cs="Arial"/>
          <w:color w:val="000000" w:themeColor="text1"/>
          <w:sz w:val="22"/>
          <w:szCs w:val="22"/>
          <w:lang w:val="en-US"/>
        </w:rPr>
        <w:t>.</w:t>
      </w:r>
      <w:r w:rsidR="00CD4B99" w:rsidRPr="00BE427D">
        <w:rPr>
          <w:rFonts w:asciiTheme="minorHAnsi" w:hAnsiTheme="minorHAnsi" w:cs="Arial"/>
          <w:color w:val="000000" w:themeColor="text1"/>
          <w:sz w:val="22"/>
          <w:szCs w:val="22"/>
          <w:lang w:val="en-US"/>
        </w:rPr>
        <w:t xml:space="preserve"> The new planning paradigm must seek to encourage feasibility studies in all catalytic projects to do a cost benefit analysis which will ultimately feed into the revenue enhancement strategy.</w:t>
      </w:r>
    </w:p>
    <w:p w:rsidR="00196647" w:rsidRPr="00BE427D" w:rsidRDefault="00196647" w:rsidP="00EC0A8F">
      <w:pPr>
        <w:pStyle w:val="NormalWeb"/>
        <w:spacing w:before="0" w:beforeAutospacing="0" w:after="0" w:afterAutospacing="0"/>
        <w:ind w:right="-23"/>
        <w:jc w:val="both"/>
        <w:rPr>
          <w:rFonts w:asciiTheme="minorHAnsi" w:hAnsiTheme="minorHAnsi" w:cs="Arial"/>
          <w:color w:val="000000" w:themeColor="text1"/>
          <w:sz w:val="22"/>
          <w:szCs w:val="22"/>
          <w:lang w:val="en-US"/>
        </w:rPr>
      </w:pPr>
    </w:p>
    <w:p w:rsidR="00196647" w:rsidRDefault="00196647" w:rsidP="00EC0A8F">
      <w:pPr>
        <w:pStyle w:val="NormalWeb"/>
        <w:spacing w:before="0" w:beforeAutospacing="0" w:after="0" w:afterAutospacing="0"/>
        <w:ind w:right="-23"/>
        <w:jc w:val="both"/>
        <w:rPr>
          <w:rFonts w:asciiTheme="minorHAnsi" w:hAnsiTheme="minorHAnsi" w:cs="Arial"/>
          <w:color w:val="FF0000"/>
          <w:sz w:val="22"/>
          <w:szCs w:val="22"/>
          <w:lang w:val="en-US"/>
        </w:rPr>
      </w:pPr>
    </w:p>
    <w:p w:rsidR="00196647" w:rsidRDefault="00196647" w:rsidP="00EC0A8F">
      <w:pPr>
        <w:pStyle w:val="NormalWeb"/>
        <w:spacing w:before="0" w:beforeAutospacing="0" w:after="0" w:afterAutospacing="0"/>
        <w:ind w:right="-23"/>
        <w:jc w:val="both"/>
        <w:rPr>
          <w:rFonts w:asciiTheme="minorHAnsi" w:hAnsiTheme="minorHAnsi" w:cs="Arial"/>
          <w:color w:val="FF0000"/>
          <w:sz w:val="22"/>
          <w:szCs w:val="22"/>
          <w:lang w:val="en-US"/>
        </w:rPr>
      </w:pPr>
    </w:p>
    <w:p w:rsidR="00196647" w:rsidRDefault="00196647" w:rsidP="00EC0A8F">
      <w:pPr>
        <w:pStyle w:val="NormalWeb"/>
        <w:spacing w:before="0" w:beforeAutospacing="0" w:after="0" w:afterAutospacing="0"/>
        <w:ind w:right="-23"/>
        <w:jc w:val="both"/>
        <w:rPr>
          <w:rFonts w:asciiTheme="minorHAnsi" w:hAnsiTheme="minorHAnsi" w:cs="Arial"/>
          <w:color w:val="FF0000"/>
          <w:sz w:val="22"/>
          <w:szCs w:val="22"/>
          <w:lang w:val="en-US"/>
        </w:rPr>
      </w:pPr>
    </w:p>
    <w:p w:rsidR="00196647" w:rsidRDefault="00196647" w:rsidP="00EC0A8F">
      <w:pPr>
        <w:pStyle w:val="NormalWeb"/>
        <w:spacing w:before="0" w:beforeAutospacing="0" w:after="0" w:afterAutospacing="0"/>
        <w:ind w:right="-23"/>
        <w:jc w:val="both"/>
        <w:rPr>
          <w:rFonts w:asciiTheme="minorHAnsi" w:hAnsiTheme="minorHAnsi" w:cs="Arial"/>
          <w:color w:val="FF0000"/>
          <w:sz w:val="22"/>
          <w:szCs w:val="22"/>
          <w:lang w:val="en-US"/>
        </w:rPr>
      </w:pPr>
    </w:p>
    <w:p w:rsidR="00196647" w:rsidRDefault="00196647" w:rsidP="00EC0A8F">
      <w:pPr>
        <w:pStyle w:val="NormalWeb"/>
        <w:spacing w:before="0" w:beforeAutospacing="0" w:after="0" w:afterAutospacing="0"/>
        <w:ind w:right="-23"/>
        <w:jc w:val="both"/>
        <w:rPr>
          <w:rFonts w:asciiTheme="minorHAnsi" w:hAnsiTheme="minorHAnsi" w:cs="Arial"/>
          <w:color w:val="FF0000"/>
          <w:sz w:val="22"/>
          <w:szCs w:val="22"/>
          <w:lang w:val="en-US"/>
        </w:rPr>
      </w:pPr>
    </w:p>
    <w:p w:rsidR="00196647" w:rsidRDefault="00196647" w:rsidP="00EC0A8F">
      <w:pPr>
        <w:pStyle w:val="NormalWeb"/>
        <w:spacing w:before="0" w:beforeAutospacing="0" w:after="0" w:afterAutospacing="0"/>
        <w:ind w:right="-23"/>
        <w:jc w:val="both"/>
        <w:rPr>
          <w:rFonts w:asciiTheme="minorHAnsi" w:hAnsiTheme="minorHAnsi" w:cs="Arial"/>
          <w:color w:val="FF0000"/>
          <w:sz w:val="22"/>
          <w:szCs w:val="22"/>
          <w:lang w:val="en-US"/>
        </w:rPr>
      </w:pPr>
    </w:p>
    <w:p w:rsidR="00196647" w:rsidRDefault="00196647" w:rsidP="00EC0A8F">
      <w:pPr>
        <w:pStyle w:val="NormalWeb"/>
        <w:spacing w:before="0" w:beforeAutospacing="0" w:after="0" w:afterAutospacing="0"/>
        <w:ind w:right="-23"/>
        <w:jc w:val="both"/>
        <w:rPr>
          <w:rFonts w:asciiTheme="minorHAnsi" w:hAnsiTheme="minorHAnsi" w:cs="Arial"/>
          <w:color w:val="FF0000"/>
          <w:sz w:val="22"/>
          <w:szCs w:val="22"/>
          <w:lang w:val="en-US"/>
        </w:rPr>
      </w:pPr>
    </w:p>
    <w:p w:rsidR="00196647" w:rsidRDefault="00196647" w:rsidP="00EC0A8F">
      <w:pPr>
        <w:pStyle w:val="NormalWeb"/>
        <w:spacing w:before="0" w:beforeAutospacing="0" w:after="0" w:afterAutospacing="0"/>
        <w:ind w:right="-23"/>
        <w:jc w:val="both"/>
        <w:rPr>
          <w:rFonts w:asciiTheme="minorHAnsi" w:hAnsiTheme="minorHAnsi" w:cs="Arial"/>
          <w:color w:val="FF0000"/>
          <w:sz w:val="22"/>
          <w:szCs w:val="22"/>
          <w:lang w:val="en-US"/>
        </w:rPr>
      </w:pPr>
    </w:p>
    <w:p w:rsidR="00196647" w:rsidRDefault="00196647" w:rsidP="00EC0A8F">
      <w:pPr>
        <w:pStyle w:val="NormalWeb"/>
        <w:spacing w:before="0" w:beforeAutospacing="0" w:after="0" w:afterAutospacing="0"/>
        <w:ind w:right="-23"/>
        <w:jc w:val="both"/>
        <w:rPr>
          <w:rFonts w:asciiTheme="minorHAnsi" w:hAnsiTheme="minorHAnsi" w:cs="Arial"/>
          <w:color w:val="FF0000"/>
          <w:sz w:val="22"/>
          <w:szCs w:val="22"/>
          <w:lang w:val="en-US"/>
        </w:rPr>
      </w:pPr>
    </w:p>
    <w:p w:rsidR="00196647" w:rsidRDefault="00196647" w:rsidP="00EC0A8F">
      <w:pPr>
        <w:pStyle w:val="NormalWeb"/>
        <w:spacing w:before="0" w:beforeAutospacing="0" w:after="0" w:afterAutospacing="0"/>
        <w:ind w:right="-23"/>
        <w:jc w:val="both"/>
        <w:rPr>
          <w:rFonts w:asciiTheme="minorHAnsi" w:hAnsiTheme="minorHAnsi" w:cs="Arial"/>
          <w:color w:val="FF0000"/>
          <w:sz w:val="22"/>
          <w:szCs w:val="22"/>
          <w:lang w:val="en-US"/>
        </w:rPr>
      </w:pPr>
    </w:p>
    <w:p w:rsidR="00196647" w:rsidRDefault="00196647" w:rsidP="00EC0A8F">
      <w:pPr>
        <w:pStyle w:val="NormalWeb"/>
        <w:spacing w:before="0" w:beforeAutospacing="0" w:after="0" w:afterAutospacing="0"/>
        <w:ind w:right="-23"/>
        <w:jc w:val="both"/>
        <w:rPr>
          <w:rFonts w:asciiTheme="minorHAnsi" w:hAnsiTheme="minorHAnsi" w:cs="Arial"/>
          <w:color w:val="FF0000"/>
          <w:sz w:val="22"/>
          <w:szCs w:val="22"/>
          <w:lang w:val="en-US"/>
        </w:rPr>
      </w:pPr>
    </w:p>
    <w:p w:rsidR="00196647" w:rsidRDefault="00196647" w:rsidP="00EC0A8F">
      <w:pPr>
        <w:pStyle w:val="NormalWeb"/>
        <w:spacing w:before="0" w:beforeAutospacing="0" w:after="0" w:afterAutospacing="0"/>
        <w:ind w:right="-23"/>
        <w:jc w:val="both"/>
        <w:rPr>
          <w:rFonts w:asciiTheme="minorHAnsi" w:hAnsiTheme="minorHAnsi" w:cs="Arial"/>
          <w:color w:val="FF0000"/>
          <w:sz w:val="22"/>
          <w:szCs w:val="22"/>
          <w:lang w:val="en-US"/>
        </w:rPr>
      </w:pPr>
    </w:p>
    <w:p w:rsidR="00196647" w:rsidRDefault="00196647" w:rsidP="00EC0A8F">
      <w:pPr>
        <w:pStyle w:val="NormalWeb"/>
        <w:spacing w:before="0" w:beforeAutospacing="0" w:after="0" w:afterAutospacing="0"/>
        <w:ind w:right="-23"/>
        <w:jc w:val="both"/>
        <w:rPr>
          <w:rFonts w:asciiTheme="minorHAnsi" w:hAnsiTheme="minorHAnsi" w:cs="Arial"/>
          <w:color w:val="FF0000"/>
          <w:sz w:val="22"/>
          <w:szCs w:val="22"/>
          <w:lang w:val="en-US"/>
        </w:rPr>
      </w:pPr>
    </w:p>
    <w:p w:rsidR="00196647" w:rsidRPr="00CD4B99" w:rsidRDefault="00196647" w:rsidP="00EC0A8F">
      <w:pPr>
        <w:pStyle w:val="NormalWeb"/>
        <w:spacing w:before="0" w:beforeAutospacing="0" w:after="0" w:afterAutospacing="0"/>
        <w:ind w:right="-23"/>
        <w:jc w:val="both"/>
        <w:rPr>
          <w:rFonts w:asciiTheme="minorHAnsi" w:hAnsiTheme="minorHAnsi" w:cs="Arial"/>
          <w:color w:val="FF0000"/>
          <w:sz w:val="22"/>
          <w:szCs w:val="22"/>
          <w:lang w:val="en-US"/>
        </w:rPr>
      </w:pPr>
    </w:p>
    <w:p w:rsidR="00D0412E" w:rsidRPr="00CD4B99" w:rsidRDefault="00D0412E" w:rsidP="001230A3">
      <w:pPr>
        <w:ind w:right="119"/>
        <w:rPr>
          <w:rFonts w:asciiTheme="minorHAnsi" w:hAnsiTheme="minorHAnsi"/>
          <w:color w:val="FF0000"/>
          <w:szCs w:val="22"/>
        </w:rPr>
      </w:pPr>
    </w:p>
    <w:p w:rsidR="001230A3" w:rsidRPr="00D0412E" w:rsidRDefault="001230A3" w:rsidP="007F1ACD">
      <w:pPr>
        <w:pStyle w:val="ListParagraph"/>
        <w:numPr>
          <w:ilvl w:val="3"/>
          <w:numId w:val="66"/>
        </w:numPr>
        <w:ind w:left="567" w:right="119" w:hanging="567"/>
        <w:rPr>
          <w:rFonts w:asciiTheme="minorHAnsi" w:hAnsiTheme="minorHAnsi"/>
          <w:b/>
        </w:rPr>
      </w:pPr>
      <w:r w:rsidRPr="00D0412E">
        <w:rPr>
          <w:rFonts w:asciiTheme="minorHAnsi" w:hAnsiTheme="minorHAnsi"/>
          <w:b/>
        </w:rPr>
        <w:t>Botshabelo / Thaba Nchu Development Node (BTN)</w:t>
      </w:r>
    </w:p>
    <w:p w:rsidR="001230A3" w:rsidRDefault="00196647" w:rsidP="001230A3">
      <w:pPr>
        <w:spacing w:line="276" w:lineRule="auto"/>
        <w:ind w:right="119"/>
        <w:rPr>
          <w:rFonts w:asciiTheme="minorHAnsi" w:hAnsiTheme="minorHAnsi"/>
          <w:spacing w:val="0"/>
          <w:szCs w:val="22"/>
          <w:lang w:eastAsia="en-US"/>
        </w:rPr>
      </w:pPr>
      <w:r>
        <w:rPr>
          <w:rFonts w:asciiTheme="minorHAnsi" w:hAnsiTheme="minorHAnsi"/>
          <w:spacing w:val="0"/>
          <w:szCs w:val="22"/>
          <w:lang w:eastAsia="en-US"/>
        </w:rPr>
        <w:t xml:space="preserve">           </w:t>
      </w:r>
      <w:r w:rsidR="001230A3" w:rsidRPr="00D0412E">
        <w:rPr>
          <w:rFonts w:asciiTheme="minorHAnsi" w:hAnsiTheme="minorHAnsi"/>
          <w:spacing w:val="0"/>
          <w:szCs w:val="22"/>
          <w:lang w:eastAsia="en-US"/>
        </w:rPr>
        <w:t xml:space="preserve">The new </w:t>
      </w:r>
      <w:r w:rsidR="001230A3" w:rsidRPr="00D0412E">
        <w:rPr>
          <w:rFonts w:asciiTheme="minorHAnsi" w:hAnsiTheme="minorHAnsi"/>
          <w:b/>
          <w:spacing w:val="0"/>
          <w:szCs w:val="22"/>
          <w:lang w:eastAsia="en-US"/>
        </w:rPr>
        <w:t>Botshabelo/Thaba-Nchu development node</w:t>
      </w:r>
      <w:r w:rsidR="001230A3" w:rsidRPr="00D0412E">
        <w:rPr>
          <w:rFonts w:asciiTheme="minorHAnsi" w:hAnsiTheme="minorHAnsi"/>
          <w:spacing w:val="0"/>
          <w:szCs w:val="22"/>
          <w:lang w:eastAsia="en-US"/>
        </w:rPr>
        <w:t xml:space="preserve"> is expected to create a lot of economic activity to</w:t>
      </w:r>
      <w:r w:rsidR="008F5C3A">
        <w:rPr>
          <w:rFonts w:asciiTheme="minorHAnsi" w:hAnsiTheme="minorHAnsi"/>
          <w:spacing w:val="0"/>
          <w:szCs w:val="22"/>
          <w:lang w:eastAsia="en-US"/>
        </w:rPr>
        <w:t xml:space="preserve"> the east of Bloemfontein City.</w:t>
      </w:r>
    </w:p>
    <w:p w:rsidR="00196647" w:rsidRDefault="00196647" w:rsidP="001230A3">
      <w:pPr>
        <w:spacing w:line="276" w:lineRule="auto"/>
        <w:ind w:right="119"/>
        <w:rPr>
          <w:rFonts w:asciiTheme="minorHAnsi" w:hAnsiTheme="minorHAnsi"/>
          <w:spacing w:val="0"/>
          <w:szCs w:val="22"/>
          <w:lang w:eastAsia="en-US"/>
        </w:rPr>
      </w:pPr>
    </w:p>
    <w:p w:rsidR="006013CD" w:rsidRPr="00D0412E" w:rsidRDefault="006013CD" w:rsidP="00196647">
      <w:pPr>
        <w:spacing w:line="276" w:lineRule="auto"/>
        <w:ind w:right="119"/>
        <w:jc w:val="center"/>
        <w:rPr>
          <w:rFonts w:asciiTheme="minorHAnsi" w:hAnsiTheme="minorHAnsi"/>
          <w:spacing w:val="0"/>
          <w:szCs w:val="22"/>
          <w:lang w:eastAsia="en-US"/>
        </w:rPr>
      </w:pPr>
      <w:r>
        <w:rPr>
          <w:noProof/>
          <w:lang w:val="en-US" w:eastAsia="en-US"/>
        </w:rPr>
        <w:drawing>
          <wp:inline distT="0" distB="0" distL="0" distR="0" wp14:anchorId="09E5CADE" wp14:editId="183BD668">
            <wp:extent cx="7601348" cy="4512076"/>
            <wp:effectExtent l="0" t="0" r="0" b="3175"/>
            <wp:docPr id="26" name="Picture 3" descr="S:\Projects 0-E\BOTSHEBELO N8\ORIGINAL &amp; RECEIVED FILES\GRAPHICS\Botthab_idp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3" descr="S:\Projects 0-E\BOTSHEBELO N8\ORIGINAL &amp; RECEIVED FILES\GRAPHICS\Botthab_idp_map.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10338" cy="4517412"/>
                    </a:xfrm>
                    <a:prstGeom prst="rect">
                      <a:avLst/>
                    </a:prstGeom>
                    <a:noFill/>
                    <a:ln>
                      <a:noFill/>
                    </a:ln>
                    <a:extLst/>
                  </pic:spPr>
                </pic:pic>
              </a:graphicData>
            </a:graphic>
          </wp:inline>
        </w:drawing>
      </w:r>
    </w:p>
    <w:p w:rsidR="008F5C3A" w:rsidRDefault="008F5C3A" w:rsidP="001230A3">
      <w:pPr>
        <w:spacing w:line="276" w:lineRule="auto"/>
        <w:rPr>
          <w:rFonts w:asciiTheme="minorHAnsi" w:hAnsiTheme="minorHAnsi"/>
          <w:b/>
          <w:spacing w:val="0"/>
          <w:szCs w:val="22"/>
          <w:lang w:eastAsia="en-US"/>
        </w:rPr>
      </w:pPr>
    </w:p>
    <w:p w:rsidR="001230A3" w:rsidRPr="00D0412E" w:rsidRDefault="00196647" w:rsidP="001230A3">
      <w:pPr>
        <w:spacing w:line="276" w:lineRule="auto"/>
        <w:rPr>
          <w:rFonts w:asciiTheme="minorHAnsi" w:hAnsiTheme="minorHAnsi"/>
          <w:b/>
          <w:spacing w:val="0"/>
          <w:szCs w:val="22"/>
          <w:lang w:eastAsia="en-US"/>
        </w:rPr>
      </w:pPr>
      <w:r>
        <w:rPr>
          <w:rFonts w:asciiTheme="minorHAnsi" w:hAnsiTheme="minorHAnsi"/>
          <w:b/>
          <w:spacing w:val="0"/>
          <w:szCs w:val="22"/>
          <w:lang w:eastAsia="en-US"/>
        </w:rPr>
        <w:t xml:space="preserve">                   </w:t>
      </w:r>
      <w:r w:rsidR="001230A3" w:rsidRPr="00D0412E">
        <w:rPr>
          <w:rFonts w:asciiTheme="minorHAnsi" w:hAnsiTheme="minorHAnsi"/>
          <w:b/>
          <w:spacing w:val="0"/>
          <w:szCs w:val="22"/>
          <w:lang w:eastAsia="en-US"/>
        </w:rPr>
        <w:t>Figure</w:t>
      </w:r>
      <w:r w:rsidR="00D7517B">
        <w:rPr>
          <w:rFonts w:asciiTheme="minorHAnsi" w:hAnsiTheme="minorHAnsi"/>
          <w:b/>
          <w:spacing w:val="0"/>
          <w:szCs w:val="22"/>
          <w:lang w:eastAsia="en-US"/>
        </w:rPr>
        <w:t xml:space="preserve"> C3.3</w:t>
      </w:r>
      <w:r w:rsidR="001230A3" w:rsidRPr="00D0412E">
        <w:rPr>
          <w:rFonts w:asciiTheme="minorHAnsi" w:hAnsiTheme="minorHAnsi"/>
          <w:b/>
          <w:spacing w:val="0"/>
          <w:szCs w:val="22"/>
          <w:lang w:eastAsia="en-US"/>
        </w:rPr>
        <w:t>:  Framework Plan for Botshabelo / Thaba Nchu Development Node</w:t>
      </w:r>
    </w:p>
    <w:p w:rsidR="001230A3" w:rsidRDefault="001230A3" w:rsidP="001230A3">
      <w:pPr>
        <w:spacing w:line="276" w:lineRule="auto"/>
        <w:ind w:right="119"/>
        <w:rPr>
          <w:rFonts w:asciiTheme="minorHAnsi" w:hAnsiTheme="minorHAnsi"/>
          <w:spacing w:val="0"/>
          <w:sz w:val="24"/>
          <w:szCs w:val="24"/>
          <w:lang w:eastAsia="en-US"/>
        </w:rPr>
      </w:pPr>
    </w:p>
    <w:p w:rsidR="001230A3" w:rsidRDefault="001230A3" w:rsidP="001230A3">
      <w:pPr>
        <w:spacing w:line="276" w:lineRule="auto"/>
        <w:ind w:right="119"/>
        <w:rPr>
          <w:rFonts w:asciiTheme="minorHAnsi" w:hAnsiTheme="minorHAnsi"/>
          <w:spacing w:val="0"/>
          <w:sz w:val="24"/>
          <w:szCs w:val="24"/>
          <w:lang w:eastAsia="en-US"/>
        </w:rPr>
      </w:pPr>
    </w:p>
    <w:p w:rsidR="001230A3" w:rsidRPr="00D0412E" w:rsidRDefault="008F5C3A" w:rsidP="001230A3">
      <w:pPr>
        <w:spacing w:line="276" w:lineRule="auto"/>
        <w:ind w:right="119"/>
        <w:rPr>
          <w:rFonts w:asciiTheme="minorHAnsi" w:hAnsiTheme="minorHAnsi"/>
          <w:spacing w:val="0"/>
          <w:szCs w:val="22"/>
          <w:lang w:eastAsia="en-US"/>
        </w:rPr>
      </w:pPr>
      <w:r w:rsidRPr="00D0412E">
        <w:rPr>
          <w:rFonts w:asciiTheme="minorHAnsi" w:hAnsiTheme="minorHAnsi"/>
          <w:spacing w:val="0"/>
          <w:szCs w:val="22"/>
          <w:lang w:eastAsia="en-US"/>
        </w:rPr>
        <w:t>This nodal development will form a new city to reduce over-dependence on Bloemfontein for work opportunities and other benefits offered by the city.</w:t>
      </w:r>
      <w:r>
        <w:rPr>
          <w:rFonts w:asciiTheme="minorHAnsi" w:hAnsiTheme="minorHAnsi"/>
          <w:spacing w:val="0"/>
          <w:szCs w:val="22"/>
          <w:lang w:eastAsia="en-US"/>
        </w:rPr>
        <w:t xml:space="preserve"> </w:t>
      </w:r>
      <w:r w:rsidR="001230A3" w:rsidRPr="00D0412E">
        <w:rPr>
          <w:rFonts w:asciiTheme="minorHAnsi" w:hAnsiTheme="minorHAnsi"/>
          <w:spacing w:val="0"/>
          <w:szCs w:val="22"/>
          <w:lang w:eastAsia="en-US"/>
        </w:rPr>
        <w:t>The current status of the Botshabelo / Thaba Nchu Node is as follows;</w:t>
      </w:r>
    </w:p>
    <w:p w:rsidR="001230A3" w:rsidRPr="00D0412E" w:rsidRDefault="001230A3" w:rsidP="001230A3">
      <w:pPr>
        <w:spacing w:line="276" w:lineRule="auto"/>
        <w:ind w:right="119"/>
        <w:rPr>
          <w:rFonts w:asciiTheme="minorHAnsi" w:hAnsiTheme="minorHAnsi"/>
          <w:spacing w:val="0"/>
          <w:szCs w:val="22"/>
          <w:lang w:eastAsia="en-US"/>
        </w:rPr>
      </w:pPr>
    </w:p>
    <w:p w:rsidR="001230A3" w:rsidRPr="00D0412E" w:rsidRDefault="009D6A9A" w:rsidP="007F1ACD">
      <w:pPr>
        <w:pStyle w:val="ListParagraph"/>
        <w:numPr>
          <w:ilvl w:val="0"/>
          <w:numId w:val="73"/>
        </w:numPr>
        <w:ind w:right="119" w:hanging="720"/>
        <w:rPr>
          <w:rFonts w:asciiTheme="minorHAnsi" w:hAnsiTheme="minorHAnsi"/>
        </w:rPr>
      </w:pPr>
      <w:r w:rsidRPr="00D0412E">
        <w:rPr>
          <w:rFonts w:asciiTheme="minorHAnsi" w:hAnsiTheme="minorHAnsi"/>
        </w:rPr>
        <w:t>Some land required for the</w:t>
      </w:r>
      <w:r w:rsidR="001230A3" w:rsidRPr="00D0412E">
        <w:rPr>
          <w:rFonts w:asciiTheme="minorHAnsi" w:hAnsiTheme="minorHAnsi"/>
        </w:rPr>
        <w:t xml:space="preserve"> node had already been acquired;</w:t>
      </w:r>
    </w:p>
    <w:p w:rsidR="001230A3" w:rsidRPr="00D0412E" w:rsidRDefault="001230A3" w:rsidP="007F1ACD">
      <w:pPr>
        <w:pStyle w:val="ListParagraph"/>
        <w:numPr>
          <w:ilvl w:val="0"/>
          <w:numId w:val="73"/>
        </w:numPr>
        <w:ind w:right="119" w:hanging="720"/>
        <w:rPr>
          <w:rFonts w:asciiTheme="minorHAnsi" w:hAnsiTheme="minorHAnsi"/>
        </w:rPr>
      </w:pPr>
      <w:r w:rsidRPr="00D0412E">
        <w:rPr>
          <w:rFonts w:asciiTheme="minorHAnsi" w:hAnsiTheme="minorHAnsi"/>
        </w:rPr>
        <w:t>Construction of the Regional Recreation park in Thaba Nchu has commenced</w:t>
      </w:r>
    </w:p>
    <w:p w:rsidR="001230A3" w:rsidRPr="00D0412E" w:rsidRDefault="0024525A" w:rsidP="007F1ACD">
      <w:pPr>
        <w:pStyle w:val="ListParagraph"/>
        <w:numPr>
          <w:ilvl w:val="0"/>
          <w:numId w:val="73"/>
        </w:numPr>
        <w:ind w:right="119" w:hanging="720"/>
        <w:rPr>
          <w:rFonts w:asciiTheme="minorHAnsi" w:hAnsiTheme="minorHAnsi"/>
        </w:rPr>
      </w:pPr>
      <w:r>
        <w:rPr>
          <w:rFonts w:asciiTheme="minorHAnsi" w:hAnsiTheme="minorHAnsi"/>
        </w:rPr>
        <w:t>Township formulisation to commence during 2015/16</w:t>
      </w:r>
    </w:p>
    <w:p w:rsidR="001230A3" w:rsidRDefault="0024525A" w:rsidP="007F1ACD">
      <w:pPr>
        <w:pStyle w:val="ListParagraph"/>
        <w:numPr>
          <w:ilvl w:val="0"/>
          <w:numId w:val="73"/>
        </w:numPr>
        <w:ind w:right="119" w:hanging="720"/>
        <w:rPr>
          <w:rFonts w:asciiTheme="minorHAnsi" w:hAnsiTheme="minorHAnsi"/>
        </w:rPr>
      </w:pPr>
      <w:r>
        <w:rPr>
          <w:rFonts w:asciiTheme="minorHAnsi" w:hAnsiTheme="minorHAnsi"/>
        </w:rPr>
        <w:t>Botshabelo entrance to commence in 2015/ 2016</w:t>
      </w:r>
    </w:p>
    <w:p w:rsidR="008F5C3A" w:rsidRPr="00D0412E" w:rsidRDefault="008F5C3A" w:rsidP="008F5C3A">
      <w:pPr>
        <w:pStyle w:val="ListParagraph"/>
        <w:ind w:right="119"/>
        <w:rPr>
          <w:rFonts w:asciiTheme="minorHAnsi" w:hAnsiTheme="minorHAnsi"/>
        </w:rPr>
      </w:pPr>
    </w:p>
    <w:p w:rsidR="001230A3" w:rsidRPr="00D0412E" w:rsidRDefault="001230A3" w:rsidP="007F1ACD">
      <w:pPr>
        <w:pStyle w:val="ListParagraph"/>
        <w:numPr>
          <w:ilvl w:val="3"/>
          <w:numId w:val="66"/>
        </w:numPr>
        <w:ind w:left="567" w:right="119" w:hanging="567"/>
        <w:rPr>
          <w:rFonts w:asciiTheme="minorHAnsi" w:hAnsiTheme="minorHAnsi"/>
          <w:b/>
        </w:rPr>
      </w:pPr>
      <w:r w:rsidRPr="00D0412E">
        <w:rPr>
          <w:rFonts w:asciiTheme="minorHAnsi" w:hAnsiTheme="minorHAnsi"/>
          <w:b/>
        </w:rPr>
        <w:t>Waterborne Sanitation Project</w:t>
      </w:r>
    </w:p>
    <w:p w:rsidR="00CA7891" w:rsidRPr="00D0412E" w:rsidRDefault="00CA7891" w:rsidP="00CA7891">
      <w:pPr>
        <w:pStyle w:val="NormalWeb"/>
        <w:spacing w:before="0" w:beforeAutospacing="0" w:after="0" w:afterAutospacing="0"/>
        <w:jc w:val="both"/>
        <w:rPr>
          <w:rFonts w:asciiTheme="minorHAnsi" w:hAnsiTheme="minorHAnsi" w:cs="Arial"/>
          <w:sz w:val="22"/>
          <w:szCs w:val="22"/>
          <w:lang w:val="en-US"/>
        </w:rPr>
      </w:pPr>
      <w:r w:rsidRPr="00D0412E">
        <w:rPr>
          <w:rFonts w:asciiTheme="minorHAnsi" w:hAnsiTheme="minorHAnsi" w:cs="Arial"/>
          <w:sz w:val="22"/>
          <w:szCs w:val="22"/>
          <w:lang w:val="en-US"/>
        </w:rPr>
        <w:t>The main objective of this programme is simple, namely to eradicate over 53 000 VIP, Pit and bucket toilets in all three the main urban areas, but the most of which are located in Botshabelo and Thaba Nchu.  The first phase comprising approximately 660 stands had been successfully completed during the 2012/13 financial year and covered the townships of Ratau and parts of Bultfontein in Thaba Nchu, as well as parts of Section F in Botshabelo. Phase 2 com</w:t>
      </w:r>
      <w:r w:rsidR="00CD660C" w:rsidRPr="00D0412E">
        <w:rPr>
          <w:rFonts w:asciiTheme="minorHAnsi" w:hAnsiTheme="minorHAnsi" w:cs="Arial"/>
          <w:sz w:val="22"/>
          <w:szCs w:val="22"/>
          <w:lang w:val="en-US"/>
        </w:rPr>
        <w:t>p</w:t>
      </w:r>
      <w:r w:rsidRPr="00D0412E">
        <w:rPr>
          <w:rFonts w:asciiTheme="minorHAnsi" w:hAnsiTheme="minorHAnsi" w:cs="Arial"/>
          <w:sz w:val="22"/>
          <w:szCs w:val="22"/>
          <w:lang w:val="en-US"/>
        </w:rPr>
        <w:t>rising approximatel</w:t>
      </w:r>
      <w:r w:rsidR="00CD660C" w:rsidRPr="00D0412E">
        <w:rPr>
          <w:rFonts w:asciiTheme="minorHAnsi" w:hAnsiTheme="minorHAnsi" w:cs="Arial"/>
          <w:sz w:val="22"/>
          <w:szCs w:val="22"/>
          <w:lang w:val="en-US"/>
        </w:rPr>
        <w:t>y</w:t>
      </w:r>
      <w:r w:rsidRPr="00D0412E">
        <w:rPr>
          <w:rFonts w:asciiTheme="minorHAnsi" w:hAnsiTheme="minorHAnsi" w:cs="Arial"/>
          <w:sz w:val="22"/>
          <w:szCs w:val="22"/>
          <w:lang w:val="en-US"/>
        </w:rPr>
        <w:t xml:space="preserve"> 1 585 stands will cover the remaining parts of Section F, Sections J &amp; K in Botshabelo, Seroalo and the remaining parts of Bultfontein in Thaba Nchu, as well as parts of Bloemside 6 and Rocklands in Mangaung.</w:t>
      </w:r>
    </w:p>
    <w:p w:rsidR="00CA7891" w:rsidRPr="00D0412E" w:rsidRDefault="00CA7891" w:rsidP="00CA7891">
      <w:pPr>
        <w:pStyle w:val="NormalWeb"/>
        <w:spacing w:before="0" w:beforeAutospacing="0" w:after="0" w:afterAutospacing="0"/>
        <w:jc w:val="both"/>
        <w:rPr>
          <w:rFonts w:asciiTheme="minorHAnsi" w:hAnsiTheme="minorHAnsi" w:cs="Arial"/>
          <w:sz w:val="22"/>
          <w:szCs w:val="22"/>
          <w:lang w:val="en-US"/>
        </w:rPr>
      </w:pPr>
    </w:p>
    <w:p w:rsidR="001230A3" w:rsidRDefault="00CA7891" w:rsidP="00CA7891">
      <w:pPr>
        <w:ind w:right="119"/>
        <w:rPr>
          <w:rFonts w:asciiTheme="minorHAnsi" w:hAnsiTheme="minorHAnsi" w:cs="Arial"/>
          <w:szCs w:val="22"/>
          <w:lang w:val="en-US"/>
        </w:rPr>
      </w:pPr>
      <w:r w:rsidRPr="00D0412E">
        <w:rPr>
          <w:rFonts w:asciiTheme="minorHAnsi" w:hAnsiTheme="minorHAnsi" w:cs="Arial"/>
          <w:szCs w:val="22"/>
          <w:lang w:val="en-US"/>
        </w:rPr>
        <w:t>In order to eradicate the entire backlog by installing waterborne sewerage will cost approximately R2.52 Billion and will have to be phased over a number of financial years until 2020, subject to the availability of funding.</w:t>
      </w:r>
      <w:r w:rsidR="00CD660C" w:rsidRPr="00D0412E">
        <w:rPr>
          <w:rFonts w:asciiTheme="minorHAnsi" w:hAnsiTheme="minorHAnsi" w:cs="Arial"/>
          <w:szCs w:val="22"/>
          <w:lang w:val="en-US"/>
        </w:rPr>
        <w:t xml:space="preserve"> The phasing of the programme is depicted in the diagram below.</w:t>
      </w:r>
    </w:p>
    <w:p w:rsidR="0024525A" w:rsidRDefault="0024525A" w:rsidP="00CA7891">
      <w:pPr>
        <w:ind w:right="119"/>
        <w:rPr>
          <w:rFonts w:asciiTheme="minorHAnsi" w:hAnsiTheme="minorHAnsi" w:cs="Arial"/>
          <w:szCs w:val="22"/>
          <w:lang w:val="en-US"/>
        </w:rPr>
      </w:pPr>
    </w:p>
    <w:p w:rsidR="0024525A" w:rsidRDefault="0024525A" w:rsidP="00CA7891">
      <w:pPr>
        <w:ind w:right="119"/>
        <w:rPr>
          <w:rFonts w:asciiTheme="minorHAnsi" w:hAnsiTheme="minorHAnsi" w:cs="Arial"/>
          <w:szCs w:val="22"/>
          <w:lang w:val="en-US"/>
        </w:rPr>
      </w:pPr>
    </w:p>
    <w:p w:rsidR="0024525A" w:rsidRDefault="0024525A" w:rsidP="00CA7891">
      <w:pPr>
        <w:ind w:right="119"/>
        <w:rPr>
          <w:rFonts w:asciiTheme="minorHAnsi" w:hAnsiTheme="minorHAnsi" w:cs="Arial"/>
          <w:szCs w:val="22"/>
          <w:lang w:val="en-US"/>
        </w:rPr>
      </w:pPr>
    </w:p>
    <w:p w:rsidR="0024525A" w:rsidRDefault="0024525A" w:rsidP="00CA7891">
      <w:pPr>
        <w:ind w:right="119"/>
        <w:rPr>
          <w:rFonts w:asciiTheme="minorHAnsi" w:hAnsiTheme="minorHAnsi" w:cs="Arial"/>
          <w:szCs w:val="22"/>
          <w:lang w:val="en-US"/>
        </w:rPr>
      </w:pPr>
    </w:p>
    <w:p w:rsidR="0024525A" w:rsidRDefault="0024525A" w:rsidP="00CA7891">
      <w:pPr>
        <w:ind w:right="119"/>
        <w:rPr>
          <w:rFonts w:asciiTheme="minorHAnsi" w:hAnsiTheme="minorHAnsi" w:cs="Arial"/>
          <w:szCs w:val="22"/>
          <w:lang w:val="en-US"/>
        </w:rPr>
      </w:pPr>
    </w:p>
    <w:p w:rsidR="0024525A" w:rsidRDefault="0024525A" w:rsidP="00CA7891">
      <w:pPr>
        <w:ind w:right="119"/>
        <w:rPr>
          <w:rFonts w:asciiTheme="minorHAnsi" w:hAnsiTheme="minorHAnsi" w:cs="Arial"/>
          <w:szCs w:val="22"/>
          <w:lang w:val="en-US"/>
        </w:rPr>
      </w:pPr>
    </w:p>
    <w:p w:rsidR="0024525A" w:rsidRDefault="0024525A" w:rsidP="00CA7891">
      <w:pPr>
        <w:ind w:right="119"/>
        <w:rPr>
          <w:rFonts w:asciiTheme="minorHAnsi" w:hAnsiTheme="minorHAnsi" w:cs="Arial"/>
          <w:szCs w:val="22"/>
          <w:lang w:val="en-US"/>
        </w:rPr>
      </w:pPr>
    </w:p>
    <w:p w:rsidR="0024525A" w:rsidRDefault="0024525A" w:rsidP="00CA7891">
      <w:pPr>
        <w:ind w:right="119"/>
        <w:rPr>
          <w:rFonts w:asciiTheme="minorHAnsi" w:hAnsiTheme="minorHAnsi" w:cs="Arial"/>
          <w:szCs w:val="22"/>
          <w:lang w:val="en-US"/>
        </w:rPr>
      </w:pPr>
    </w:p>
    <w:p w:rsidR="0024525A" w:rsidRDefault="0024525A" w:rsidP="00CA7891">
      <w:pPr>
        <w:ind w:right="119"/>
        <w:rPr>
          <w:rFonts w:asciiTheme="minorHAnsi" w:hAnsiTheme="minorHAnsi" w:cs="Arial"/>
          <w:szCs w:val="22"/>
          <w:lang w:val="en-US"/>
        </w:rPr>
      </w:pPr>
    </w:p>
    <w:p w:rsidR="0024525A" w:rsidRDefault="0024525A" w:rsidP="00CA7891">
      <w:pPr>
        <w:ind w:right="119"/>
        <w:rPr>
          <w:rFonts w:asciiTheme="minorHAnsi" w:hAnsiTheme="minorHAnsi" w:cs="Arial"/>
          <w:szCs w:val="22"/>
          <w:lang w:val="en-US"/>
        </w:rPr>
      </w:pPr>
    </w:p>
    <w:p w:rsidR="0024525A" w:rsidRDefault="0024525A" w:rsidP="00CA7891">
      <w:pPr>
        <w:ind w:right="119"/>
        <w:rPr>
          <w:rFonts w:asciiTheme="minorHAnsi" w:hAnsiTheme="minorHAnsi" w:cs="Arial"/>
          <w:szCs w:val="22"/>
          <w:lang w:val="en-US"/>
        </w:rPr>
      </w:pPr>
    </w:p>
    <w:p w:rsidR="0024525A" w:rsidRDefault="0024525A" w:rsidP="00CA7891">
      <w:pPr>
        <w:ind w:right="119"/>
        <w:rPr>
          <w:rFonts w:asciiTheme="minorHAnsi" w:hAnsiTheme="minorHAnsi" w:cs="Arial"/>
          <w:szCs w:val="22"/>
          <w:lang w:val="en-US"/>
        </w:rPr>
      </w:pPr>
    </w:p>
    <w:p w:rsidR="0024525A" w:rsidRDefault="0024525A" w:rsidP="00CA7891">
      <w:pPr>
        <w:ind w:right="119"/>
        <w:rPr>
          <w:rFonts w:asciiTheme="minorHAnsi" w:hAnsiTheme="minorHAnsi" w:cs="Arial"/>
          <w:szCs w:val="22"/>
          <w:lang w:val="en-US"/>
        </w:rPr>
      </w:pPr>
    </w:p>
    <w:p w:rsidR="0024525A" w:rsidRPr="00D0412E" w:rsidRDefault="0024525A" w:rsidP="00CA7891">
      <w:pPr>
        <w:ind w:right="119"/>
        <w:rPr>
          <w:rFonts w:asciiTheme="minorHAnsi" w:hAnsiTheme="minorHAnsi" w:cs="Arial"/>
          <w:szCs w:val="22"/>
          <w:lang w:val="en-US"/>
        </w:rPr>
      </w:pPr>
    </w:p>
    <w:p w:rsidR="00CA7891" w:rsidRPr="00D0412E" w:rsidRDefault="00CA7891" w:rsidP="00CA7891">
      <w:pPr>
        <w:ind w:right="119"/>
        <w:rPr>
          <w:rFonts w:asciiTheme="minorHAnsi" w:hAnsiTheme="minorHAnsi" w:cs="Arial"/>
          <w:szCs w:val="22"/>
          <w:lang w:val="en-US"/>
        </w:rPr>
      </w:pPr>
    </w:p>
    <w:p w:rsidR="00CD660C" w:rsidRPr="00D0412E" w:rsidRDefault="0024525A" w:rsidP="00CA7891">
      <w:pPr>
        <w:ind w:right="119"/>
        <w:rPr>
          <w:rFonts w:asciiTheme="minorHAnsi" w:hAnsiTheme="minorHAnsi"/>
          <w:b/>
          <w:noProof/>
          <w:szCs w:val="22"/>
          <w:lang w:eastAsia="en-ZA"/>
        </w:rPr>
      </w:pPr>
      <w:r>
        <w:rPr>
          <w:rFonts w:asciiTheme="minorHAnsi" w:hAnsiTheme="minorHAnsi"/>
          <w:b/>
          <w:noProof/>
          <w:szCs w:val="22"/>
          <w:lang w:eastAsia="en-ZA"/>
        </w:rPr>
        <w:t xml:space="preserve">                         </w:t>
      </w:r>
      <w:r w:rsidR="00CD660C" w:rsidRPr="00D0412E">
        <w:rPr>
          <w:rFonts w:asciiTheme="minorHAnsi" w:hAnsiTheme="minorHAnsi"/>
          <w:b/>
          <w:noProof/>
          <w:szCs w:val="22"/>
          <w:lang w:eastAsia="en-ZA"/>
        </w:rPr>
        <w:t xml:space="preserve">Figure </w:t>
      </w:r>
      <w:r w:rsidR="00D7517B">
        <w:rPr>
          <w:rFonts w:asciiTheme="minorHAnsi" w:hAnsiTheme="minorHAnsi"/>
          <w:b/>
          <w:noProof/>
          <w:szCs w:val="22"/>
          <w:lang w:eastAsia="en-ZA"/>
        </w:rPr>
        <w:t>C3.4</w:t>
      </w:r>
      <w:r w:rsidR="00CD660C" w:rsidRPr="00D0412E">
        <w:rPr>
          <w:rFonts w:asciiTheme="minorHAnsi" w:hAnsiTheme="minorHAnsi"/>
          <w:b/>
          <w:noProof/>
          <w:szCs w:val="22"/>
          <w:lang w:eastAsia="en-ZA"/>
        </w:rPr>
        <w:t>:  Phasing of the basic water and sanitation construction programme (2013/19)</w:t>
      </w:r>
    </w:p>
    <w:p w:rsidR="009D6A9A" w:rsidRDefault="00CD660C" w:rsidP="00196647">
      <w:pPr>
        <w:ind w:right="119"/>
        <w:jc w:val="center"/>
        <w:rPr>
          <w:rFonts w:asciiTheme="minorHAnsi" w:hAnsiTheme="minorHAnsi"/>
          <w:sz w:val="24"/>
          <w:szCs w:val="24"/>
        </w:rPr>
      </w:pPr>
      <w:r>
        <w:rPr>
          <w:noProof/>
          <w:lang w:val="en-US" w:eastAsia="en-US"/>
        </w:rPr>
        <w:drawing>
          <wp:inline distT="0" distB="0" distL="0" distR="0" wp14:anchorId="129241FA" wp14:editId="0FF9D1F0">
            <wp:extent cx="7369639" cy="2743152"/>
            <wp:effectExtent l="0" t="0" r="3175" b="635"/>
            <wp:docPr id="53262" name="Picture 5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391096" cy="2751139"/>
                    </a:xfrm>
                    <a:prstGeom prst="rect">
                      <a:avLst/>
                    </a:prstGeom>
                  </pic:spPr>
                </pic:pic>
              </a:graphicData>
            </a:graphic>
          </wp:inline>
        </w:drawing>
      </w:r>
    </w:p>
    <w:p w:rsidR="00CD660C" w:rsidRDefault="00CD660C" w:rsidP="00CA7891">
      <w:pPr>
        <w:ind w:right="119"/>
        <w:rPr>
          <w:rFonts w:asciiTheme="minorHAnsi" w:hAnsiTheme="minorHAnsi"/>
          <w:sz w:val="24"/>
          <w:szCs w:val="24"/>
        </w:rPr>
      </w:pPr>
    </w:p>
    <w:p w:rsidR="00D0412E" w:rsidRPr="00D0412E" w:rsidRDefault="00D0412E" w:rsidP="00CA7891">
      <w:pPr>
        <w:ind w:right="119"/>
        <w:rPr>
          <w:rFonts w:asciiTheme="minorHAnsi" w:hAnsiTheme="minorHAnsi"/>
          <w:szCs w:val="22"/>
        </w:rPr>
      </w:pPr>
    </w:p>
    <w:p w:rsidR="001230A3" w:rsidRPr="00D0412E" w:rsidRDefault="001230A3" w:rsidP="007F1ACD">
      <w:pPr>
        <w:pStyle w:val="ListParagraph"/>
        <w:numPr>
          <w:ilvl w:val="3"/>
          <w:numId w:val="66"/>
        </w:numPr>
        <w:ind w:left="567" w:right="119" w:hanging="567"/>
        <w:rPr>
          <w:rFonts w:asciiTheme="minorHAnsi" w:hAnsiTheme="minorHAnsi"/>
          <w:b/>
        </w:rPr>
      </w:pPr>
      <w:r w:rsidRPr="00D0412E">
        <w:rPr>
          <w:rFonts w:asciiTheme="minorHAnsi" w:hAnsiTheme="minorHAnsi"/>
          <w:b/>
        </w:rPr>
        <w:t>Enabling Bulk Infrastructure support</w:t>
      </w:r>
    </w:p>
    <w:p w:rsidR="00CB4FC3" w:rsidRPr="00D0412E" w:rsidRDefault="00CB4FC3" w:rsidP="00CA7891">
      <w:pPr>
        <w:pStyle w:val="NormalWeb"/>
        <w:spacing w:before="0" w:beforeAutospacing="0" w:after="0" w:afterAutospacing="0"/>
        <w:jc w:val="both"/>
        <w:rPr>
          <w:rFonts w:asciiTheme="minorHAnsi" w:hAnsiTheme="minorHAnsi" w:cs="Arial"/>
          <w:sz w:val="22"/>
          <w:szCs w:val="22"/>
          <w:lang w:val="en-US"/>
        </w:rPr>
      </w:pPr>
      <w:r w:rsidRPr="00D0412E">
        <w:rPr>
          <w:rFonts w:asciiTheme="minorHAnsi" w:hAnsiTheme="minorHAnsi" w:cs="Arial"/>
          <w:sz w:val="22"/>
          <w:szCs w:val="22"/>
          <w:lang w:val="en-US"/>
        </w:rPr>
        <w:t xml:space="preserve">In order to efficiently unlock the economic potential of the city, Mangaung is also prioritizing the improvement of water and sanitation infrastructure.  Due to the growing population and development </w:t>
      </w:r>
      <w:r w:rsidR="00F7037C" w:rsidRPr="00D0412E">
        <w:rPr>
          <w:rFonts w:asciiTheme="minorHAnsi" w:hAnsiTheme="minorHAnsi" w:cs="Arial"/>
          <w:sz w:val="22"/>
          <w:szCs w:val="22"/>
          <w:lang w:val="en-US"/>
        </w:rPr>
        <w:t xml:space="preserve">of the </w:t>
      </w:r>
      <w:r w:rsidR="00F7037C" w:rsidRPr="00D0412E">
        <w:rPr>
          <w:rFonts w:asciiTheme="minorHAnsi" w:hAnsiTheme="minorHAnsi" w:cs="Arial"/>
          <w:b/>
          <w:sz w:val="22"/>
          <w:szCs w:val="22"/>
          <w:lang w:val="en-US"/>
        </w:rPr>
        <w:t>identified urban nodes</w:t>
      </w:r>
      <w:r w:rsidRPr="00D0412E">
        <w:rPr>
          <w:rFonts w:asciiTheme="minorHAnsi" w:hAnsiTheme="minorHAnsi" w:cs="Arial"/>
          <w:sz w:val="22"/>
          <w:szCs w:val="22"/>
          <w:lang w:val="en-US"/>
        </w:rPr>
        <w:t xml:space="preserve">, the demand for reliable water supply has become an absolute necessity. </w:t>
      </w:r>
    </w:p>
    <w:p w:rsidR="00CB4FC3" w:rsidRPr="00D0412E" w:rsidRDefault="00CB4FC3" w:rsidP="00CA7891">
      <w:pPr>
        <w:pStyle w:val="NormalWeb"/>
        <w:spacing w:before="0" w:beforeAutospacing="0" w:after="0" w:afterAutospacing="0"/>
        <w:jc w:val="both"/>
        <w:rPr>
          <w:rFonts w:asciiTheme="minorHAnsi" w:hAnsiTheme="minorHAnsi" w:cs="Arial"/>
          <w:sz w:val="22"/>
          <w:szCs w:val="22"/>
          <w:lang w:val="en-US"/>
        </w:rPr>
      </w:pPr>
    </w:p>
    <w:p w:rsidR="00CA7891" w:rsidRPr="00D0412E" w:rsidRDefault="00CB4FC3" w:rsidP="00CA7891">
      <w:pPr>
        <w:pStyle w:val="NormalWeb"/>
        <w:spacing w:before="0" w:beforeAutospacing="0" w:after="0" w:afterAutospacing="0"/>
        <w:jc w:val="both"/>
        <w:rPr>
          <w:rFonts w:asciiTheme="minorHAnsi" w:hAnsiTheme="minorHAnsi" w:cs="Arial"/>
          <w:sz w:val="22"/>
          <w:szCs w:val="22"/>
          <w:lang w:val="en-US"/>
        </w:rPr>
      </w:pPr>
      <w:r w:rsidRPr="00D0412E">
        <w:rPr>
          <w:rFonts w:asciiTheme="minorHAnsi" w:hAnsiTheme="minorHAnsi" w:cs="Arial"/>
          <w:sz w:val="22"/>
          <w:szCs w:val="22"/>
          <w:lang w:val="en-US"/>
        </w:rPr>
        <w:t>Furthermore, i</w:t>
      </w:r>
      <w:r w:rsidR="00CA7891" w:rsidRPr="00D0412E">
        <w:rPr>
          <w:rFonts w:asciiTheme="minorHAnsi" w:hAnsiTheme="minorHAnsi" w:cs="Arial"/>
          <w:sz w:val="22"/>
          <w:szCs w:val="22"/>
          <w:lang w:val="en-US"/>
        </w:rPr>
        <w:t xml:space="preserve">n order to support the </w:t>
      </w:r>
      <w:r w:rsidRPr="00D0412E">
        <w:rPr>
          <w:rFonts w:asciiTheme="minorHAnsi" w:hAnsiTheme="minorHAnsi" w:cs="Arial"/>
          <w:b/>
          <w:sz w:val="22"/>
          <w:szCs w:val="22"/>
          <w:lang w:val="en-US"/>
        </w:rPr>
        <w:t>w</w:t>
      </w:r>
      <w:r w:rsidR="00CA7891" w:rsidRPr="00D0412E">
        <w:rPr>
          <w:rFonts w:asciiTheme="minorHAnsi" w:hAnsiTheme="minorHAnsi" w:cs="Arial"/>
          <w:b/>
          <w:sz w:val="22"/>
          <w:szCs w:val="22"/>
          <w:lang w:val="en-US"/>
        </w:rPr>
        <w:t>aterborne sanitation project</w:t>
      </w:r>
      <w:r w:rsidR="00CA7891" w:rsidRPr="00D0412E">
        <w:rPr>
          <w:rFonts w:asciiTheme="minorHAnsi" w:hAnsiTheme="minorHAnsi" w:cs="Arial"/>
          <w:sz w:val="22"/>
          <w:szCs w:val="22"/>
          <w:lang w:val="en-US"/>
        </w:rPr>
        <w:t xml:space="preserve"> referred to above, it is necessary to also upgrade several Municipal bulk infrastructure (Water and Sanitation), as </w:t>
      </w:r>
      <w:r w:rsidRPr="00D0412E">
        <w:rPr>
          <w:rFonts w:asciiTheme="minorHAnsi" w:hAnsiTheme="minorHAnsi" w:cs="Arial"/>
          <w:sz w:val="22"/>
          <w:szCs w:val="22"/>
          <w:lang w:val="en-US"/>
        </w:rPr>
        <w:t xml:space="preserve">further discussed </w:t>
      </w:r>
      <w:r w:rsidR="00CA7891" w:rsidRPr="00D0412E">
        <w:rPr>
          <w:rFonts w:asciiTheme="minorHAnsi" w:hAnsiTheme="minorHAnsi" w:cs="Arial"/>
          <w:sz w:val="22"/>
          <w:szCs w:val="22"/>
          <w:lang w:val="en-US"/>
        </w:rPr>
        <w:t>below;</w:t>
      </w:r>
    </w:p>
    <w:p w:rsidR="00CA7891" w:rsidRPr="008F5C3A" w:rsidRDefault="00CA7891" w:rsidP="007F1ACD">
      <w:pPr>
        <w:pStyle w:val="NormalWeb"/>
        <w:numPr>
          <w:ilvl w:val="0"/>
          <w:numId w:val="74"/>
        </w:numPr>
        <w:spacing w:before="0" w:beforeAutospacing="0" w:after="0" w:afterAutospacing="0"/>
        <w:ind w:left="851" w:hanging="851"/>
        <w:jc w:val="both"/>
        <w:rPr>
          <w:rFonts w:asciiTheme="minorHAnsi" w:hAnsiTheme="minorHAnsi" w:cs="Arial"/>
          <w:b/>
          <w:sz w:val="22"/>
          <w:szCs w:val="22"/>
          <w:lang w:val="en-US"/>
        </w:rPr>
      </w:pPr>
      <w:r w:rsidRPr="008F5C3A">
        <w:rPr>
          <w:rFonts w:asciiTheme="minorHAnsi" w:hAnsiTheme="minorHAnsi" w:cs="Arial"/>
          <w:b/>
          <w:sz w:val="22"/>
          <w:szCs w:val="22"/>
          <w:lang w:val="en-US"/>
        </w:rPr>
        <w:t>Sanitation</w:t>
      </w:r>
    </w:p>
    <w:p w:rsidR="00CA7891" w:rsidRPr="00D0412E" w:rsidRDefault="00CA7891" w:rsidP="00CB4FC3">
      <w:pPr>
        <w:pStyle w:val="NormalWeb"/>
        <w:spacing w:before="0" w:beforeAutospacing="0" w:after="0" w:afterAutospacing="0"/>
        <w:ind w:left="851" w:hanging="851"/>
        <w:jc w:val="both"/>
        <w:rPr>
          <w:rFonts w:asciiTheme="minorHAnsi" w:hAnsiTheme="minorHAnsi" w:cs="Arial"/>
          <w:sz w:val="22"/>
          <w:szCs w:val="22"/>
          <w:lang w:val="en-US"/>
        </w:rPr>
      </w:pPr>
    </w:p>
    <w:p w:rsidR="00CB4FC3" w:rsidRPr="00D0412E" w:rsidRDefault="00CB4FC3" w:rsidP="00CB4FC3">
      <w:pPr>
        <w:pStyle w:val="NormalWeb"/>
        <w:spacing w:before="0" w:beforeAutospacing="0" w:after="0" w:afterAutospacing="0"/>
        <w:ind w:left="851"/>
        <w:jc w:val="both"/>
        <w:rPr>
          <w:rFonts w:asciiTheme="minorHAnsi" w:hAnsiTheme="minorHAnsi" w:cs="Arial"/>
          <w:sz w:val="22"/>
          <w:szCs w:val="22"/>
          <w:lang w:val="en-US"/>
        </w:rPr>
      </w:pPr>
      <w:r w:rsidRPr="00D0412E">
        <w:rPr>
          <w:rFonts w:asciiTheme="minorHAnsi" w:hAnsiTheme="minorHAnsi" w:cs="Arial"/>
          <w:sz w:val="22"/>
          <w:szCs w:val="22"/>
          <w:lang w:val="en-US"/>
        </w:rPr>
        <w:t xml:space="preserve">The City is currently busy with the construction of the </w:t>
      </w:r>
      <w:r w:rsidRPr="00D0412E">
        <w:rPr>
          <w:rFonts w:asciiTheme="minorHAnsi" w:hAnsiTheme="minorHAnsi" w:cs="Arial"/>
          <w:b/>
          <w:sz w:val="22"/>
          <w:szCs w:val="22"/>
          <w:lang w:val="en-US"/>
        </w:rPr>
        <w:t>North Eastern Waste Water Treatment Works</w:t>
      </w:r>
      <w:r w:rsidRPr="00D0412E">
        <w:rPr>
          <w:rFonts w:asciiTheme="minorHAnsi" w:hAnsiTheme="minorHAnsi" w:cs="Arial"/>
          <w:sz w:val="22"/>
          <w:szCs w:val="22"/>
          <w:lang w:val="en-US"/>
        </w:rPr>
        <w:t xml:space="preserve"> that will benefit approximately 45 000 people in the long-term, as sewer services will be provided.  This project is about 60% complete, but is a multi-year project and will consequently extend over the 2014/15 financial year.</w:t>
      </w:r>
    </w:p>
    <w:p w:rsidR="00CB4FC3" w:rsidRPr="00D0412E" w:rsidRDefault="00CB4FC3" w:rsidP="00CB4FC3">
      <w:pPr>
        <w:pStyle w:val="NormalWeb"/>
        <w:spacing w:before="0" w:beforeAutospacing="0" w:after="0" w:afterAutospacing="0"/>
        <w:ind w:left="851" w:hanging="851"/>
        <w:jc w:val="both"/>
        <w:rPr>
          <w:rFonts w:asciiTheme="minorHAnsi" w:hAnsiTheme="minorHAnsi" w:cs="Arial"/>
          <w:sz w:val="22"/>
          <w:szCs w:val="22"/>
          <w:lang w:val="en-US"/>
        </w:rPr>
      </w:pPr>
    </w:p>
    <w:p w:rsidR="00CB4FC3" w:rsidRPr="00D0412E" w:rsidRDefault="00CB4FC3" w:rsidP="00CB4FC3">
      <w:pPr>
        <w:pStyle w:val="NormalWeb"/>
        <w:spacing w:before="0" w:beforeAutospacing="0" w:after="0" w:afterAutospacing="0"/>
        <w:ind w:left="851"/>
        <w:jc w:val="both"/>
        <w:rPr>
          <w:rFonts w:asciiTheme="minorHAnsi" w:hAnsiTheme="minorHAnsi" w:cs="Arial"/>
          <w:sz w:val="22"/>
          <w:szCs w:val="22"/>
          <w:lang w:val="en-US"/>
        </w:rPr>
      </w:pPr>
      <w:r w:rsidRPr="00D0412E">
        <w:rPr>
          <w:rFonts w:asciiTheme="minorHAnsi" w:hAnsiTheme="minorHAnsi" w:cs="Arial"/>
          <w:sz w:val="22"/>
          <w:szCs w:val="22"/>
          <w:lang w:val="en-US"/>
        </w:rPr>
        <w:t xml:space="preserve">In addition to the above the Municipality has also started with the upgrading of the Sterkwater </w:t>
      </w:r>
      <w:r w:rsidRPr="00D0412E">
        <w:rPr>
          <w:rFonts w:asciiTheme="minorHAnsi" w:hAnsiTheme="minorHAnsi" w:cs="Arial"/>
          <w:b/>
          <w:sz w:val="22"/>
          <w:szCs w:val="22"/>
          <w:lang w:val="en-US"/>
        </w:rPr>
        <w:t>Waste Water Treatment Works</w:t>
      </w:r>
      <w:r w:rsidRPr="00D0412E">
        <w:rPr>
          <w:rFonts w:asciiTheme="minorHAnsi" w:hAnsiTheme="minorHAnsi" w:cs="Arial"/>
          <w:sz w:val="22"/>
          <w:szCs w:val="22"/>
          <w:lang w:val="en-US"/>
        </w:rPr>
        <w:t xml:space="preserve"> that is currently running at its full capacity.  This WWTW serves approximately 26500 low income dwellings from the south-eastern parts of Bloemfontein. The </w:t>
      </w:r>
      <w:r w:rsidRPr="00D0412E">
        <w:rPr>
          <w:rFonts w:asciiTheme="minorHAnsi" w:hAnsiTheme="minorHAnsi" w:cs="Arial"/>
          <w:sz w:val="22"/>
          <w:szCs w:val="22"/>
          <w:lang w:val="en-US"/>
        </w:rPr>
        <w:lastRenderedPageBreak/>
        <w:t xml:space="preserve">upgrading of this project will double the capacity of the Sterkwater WWTW to 20Ml/day and will serve three of the seven land parcels located in Vista Park and </w:t>
      </w:r>
      <w:r w:rsidR="005763CE" w:rsidRPr="00D0412E">
        <w:rPr>
          <w:rFonts w:asciiTheme="minorHAnsi" w:hAnsiTheme="minorHAnsi" w:cs="Arial"/>
          <w:sz w:val="22"/>
          <w:szCs w:val="22"/>
          <w:lang w:val="en-US"/>
        </w:rPr>
        <w:t>Hillside</w:t>
      </w:r>
      <w:r w:rsidRPr="00D0412E">
        <w:rPr>
          <w:rFonts w:asciiTheme="minorHAnsi" w:hAnsiTheme="minorHAnsi" w:cs="Arial"/>
          <w:sz w:val="22"/>
          <w:szCs w:val="22"/>
          <w:lang w:val="en-US"/>
        </w:rPr>
        <w:t xml:space="preserve"> View.</w:t>
      </w:r>
    </w:p>
    <w:p w:rsidR="00CB4FC3" w:rsidRPr="00D0412E" w:rsidRDefault="00CB4FC3" w:rsidP="00CB4FC3">
      <w:pPr>
        <w:pStyle w:val="NormalWeb"/>
        <w:spacing w:before="0" w:beforeAutospacing="0" w:after="0" w:afterAutospacing="0"/>
        <w:ind w:left="851" w:hanging="851"/>
        <w:jc w:val="both"/>
        <w:rPr>
          <w:rFonts w:asciiTheme="minorHAnsi" w:hAnsiTheme="minorHAnsi" w:cs="Arial"/>
          <w:sz w:val="22"/>
          <w:szCs w:val="22"/>
          <w:lang w:val="en-US"/>
        </w:rPr>
      </w:pPr>
    </w:p>
    <w:p w:rsidR="0010592B" w:rsidRPr="00D0412E" w:rsidRDefault="0010592B" w:rsidP="0010592B">
      <w:pPr>
        <w:pStyle w:val="NormalWeb"/>
        <w:spacing w:before="0" w:beforeAutospacing="0" w:after="0" w:afterAutospacing="0"/>
        <w:ind w:left="851"/>
        <w:jc w:val="both"/>
        <w:rPr>
          <w:rFonts w:asciiTheme="minorHAnsi" w:hAnsiTheme="minorHAnsi" w:cs="Arial"/>
          <w:sz w:val="22"/>
          <w:szCs w:val="22"/>
          <w:lang w:val="en-US"/>
        </w:rPr>
      </w:pPr>
      <w:r w:rsidRPr="00D0412E">
        <w:rPr>
          <w:rFonts w:asciiTheme="minorHAnsi" w:hAnsiTheme="minorHAnsi" w:cs="Arial"/>
          <w:sz w:val="22"/>
          <w:szCs w:val="22"/>
          <w:lang w:val="en-US"/>
        </w:rPr>
        <w:t>The Table below reflects the current bulk sanitation expenditure and anticipated expenditure for the next financial years.</w:t>
      </w:r>
    </w:p>
    <w:p w:rsidR="0010592B" w:rsidRPr="00D0412E" w:rsidRDefault="0010592B" w:rsidP="0010592B">
      <w:pPr>
        <w:pStyle w:val="NormalWeb"/>
        <w:spacing w:before="0" w:beforeAutospacing="0" w:after="0" w:afterAutospacing="0"/>
        <w:ind w:left="851"/>
        <w:jc w:val="both"/>
        <w:rPr>
          <w:rFonts w:asciiTheme="minorHAnsi" w:hAnsiTheme="minorHAnsi" w:cs="Arial"/>
          <w:sz w:val="22"/>
          <w:szCs w:val="22"/>
          <w:lang w:val="en-US"/>
        </w:rPr>
      </w:pPr>
    </w:p>
    <w:p w:rsidR="0010592B" w:rsidRPr="00D0412E" w:rsidRDefault="0010592B" w:rsidP="0010592B">
      <w:pPr>
        <w:pStyle w:val="NormalWeb"/>
        <w:spacing w:before="0" w:beforeAutospacing="0" w:after="0" w:afterAutospacing="0"/>
        <w:ind w:left="851"/>
        <w:jc w:val="both"/>
        <w:rPr>
          <w:rFonts w:asciiTheme="minorHAnsi" w:hAnsiTheme="minorHAnsi" w:cs="Arial"/>
          <w:b/>
          <w:sz w:val="22"/>
          <w:szCs w:val="22"/>
          <w:lang w:val="en-US"/>
        </w:rPr>
      </w:pPr>
      <w:r w:rsidRPr="00D0412E">
        <w:rPr>
          <w:rFonts w:asciiTheme="minorHAnsi" w:hAnsiTheme="minorHAnsi" w:cs="Arial"/>
          <w:b/>
          <w:sz w:val="22"/>
          <w:szCs w:val="22"/>
          <w:lang w:val="en-US"/>
        </w:rPr>
        <w:t>Table</w:t>
      </w:r>
      <w:r w:rsidR="00D7517B">
        <w:rPr>
          <w:rFonts w:asciiTheme="minorHAnsi" w:hAnsiTheme="minorHAnsi" w:cs="Arial"/>
          <w:b/>
          <w:sz w:val="22"/>
          <w:szCs w:val="22"/>
          <w:lang w:val="en-US"/>
        </w:rPr>
        <w:t xml:space="preserve"> C3.2</w:t>
      </w:r>
      <w:r w:rsidRPr="00D0412E">
        <w:rPr>
          <w:rFonts w:asciiTheme="minorHAnsi" w:hAnsiTheme="minorHAnsi" w:cs="Arial"/>
          <w:b/>
          <w:sz w:val="22"/>
          <w:szCs w:val="22"/>
          <w:lang w:val="en-US"/>
        </w:rPr>
        <w:t>: Current and future bulk sanitation expenditure.</w:t>
      </w:r>
    </w:p>
    <w:tbl>
      <w:tblPr>
        <w:tblStyle w:val="TableGrid"/>
        <w:tblW w:w="12919" w:type="dxa"/>
        <w:tblInd w:w="959" w:type="dxa"/>
        <w:tblLook w:val="04A0" w:firstRow="1" w:lastRow="0" w:firstColumn="1" w:lastColumn="0" w:noHBand="0" w:noVBand="1"/>
      </w:tblPr>
      <w:tblGrid>
        <w:gridCol w:w="1303"/>
        <w:gridCol w:w="2597"/>
        <w:gridCol w:w="2164"/>
        <w:gridCol w:w="1957"/>
        <w:gridCol w:w="2568"/>
        <w:gridCol w:w="2330"/>
      </w:tblGrid>
      <w:tr w:rsidR="0024525A" w:rsidTr="00BE427D">
        <w:tc>
          <w:tcPr>
            <w:tcW w:w="1303" w:type="dxa"/>
            <w:shd w:val="clear" w:color="auto" w:fill="92D050"/>
            <w:vAlign w:val="center"/>
          </w:tcPr>
          <w:p w:rsidR="0024525A" w:rsidRPr="008F5C3A" w:rsidRDefault="0024525A" w:rsidP="0010592B">
            <w:pPr>
              <w:pStyle w:val="NormalWeb"/>
              <w:spacing w:before="0" w:beforeAutospacing="0" w:after="0" w:afterAutospacing="0"/>
              <w:jc w:val="center"/>
              <w:rPr>
                <w:rFonts w:asciiTheme="minorHAnsi" w:hAnsiTheme="minorHAnsi" w:cs="Arial"/>
                <w:b/>
                <w:sz w:val="22"/>
                <w:szCs w:val="22"/>
                <w:lang w:val="en-US"/>
              </w:rPr>
            </w:pPr>
            <w:r w:rsidRPr="008F5C3A">
              <w:rPr>
                <w:rFonts w:asciiTheme="minorHAnsi" w:hAnsiTheme="minorHAnsi" w:cs="Arial"/>
                <w:b/>
                <w:sz w:val="22"/>
                <w:szCs w:val="22"/>
                <w:lang w:val="en-US"/>
              </w:rPr>
              <w:t xml:space="preserve">Project </w:t>
            </w:r>
          </w:p>
        </w:tc>
        <w:tc>
          <w:tcPr>
            <w:tcW w:w="2597" w:type="dxa"/>
            <w:shd w:val="clear" w:color="auto" w:fill="92D050"/>
            <w:vAlign w:val="center"/>
          </w:tcPr>
          <w:p w:rsidR="0024525A" w:rsidRPr="008F5C3A" w:rsidRDefault="0024525A" w:rsidP="00316CDE">
            <w:pPr>
              <w:pStyle w:val="NormalWeb"/>
              <w:spacing w:before="0" w:beforeAutospacing="0" w:after="0" w:afterAutospacing="0"/>
              <w:jc w:val="center"/>
              <w:rPr>
                <w:rFonts w:asciiTheme="minorHAnsi" w:hAnsiTheme="minorHAnsi" w:cs="Arial"/>
                <w:b/>
                <w:sz w:val="22"/>
                <w:szCs w:val="22"/>
                <w:lang w:val="en-US"/>
              </w:rPr>
            </w:pPr>
            <w:r w:rsidRPr="008F5C3A">
              <w:rPr>
                <w:rFonts w:asciiTheme="minorHAnsi" w:hAnsiTheme="minorHAnsi" w:cs="Arial"/>
                <w:b/>
                <w:sz w:val="22"/>
                <w:szCs w:val="22"/>
                <w:lang w:val="en-US"/>
              </w:rPr>
              <w:t>Description</w:t>
            </w:r>
          </w:p>
        </w:tc>
        <w:tc>
          <w:tcPr>
            <w:tcW w:w="2164" w:type="dxa"/>
            <w:shd w:val="clear" w:color="auto" w:fill="92D050"/>
            <w:vAlign w:val="center"/>
          </w:tcPr>
          <w:p w:rsidR="0024525A" w:rsidRPr="008F5C3A" w:rsidRDefault="0024525A" w:rsidP="00316CDE">
            <w:pPr>
              <w:pStyle w:val="NormalWeb"/>
              <w:spacing w:before="0" w:beforeAutospacing="0" w:after="0" w:afterAutospacing="0"/>
              <w:jc w:val="center"/>
              <w:rPr>
                <w:rFonts w:asciiTheme="minorHAnsi" w:hAnsiTheme="minorHAnsi" w:cs="Arial"/>
                <w:b/>
                <w:sz w:val="22"/>
                <w:szCs w:val="22"/>
                <w:lang w:val="en-US"/>
              </w:rPr>
            </w:pPr>
            <w:r w:rsidRPr="008F5C3A">
              <w:rPr>
                <w:rFonts w:asciiTheme="minorHAnsi" w:hAnsiTheme="minorHAnsi" w:cs="Arial"/>
                <w:b/>
                <w:sz w:val="22"/>
                <w:szCs w:val="22"/>
                <w:lang w:val="en-US"/>
              </w:rPr>
              <w:t>Suburb</w:t>
            </w:r>
          </w:p>
        </w:tc>
        <w:tc>
          <w:tcPr>
            <w:tcW w:w="1957" w:type="dxa"/>
            <w:shd w:val="clear" w:color="auto" w:fill="92D050"/>
            <w:vAlign w:val="center"/>
          </w:tcPr>
          <w:p w:rsidR="0024525A" w:rsidRPr="008F5C3A" w:rsidRDefault="0024525A" w:rsidP="00316CDE">
            <w:pPr>
              <w:pStyle w:val="NormalWeb"/>
              <w:spacing w:before="0" w:beforeAutospacing="0" w:after="0" w:afterAutospacing="0"/>
              <w:jc w:val="center"/>
              <w:rPr>
                <w:rFonts w:asciiTheme="minorHAnsi" w:hAnsiTheme="minorHAnsi" w:cs="Arial"/>
                <w:b/>
                <w:sz w:val="22"/>
                <w:szCs w:val="22"/>
                <w:lang w:val="en-US"/>
              </w:rPr>
            </w:pPr>
            <w:r w:rsidRPr="008F5C3A">
              <w:rPr>
                <w:rFonts w:asciiTheme="minorHAnsi" w:hAnsiTheme="minorHAnsi" w:cs="Arial"/>
                <w:b/>
                <w:sz w:val="22"/>
                <w:szCs w:val="22"/>
                <w:lang w:val="en-US"/>
              </w:rPr>
              <w:t>Expected Expenditure 2013/14</w:t>
            </w:r>
          </w:p>
        </w:tc>
        <w:tc>
          <w:tcPr>
            <w:tcW w:w="2568" w:type="dxa"/>
            <w:shd w:val="clear" w:color="auto" w:fill="92D050"/>
            <w:vAlign w:val="center"/>
          </w:tcPr>
          <w:p w:rsidR="0024525A" w:rsidRPr="008F5C3A" w:rsidRDefault="0024525A" w:rsidP="00316CDE">
            <w:pPr>
              <w:pStyle w:val="NormalWeb"/>
              <w:spacing w:before="0" w:beforeAutospacing="0" w:after="0" w:afterAutospacing="0"/>
              <w:jc w:val="center"/>
              <w:rPr>
                <w:rFonts w:asciiTheme="minorHAnsi" w:hAnsiTheme="minorHAnsi" w:cs="Arial"/>
                <w:b/>
                <w:sz w:val="22"/>
                <w:szCs w:val="22"/>
                <w:lang w:val="en-US"/>
              </w:rPr>
            </w:pPr>
            <w:r w:rsidRPr="008F5C3A">
              <w:rPr>
                <w:rFonts w:asciiTheme="minorHAnsi" w:hAnsiTheme="minorHAnsi" w:cs="Arial"/>
                <w:b/>
                <w:sz w:val="22"/>
                <w:szCs w:val="22"/>
                <w:lang w:val="en-US"/>
              </w:rPr>
              <w:t>Expected Expenditure 2014/15</w:t>
            </w:r>
          </w:p>
        </w:tc>
        <w:tc>
          <w:tcPr>
            <w:tcW w:w="2330" w:type="dxa"/>
            <w:shd w:val="clear" w:color="auto" w:fill="92D050"/>
          </w:tcPr>
          <w:p w:rsidR="0024525A" w:rsidRDefault="0024525A" w:rsidP="00316CDE">
            <w:pPr>
              <w:pStyle w:val="NormalWeb"/>
              <w:spacing w:before="0" w:beforeAutospacing="0" w:after="0" w:afterAutospacing="0"/>
              <w:jc w:val="center"/>
              <w:rPr>
                <w:rFonts w:asciiTheme="minorHAnsi" w:hAnsiTheme="minorHAnsi" w:cs="Arial"/>
                <w:b/>
                <w:sz w:val="22"/>
                <w:szCs w:val="22"/>
                <w:lang w:val="en-US"/>
              </w:rPr>
            </w:pPr>
          </w:p>
          <w:p w:rsidR="0024525A" w:rsidRDefault="0024525A" w:rsidP="00316CDE">
            <w:pPr>
              <w:pStyle w:val="NormalWeb"/>
              <w:spacing w:before="0" w:beforeAutospacing="0" w:after="0" w:afterAutospacing="0"/>
              <w:jc w:val="center"/>
              <w:rPr>
                <w:rFonts w:asciiTheme="minorHAnsi" w:hAnsiTheme="minorHAnsi" w:cs="Arial"/>
                <w:b/>
                <w:sz w:val="22"/>
                <w:szCs w:val="22"/>
                <w:lang w:val="en-US"/>
              </w:rPr>
            </w:pPr>
            <w:r>
              <w:rPr>
                <w:rFonts w:asciiTheme="minorHAnsi" w:hAnsiTheme="minorHAnsi" w:cs="Arial"/>
                <w:b/>
                <w:sz w:val="22"/>
                <w:szCs w:val="22"/>
                <w:lang w:val="en-US"/>
              </w:rPr>
              <w:t xml:space="preserve">Expected Expenditure </w:t>
            </w:r>
          </w:p>
          <w:p w:rsidR="0024525A" w:rsidRPr="008F5C3A" w:rsidRDefault="0024525A" w:rsidP="00316CDE">
            <w:pPr>
              <w:pStyle w:val="NormalWeb"/>
              <w:spacing w:before="0" w:beforeAutospacing="0" w:after="0" w:afterAutospacing="0"/>
              <w:jc w:val="center"/>
              <w:rPr>
                <w:rFonts w:asciiTheme="minorHAnsi" w:hAnsiTheme="minorHAnsi" w:cs="Arial"/>
                <w:b/>
                <w:sz w:val="22"/>
                <w:szCs w:val="22"/>
                <w:lang w:val="en-US"/>
              </w:rPr>
            </w:pPr>
            <w:r>
              <w:rPr>
                <w:rFonts w:asciiTheme="minorHAnsi" w:hAnsiTheme="minorHAnsi" w:cs="Arial"/>
                <w:b/>
                <w:sz w:val="22"/>
                <w:szCs w:val="22"/>
                <w:lang w:val="en-US"/>
              </w:rPr>
              <w:t>2015/ 2016</w:t>
            </w:r>
          </w:p>
        </w:tc>
      </w:tr>
      <w:tr w:rsidR="0024525A" w:rsidTr="00BE427D">
        <w:tc>
          <w:tcPr>
            <w:tcW w:w="1303" w:type="dxa"/>
            <w:shd w:val="clear" w:color="auto" w:fill="D6E3BC" w:themeFill="accent3" w:themeFillTint="66"/>
            <w:vAlign w:val="center"/>
          </w:tcPr>
          <w:p w:rsidR="0024525A" w:rsidRPr="008F5C3A" w:rsidRDefault="0024525A" w:rsidP="00316CDE">
            <w:pPr>
              <w:pStyle w:val="NormalWeb"/>
              <w:spacing w:before="0" w:beforeAutospacing="0" w:after="0" w:afterAutospacing="0"/>
              <w:jc w:val="center"/>
              <w:rPr>
                <w:rFonts w:asciiTheme="minorHAnsi" w:hAnsiTheme="minorHAnsi" w:cs="Arial"/>
                <w:sz w:val="22"/>
                <w:szCs w:val="22"/>
                <w:lang w:val="en-US"/>
              </w:rPr>
            </w:pPr>
            <w:r w:rsidRPr="008F5C3A">
              <w:rPr>
                <w:rFonts w:asciiTheme="minorHAnsi" w:hAnsiTheme="minorHAnsi" w:cs="Arial"/>
                <w:sz w:val="22"/>
                <w:szCs w:val="22"/>
                <w:lang w:val="en-US"/>
              </w:rPr>
              <w:t>Botshabelo WWTW</w:t>
            </w:r>
          </w:p>
        </w:tc>
        <w:tc>
          <w:tcPr>
            <w:tcW w:w="2597" w:type="dxa"/>
            <w:shd w:val="clear" w:color="auto" w:fill="D6E3BC" w:themeFill="accent3" w:themeFillTint="66"/>
          </w:tcPr>
          <w:p w:rsidR="0024525A" w:rsidRPr="008F5C3A" w:rsidRDefault="0024525A" w:rsidP="00316CDE">
            <w:pPr>
              <w:pStyle w:val="NormalWeb"/>
              <w:spacing w:before="0" w:beforeAutospacing="0" w:after="0" w:afterAutospacing="0"/>
              <w:jc w:val="both"/>
              <w:rPr>
                <w:rFonts w:asciiTheme="minorHAnsi" w:hAnsiTheme="minorHAnsi" w:cs="Arial"/>
                <w:sz w:val="22"/>
                <w:szCs w:val="22"/>
                <w:lang w:val="en-US"/>
              </w:rPr>
            </w:pPr>
            <w:r w:rsidRPr="008F5C3A">
              <w:rPr>
                <w:rFonts w:asciiTheme="minorHAnsi" w:hAnsiTheme="minorHAnsi" w:cs="Arial"/>
                <w:sz w:val="22"/>
                <w:szCs w:val="22"/>
                <w:lang w:val="en-US"/>
              </w:rPr>
              <w:t>20Ml/day capacity with a current hydraulic demand of 11 Ml/day. The spare capacity can only accommodate approx. 15 652 additional stands before an upgrade is required.</w:t>
            </w:r>
          </w:p>
        </w:tc>
        <w:tc>
          <w:tcPr>
            <w:tcW w:w="2164" w:type="dxa"/>
            <w:shd w:val="clear" w:color="auto" w:fill="D6E3BC" w:themeFill="accent3" w:themeFillTint="66"/>
            <w:vAlign w:val="center"/>
          </w:tcPr>
          <w:p w:rsidR="0024525A" w:rsidRPr="008F5C3A" w:rsidRDefault="0024525A" w:rsidP="00316CDE">
            <w:pPr>
              <w:pStyle w:val="NormalWeb"/>
              <w:spacing w:before="0" w:beforeAutospacing="0" w:after="0" w:afterAutospacing="0"/>
              <w:jc w:val="center"/>
              <w:rPr>
                <w:rFonts w:asciiTheme="minorHAnsi" w:hAnsiTheme="minorHAnsi" w:cs="Arial"/>
                <w:sz w:val="22"/>
                <w:szCs w:val="22"/>
                <w:lang w:val="en-US"/>
              </w:rPr>
            </w:pPr>
            <w:r w:rsidRPr="008F5C3A">
              <w:rPr>
                <w:rFonts w:asciiTheme="minorHAnsi" w:hAnsiTheme="minorHAnsi" w:cs="Arial"/>
                <w:sz w:val="22"/>
                <w:szCs w:val="22"/>
                <w:lang w:val="en-US"/>
              </w:rPr>
              <w:t xml:space="preserve">Botshabelo </w:t>
            </w:r>
          </w:p>
        </w:tc>
        <w:tc>
          <w:tcPr>
            <w:tcW w:w="1957" w:type="dxa"/>
            <w:shd w:val="clear" w:color="auto" w:fill="D6E3BC" w:themeFill="accent3" w:themeFillTint="66"/>
            <w:vAlign w:val="center"/>
          </w:tcPr>
          <w:p w:rsidR="0024525A" w:rsidRPr="008F5C3A" w:rsidRDefault="0024525A" w:rsidP="00316CDE">
            <w:pPr>
              <w:pStyle w:val="NormalWeb"/>
              <w:spacing w:before="0" w:beforeAutospacing="0" w:after="0" w:afterAutospacing="0"/>
              <w:jc w:val="right"/>
              <w:rPr>
                <w:rFonts w:asciiTheme="minorHAnsi" w:hAnsiTheme="minorHAnsi" w:cs="Arial"/>
                <w:sz w:val="22"/>
                <w:szCs w:val="22"/>
                <w:lang w:val="en-US"/>
              </w:rPr>
            </w:pPr>
            <w:r w:rsidRPr="008F5C3A">
              <w:rPr>
                <w:rFonts w:asciiTheme="minorHAnsi" w:hAnsiTheme="minorHAnsi" w:cs="Arial"/>
                <w:sz w:val="22"/>
                <w:szCs w:val="22"/>
                <w:lang w:val="en-US"/>
              </w:rPr>
              <w:t>R608 000</w:t>
            </w:r>
          </w:p>
        </w:tc>
        <w:tc>
          <w:tcPr>
            <w:tcW w:w="2568" w:type="dxa"/>
            <w:shd w:val="clear" w:color="auto" w:fill="D6E3BC" w:themeFill="accent3" w:themeFillTint="66"/>
            <w:vAlign w:val="center"/>
          </w:tcPr>
          <w:p w:rsidR="0024525A" w:rsidRPr="008F5C3A" w:rsidRDefault="0024525A" w:rsidP="00316CDE">
            <w:pPr>
              <w:pStyle w:val="NormalWeb"/>
              <w:spacing w:before="0" w:beforeAutospacing="0" w:after="0" w:afterAutospacing="0"/>
              <w:jc w:val="right"/>
              <w:rPr>
                <w:rFonts w:asciiTheme="minorHAnsi" w:hAnsiTheme="minorHAnsi" w:cs="Arial"/>
                <w:sz w:val="22"/>
                <w:szCs w:val="22"/>
                <w:lang w:val="en-US"/>
              </w:rPr>
            </w:pPr>
            <w:r w:rsidRPr="008F5C3A">
              <w:rPr>
                <w:rFonts w:asciiTheme="minorHAnsi" w:hAnsiTheme="minorHAnsi" w:cs="Arial"/>
                <w:sz w:val="22"/>
                <w:szCs w:val="22"/>
                <w:lang w:val="en-US"/>
              </w:rPr>
              <w:t>R11 662 000</w:t>
            </w:r>
          </w:p>
        </w:tc>
        <w:tc>
          <w:tcPr>
            <w:tcW w:w="2330" w:type="dxa"/>
            <w:shd w:val="clear" w:color="auto" w:fill="D6E3BC" w:themeFill="accent3" w:themeFillTint="66"/>
          </w:tcPr>
          <w:p w:rsidR="0024525A" w:rsidRPr="008F5C3A" w:rsidRDefault="00E12D97" w:rsidP="00316CDE">
            <w:pPr>
              <w:pStyle w:val="NormalWeb"/>
              <w:spacing w:before="0" w:beforeAutospacing="0" w:after="0" w:afterAutospacing="0"/>
              <w:jc w:val="right"/>
              <w:rPr>
                <w:rFonts w:asciiTheme="minorHAnsi" w:hAnsiTheme="minorHAnsi" w:cs="Arial"/>
                <w:sz w:val="22"/>
                <w:szCs w:val="22"/>
                <w:lang w:val="en-US"/>
              </w:rPr>
            </w:pPr>
            <w:r>
              <w:rPr>
                <w:rFonts w:asciiTheme="minorHAnsi" w:hAnsiTheme="minorHAnsi" w:cs="Arial"/>
                <w:sz w:val="22"/>
                <w:szCs w:val="22"/>
                <w:lang w:val="en-US"/>
              </w:rPr>
              <w:t>R30 000 000</w:t>
            </w:r>
          </w:p>
        </w:tc>
      </w:tr>
      <w:tr w:rsidR="00E12D97" w:rsidTr="00BE427D">
        <w:tc>
          <w:tcPr>
            <w:tcW w:w="1303" w:type="dxa"/>
            <w:shd w:val="clear" w:color="auto" w:fill="D6E3BC" w:themeFill="accent3" w:themeFillTint="66"/>
            <w:vAlign w:val="center"/>
          </w:tcPr>
          <w:p w:rsidR="00E12D97" w:rsidRPr="008F5C3A" w:rsidRDefault="00E12D97" w:rsidP="00E12D97">
            <w:pPr>
              <w:pStyle w:val="NormalWeb"/>
              <w:spacing w:before="0" w:beforeAutospacing="0" w:after="0" w:afterAutospacing="0"/>
              <w:jc w:val="center"/>
              <w:rPr>
                <w:rFonts w:asciiTheme="minorHAnsi" w:hAnsiTheme="minorHAnsi" w:cs="Arial"/>
                <w:sz w:val="22"/>
                <w:szCs w:val="22"/>
                <w:lang w:val="en-US"/>
              </w:rPr>
            </w:pPr>
            <w:r w:rsidRPr="008F5C3A">
              <w:rPr>
                <w:rFonts w:asciiTheme="minorHAnsi" w:hAnsiTheme="minorHAnsi" w:cs="Arial"/>
                <w:sz w:val="22"/>
                <w:szCs w:val="22"/>
                <w:lang w:val="en-US"/>
              </w:rPr>
              <w:t>Thaba Nchu WWTW</w:t>
            </w:r>
          </w:p>
        </w:tc>
        <w:tc>
          <w:tcPr>
            <w:tcW w:w="2597" w:type="dxa"/>
            <w:shd w:val="clear" w:color="auto" w:fill="D6E3BC" w:themeFill="accent3" w:themeFillTint="66"/>
          </w:tcPr>
          <w:p w:rsidR="00E12D97" w:rsidRPr="008F5C3A" w:rsidRDefault="00E12D97" w:rsidP="00E12D97">
            <w:pPr>
              <w:pStyle w:val="NormalWeb"/>
              <w:spacing w:before="0" w:beforeAutospacing="0" w:after="0" w:afterAutospacing="0"/>
              <w:jc w:val="both"/>
              <w:rPr>
                <w:rFonts w:asciiTheme="minorHAnsi" w:hAnsiTheme="minorHAnsi" w:cs="Arial"/>
                <w:sz w:val="22"/>
                <w:szCs w:val="22"/>
                <w:lang w:val="en-US"/>
              </w:rPr>
            </w:pPr>
            <w:r w:rsidRPr="008F5C3A">
              <w:rPr>
                <w:rFonts w:asciiTheme="minorHAnsi" w:hAnsiTheme="minorHAnsi" w:cs="Arial"/>
                <w:sz w:val="22"/>
                <w:szCs w:val="22"/>
                <w:lang w:val="en-US"/>
              </w:rPr>
              <w:t>6,5Ml/day capacity with a current hydraulic demand of 4,5 Ml/day. The spare capacity can only accommodate approx. 3 487 additional stands before an upgrade is required.</w:t>
            </w:r>
          </w:p>
        </w:tc>
        <w:tc>
          <w:tcPr>
            <w:tcW w:w="2164" w:type="dxa"/>
            <w:shd w:val="clear" w:color="auto" w:fill="D6E3BC" w:themeFill="accent3" w:themeFillTint="66"/>
            <w:vAlign w:val="center"/>
          </w:tcPr>
          <w:p w:rsidR="00E12D97" w:rsidRPr="008F5C3A" w:rsidRDefault="00E12D97" w:rsidP="00E12D97">
            <w:pPr>
              <w:pStyle w:val="NormalWeb"/>
              <w:spacing w:before="0" w:beforeAutospacing="0" w:after="0" w:afterAutospacing="0"/>
              <w:jc w:val="center"/>
              <w:rPr>
                <w:rFonts w:asciiTheme="minorHAnsi" w:hAnsiTheme="minorHAnsi" w:cs="Arial"/>
                <w:sz w:val="22"/>
                <w:szCs w:val="22"/>
                <w:lang w:val="en-US"/>
              </w:rPr>
            </w:pPr>
            <w:r w:rsidRPr="008F5C3A">
              <w:rPr>
                <w:rFonts w:asciiTheme="minorHAnsi" w:hAnsiTheme="minorHAnsi" w:cs="Arial"/>
                <w:sz w:val="22"/>
                <w:szCs w:val="22"/>
                <w:lang w:val="en-US"/>
              </w:rPr>
              <w:t>Selosesha Thaba Nchu</w:t>
            </w:r>
          </w:p>
        </w:tc>
        <w:tc>
          <w:tcPr>
            <w:tcW w:w="1957" w:type="dxa"/>
            <w:shd w:val="clear" w:color="auto" w:fill="D6E3BC" w:themeFill="accent3" w:themeFillTint="66"/>
            <w:vAlign w:val="center"/>
          </w:tcPr>
          <w:p w:rsidR="00E12D97" w:rsidRPr="008F5C3A" w:rsidRDefault="00E12D97" w:rsidP="00E12D97">
            <w:pPr>
              <w:pStyle w:val="NormalWeb"/>
              <w:spacing w:before="0" w:beforeAutospacing="0" w:after="0" w:afterAutospacing="0"/>
              <w:jc w:val="right"/>
              <w:rPr>
                <w:rFonts w:asciiTheme="minorHAnsi" w:hAnsiTheme="minorHAnsi" w:cs="Arial"/>
                <w:sz w:val="22"/>
                <w:szCs w:val="22"/>
                <w:lang w:val="en-US"/>
              </w:rPr>
            </w:pPr>
            <w:r w:rsidRPr="008F5C3A">
              <w:rPr>
                <w:rFonts w:asciiTheme="minorHAnsi" w:hAnsiTheme="minorHAnsi" w:cs="Arial"/>
                <w:sz w:val="22"/>
                <w:szCs w:val="22"/>
                <w:lang w:val="en-US"/>
              </w:rPr>
              <w:t>R1 400 000</w:t>
            </w:r>
          </w:p>
        </w:tc>
        <w:tc>
          <w:tcPr>
            <w:tcW w:w="2568" w:type="dxa"/>
            <w:shd w:val="clear" w:color="auto" w:fill="D6E3BC" w:themeFill="accent3" w:themeFillTint="66"/>
            <w:vAlign w:val="center"/>
          </w:tcPr>
          <w:p w:rsidR="00E12D97" w:rsidRPr="008F5C3A" w:rsidRDefault="00E12D97" w:rsidP="00E12D97">
            <w:pPr>
              <w:pStyle w:val="NormalWeb"/>
              <w:spacing w:before="0" w:beforeAutospacing="0" w:after="0" w:afterAutospacing="0"/>
              <w:jc w:val="right"/>
              <w:rPr>
                <w:rFonts w:asciiTheme="minorHAnsi" w:hAnsiTheme="minorHAnsi" w:cs="Arial"/>
                <w:sz w:val="22"/>
                <w:szCs w:val="22"/>
                <w:lang w:val="en-US"/>
              </w:rPr>
            </w:pPr>
            <w:r w:rsidRPr="008F5C3A">
              <w:rPr>
                <w:rFonts w:asciiTheme="minorHAnsi" w:hAnsiTheme="minorHAnsi" w:cs="Arial"/>
                <w:sz w:val="22"/>
                <w:szCs w:val="22"/>
                <w:lang w:val="en-US"/>
              </w:rPr>
              <w:t>R2 600 000</w:t>
            </w:r>
          </w:p>
        </w:tc>
        <w:tc>
          <w:tcPr>
            <w:tcW w:w="2330" w:type="dxa"/>
            <w:shd w:val="clear" w:color="auto" w:fill="D6E3BC" w:themeFill="accent3" w:themeFillTint="66"/>
          </w:tcPr>
          <w:p w:rsidR="00E12D97" w:rsidRPr="008F5C3A" w:rsidRDefault="00E12D97" w:rsidP="00E12D97">
            <w:pPr>
              <w:pStyle w:val="NormalWeb"/>
              <w:spacing w:before="0" w:beforeAutospacing="0" w:after="0" w:afterAutospacing="0"/>
              <w:jc w:val="right"/>
              <w:rPr>
                <w:rFonts w:asciiTheme="minorHAnsi" w:hAnsiTheme="minorHAnsi" w:cs="Arial"/>
                <w:sz w:val="22"/>
                <w:szCs w:val="22"/>
                <w:lang w:val="en-US"/>
              </w:rPr>
            </w:pPr>
            <w:r>
              <w:rPr>
                <w:rFonts w:asciiTheme="minorHAnsi" w:hAnsiTheme="minorHAnsi" w:cs="Arial"/>
                <w:sz w:val="22"/>
                <w:szCs w:val="22"/>
                <w:lang w:val="en-US"/>
              </w:rPr>
              <w:t>R30 000 000</w:t>
            </w:r>
          </w:p>
        </w:tc>
      </w:tr>
      <w:tr w:rsidR="00E12D97" w:rsidTr="00BE427D">
        <w:tc>
          <w:tcPr>
            <w:tcW w:w="1303" w:type="dxa"/>
            <w:shd w:val="clear" w:color="auto" w:fill="D6E3BC" w:themeFill="accent3" w:themeFillTint="66"/>
            <w:vAlign w:val="center"/>
          </w:tcPr>
          <w:p w:rsidR="00E12D97" w:rsidRPr="008F5C3A" w:rsidRDefault="00E12D97" w:rsidP="00E12D97">
            <w:pPr>
              <w:pStyle w:val="NormalWeb"/>
              <w:spacing w:before="0" w:beforeAutospacing="0" w:after="0" w:afterAutospacing="0"/>
              <w:jc w:val="center"/>
              <w:rPr>
                <w:rFonts w:asciiTheme="minorHAnsi" w:hAnsiTheme="minorHAnsi" w:cs="Arial"/>
                <w:sz w:val="22"/>
                <w:szCs w:val="22"/>
                <w:lang w:val="en-US"/>
              </w:rPr>
            </w:pPr>
            <w:r w:rsidRPr="008F5C3A">
              <w:rPr>
                <w:rFonts w:asciiTheme="minorHAnsi" w:hAnsiTheme="minorHAnsi" w:cs="Arial"/>
                <w:sz w:val="22"/>
                <w:szCs w:val="22"/>
                <w:lang w:val="en-US"/>
              </w:rPr>
              <w:t>North-Eastern</w:t>
            </w:r>
          </w:p>
          <w:p w:rsidR="00E12D97" w:rsidRPr="008F5C3A" w:rsidRDefault="00E12D97" w:rsidP="00E12D97">
            <w:pPr>
              <w:pStyle w:val="NormalWeb"/>
              <w:spacing w:before="0" w:beforeAutospacing="0" w:after="0" w:afterAutospacing="0"/>
              <w:jc w:val="center"/>
              <w:rPr>
                <w:rFonts w:asciiTheme="minorHAnsi" w:hAnsiTheme="minorHAnsi" w:cs="Arial"/>
                <w:sz w:val="22"/>
                <w:szCs w:val="22"/>
                <w:lang w:val="en-US"/>
              </w:rPr>
            </w:pPr>
            <w:r w:rsidRPr="008F5C3A">
              <w:rPr>
                <w:rFonts w:asciiTheme="minorHAnsi" w:hAnsiTheme="minorHAnsi" w:cs="Arial"/>
                <w:sz w:val="22"/>
                <w:szCs w:val="22"/>
                <w:lang w:val="en-US"/>
              </w:rPr>
              <w:t>WWTW</w:t>
            </w:r>
          </w:p>
        </w:tc>
        <w:tc>
          <w:tcPr>
            <w:tcW w:w="2597" w:type="dxa"/>
            <w:shd w:val="clear" w:color="auto" w:fill="D6E3BC" w:themeFill="accent3" w:themeFillTint="66"/>
          </w:tcPr>
          <w:p w:rsidR="00E12D97" w:rsidRPr="008F5C3A" w:rsidRDefault="00E12D97" w:rsidP="00E12D97">
            <w:pPr>
              <w:pStyle w:val="NormalWeb"/>
              <w:spacing w:before="0" w:beforeAutospacing="0" w:after="0" w:afterAutospacing="0"/>
              <w:jc w:val="both"/>
              <w:rPr>
                <w:rFonts w:asciiTheme="minorHAnsi" w:hAnsiTheme="minorHAnsi" w:cs="Arial"/>
                <w:sz w:val="22"/>
                <w:szCs w:val="22"/>
                <w:lang w:val="en-US"/>
              </w:rPr>
            </w:pPr>
            <w:r w:rsidRPr="008F5C3A">
              <w:rPr>
                <w:rFonts w:asciiTheme="minorHAnsi" w:hAnsiTheme="minorHAnsi" w:cs="Arial"/>
                <w:sz w:val="22"/>
                <w:szCs w:val="22"/>
                <w:lang w:val="en-US"/>
              </w:rPr>
              <w:t>Further upgrade of the North Eastern WWTW with an additional 15 Ml/day</w:t>
            </w:r>
          </w:p>
        </w:tc>
        <w:tc>
          <w:tcPr>
            <w:tcW w:w="2164" w:type="dxa"/>
            <w:shd w:val="clear" w:color="auto" w:fill="D6E3BC" w:themeFill="accent3" w:themeFillTint="66"/>
            <w:vAlign w:val="center"/>
          </w:tcPr>
          <w:p w:rsidR="00E12D97" w:rsidRPr="008F5C3A" w:rsidRDefault="00E12D97" w:rsidP="00E12D97">
            <w:pPr>
              <w:jc w:val="center"/>
              <w:rPr>
                <w:rFonts w:asciiTheme="minorHAnsi" w:hAnsiTheme="minorHAnsi"/>
                <w:szCs w:val="22"/>
              </w:rPr>
            </w:pPr>
            <w:r w:rsidRPr="008F5C3A">
              <w:rPr>
                <w:rFonts w:asciiTheme="minorHAnsi" w:hAnsiTheme="minorHAnsi" w:cs="Arial"/>
                <w:szCs w:val="22"/>
                <w:lang w:val="en-US"/>
              </w:rPr>
              <w:t>Bloemfontein</w:t>
            </w:r>
          </w:p>
        </w:tc>
        <w:tc>
          <w:tcPr>
            <w:tcW w:w="1957" w:type="dxa"/>
            <w:shd w:val="clear" w:color="auto" w:fill="D6E3BC" w:themeFill="accent3" w:themeFillTint="66"/>
            <w:vAlign w:val="center"/>
          </w:tcPr>
          <w:p w:rsidR="00E12D97" w:rsidRPr="008F5C3A" w:rsidRDefault="00E12D97" w:rsidP="00E12D97">
            <w:pPr>
              <w:pStyle w:val="NormalWeb"/>
              <w:spacing w:before="0" w:beforeAutospacing="0" w:after="0" w:afterAutospacing="0"/>
              <w:jc w:val="right"/>
              <w:rPr>
                <w:rFonts w:asciiTheme="minorHAnsi" w:hAnsiTheme="minorHAnsi" w:cs="Arial"/>
                <w:sz w:val="22"/>
                <w:szCs w:val="22"/>
                <w:lang w:val="en-US"/>
              </w:rPr>
            </w:pPr>
            <w:r w:rsidRPr="008F5C3A">
              <w:rPr>
                <w:rFonts w:asciiTheme="minorHAnsi" w:hAnsiTheme="minorHAnsi" w:cs="Arial"/>
                <w:sz w:val="22"/>
                <w:szCs w:val="22"/>
                <w:lang w:val="en-US"/>
              </w:rPr>
              <w:t>R1 665 000</w:t>
            </w:r>
          </w:p>
        </w:tc>
        <w:tc>
          <w:tcPr>
            <w:tcW w:w="2568" w:type="dxa"/>
            <w:shd w:val="clear" w:color="auto" w:fill="D6E3BC" w:themeFill="accent3" w:themeFillTint="66"/>
            <w:vAlign w:val="center"/>
          </w:tcPr>
          <w:p w:rsidR="00E12D97" w:rsidRPr="008F5C3A" w:rsidRDefault="00E12D97" w:rsidP="00E12D97">
            <w:pPr>
              <w:pStyle w:val="NormalWeb"/>
              <w:spacing w:before="0" w:beforeAutospacing="0" w:after="0" w:afterAutospacing="0"/>
              <w:jc w:val="right"/>
              <w:rPr>
                <w:rFonts w:asciiTheme="minorHAnsi" w:hAnsiTheme="minorHAnsi" w:cs="Arial"/>
                <w:sz w:val="22"/>
                <w:szCs w:val="22"/>
                <w:lang w:val="en-US"/>
              </w:rPr>
            </w:pPr>
            <w:r w:rsidRPr="008F5C3A">
              <w:rPr>
                <w:rFonts w:asciiTheme="minorHAnsi" w:hAnsiTheme="minorHAnsi" w:cs="Arial"/>
                <w:sz w:val="22"/>
                <w:szCs w:val="22"/>
                <w:lang w:val="en-US"/>
              </w:rPr>
              <w:t>R3 600 000</w:t>
            </w:r>
          </w:p>
        </w:tc>
        <w:tc>
          <w:tcPr>
            <w:tcW w:w="2330" w:type="dxa"/>
            <w:shd w:val="clear" w:color="auto" w:fill="D6E3BC" w:themeFill="accent3" w:themeFillTint="66"/>
          </w:tcPr>
          <w:p w:rsidR="00E12D97" w:rsidRPr="008F5C3A" w:rsidRDefault="00E12D97" w:rsidP="00E12D97">
            <w:pPr>
              <w:pStyle w:val="NormalWeb"/>
              <w:spacing w:before="0" w:beforeAutospacing="0" w:after="0" w:afterAutospacing="0"/>
              <w:jc w:val="right"/>
              <w:rPr>
                <w:rFonts w:asciiTheme="minorHAnsi" w:hAnsiTheme="minorHAnsi" w:cs="Arial"/>
                <w:sz w:val="22"/>
                <w:szCs w:val="22"/>
                <w:lang w:val="en-US"/>
              </w:rPr>
            </w:pPr>
            <w:r>
              <w:rPr>
                <w:rFonts w:asciiTheme="minorHAnsi" w:hAnsiTheme="minorHAnsi" w:cs="Arial"/>
                <w:sz w:val="22"/>
                <w:szCs w:val="22"/>
                <w:lang w:val="en-US"/>
              </w:rPr>
              <w:t>R49 445 500</w:t>
            </w:r>
          </w:p>
        </w:tc>
      </w:tr>
      <w:tr w:rsidR="00E12D97" w:rsidTr="00BE427D">
        <w:tc>
          <w:tcPr>
            <w:tcW w:w="1303" w:type="dxa"/>
            <w:shd w:val="clear" w:color="auto" w:fill="D6E3BC" w:themeFill="accent3" w:themeFillTint="66"/>
            <w:vAlign w:val="center"/>
          </w:tcPr>
          <w:p w:rsidR="00E12D97" w:rsidRPr="008F5C3A" w:rsidRDefault="00E12D97" w:rsidP="00E12D97">
            <w:pPr>
              <w:pStyle w:val="NormalWeb"/>
              <w:spacing w:before="0" w:beforeAutospacing="0" w:after="0" w:afterAutospacing="0"/>
              <w:jc w:val="center"/>
              <w:rPr>
                <w:rFonts w:asciiTheme="minorHAnsi" w:hAnsiTheme="minorHAnsi" w:cs="Arial"/>
                <w:sz w:val="22"/>
                <w:szCs w:val="22"/>
                <w:lang w:val="en-US"/>
              </w:rPr>
            </w:pPr>
            <w:r w:rsidRPr="008F5C3A">
              <w:rPr>
                <w:rFonts w:asciiTheme="minorHAnsi" w:hAnsiTheme="minorHAnsi" w:cs="Arial"/>
                <w:sz w:val="22"/>
                <w:szCs w:val="22"/>
                <w:lang w:val="en-US"/>
              </w:rPr>
              <w:t>Sterkwater WWTW</w:t>
            </w:r>
          </w:p>
        </w:tc>
        <w:tc>
          <w:tcPr>
            <w:tcW w:w="2597" w:type="dxa"/>
            <w:shd w:val="clear" w:color="auto" w:fill="D6E3BC" w:themeFill="accent3" w:themeFillTint="66"/>
          </w:tcPr>
          <w:p w:rsidR="00E12D97" w:rsidRPr="008F5C3A" w:rsidRDefault="00E12D97" w:rsidP="00E12D97">
            <w:pPr>
              <w:pStyle w:val="NormalWeb"/>
              <w:spacing w:before="0" w:beforeAutospacing="0" w:after="0" w:afterAutospacing="0"/>
              <w:jc w:val="both"/>
              <w:rPr>
                <w:rFonts w:asciiTheme="minorHAnsi" w:hAnsiTheme="minorHAnsi" w:cs="Arial"/>
                <w:sz w:val="22"/>
                <w:szCs w:val="22"/>
                <w:lang w:val="en-US"/>
              </w:rPr>
            </w:pPr>
            <w:r w:rsidRPr="008F5C3A">
              <w:rPr>
                <w:rFonts w:asciiTheme="minorHAnsi" w:hAnsiTheme="minorHAnsi" w:cs="Arial"/>
                <w:sz w:val="22"/>
                <w:szCs w:val="22"/>
                <w:lang w:val="en-US"/>
              </w:rPr>
              <w:t>The upgrade of the Sterkwater WWTW with an additional 10 Ml/day.</w:t>
            </w:r>
          </w:p>
        </w:tc>
        <w:tc>
          <w:tcPr>
            <w:tcW w:w="2164" w:type="dxa"/>
            <w:shd w:val="clear" w:color="auto" w:fill="D6E3BC" w:themeFill="accent3" w:themeFillTint="66"/>
            <w:vAlign w:val="center"/>
          </w:tcPr>
          <w:p w:rsidR="00E12D97" w:rsidRPr="008F5C3A" w:rsidRDefault="00E12D97" w:rsidP="00E12D97">
            <w:pPr>
              <w:jc w:val="center"/>
              <w:rPr>
                <w:rFonts w:asciiTheme="minorHAnsi" w:hAnsiTheme="minorHAnsi"/>
                <w:szCs w:val="22"/>
              </w:rPr>
            </w:pPr>
            <w:r w:rsidRPr="008F5C3A">
              <w:rPr>
                <w:rFonts w:asciiTheme="minorHAnsi" w:hAnsiTheme="minorHAnsi" w:cs="Arial"/>
                <w:szCs w:val="22"/>
                <w:lang w:val="en-US"/>
              </w:rPr>
              <w:t>Mangaung</w:t>
            </w:r>
          </w:p>
        </w:tc>
        <w:tc>
          <w:tcPr>
            <w:tcW w:w="1957" w:type="dxa"/>
            <w:shd w:val="clear" w:color="auto" w:fill="D6E3BC" w:themeFill="accent3" w:themeFillTint="66"/>
            <w:vAlign w:val="center"/>
          </w:tcPr>
          <w:p w:rsidR="00E12D97" w:rsidRPr="008F5C3A" w:rsidRDefault="00E12D97" w:rsidP="00E12D97">
            <w:pPr>
              <w:pStyle w:val="NormalWeb"/>
              <w:spacing w:before="0" w:beforeAutospacing="0" w:after="0" w:afterAutospacing="0"/>
              <w:jc w:val="right"/>
              <w:rPr>
                <w:rFonts w:asciiTheme="minorHAnsi" w:hAnsiTheme="minorHAnsi" w:cs="Arial"/>
                <w:sz w:val="22"/>
                <w:szCs w:val="22"/>
                <w:lang w:val="en-US"/>
              </w:rPr>
            </w:pPr>
            <w:r w:rsidRPr="008F5C3A">
              <w:rPr>
                <w:rFonts w:asciiTheme="minorHAnsi" w:hAnsiTheme="minorHAnsi" w:cs="Arial"/>
                <w:sz w:val="22"/>
                <w:szCs w:val="22"/>
                <w:lang w:val="en-US"/>
              </w:rPr>
              <w:t>R1 000 000</w:t>
            </w:r>
          </w:p>
        </w:tc>
        <w:tc>
          <w:tcPr>
            <w:tcW w:w="2568" w:type="dxa"/>
            <w:shd w:val="clear" w:color="auto" w:fill="D6E3BC" w:themeFill="accent3" w:themeFillTint="66"/>
            <w:vAlign w:val="center"/>
          </w:tcPr>
          <w:p w:rsidR="00E12D97" w:rsidRPr="008F5C3A" w:rsidRDefault="00E12D97" w:rsidP="00E12D97">
            <w:pPr>
              <w:pStyle w:val="NormalWeb"/>
              <w:spacing w:before="0" w:beforeAutospacing="0" w:after="0" w:afterAutospacing="0"/>
              <w:jc w:val="right"/>
              <w:rPr>
                <w:rFonts w:asciiTheme="minorHAnsi" w:hAnsiTheme="minorHAnsi" w:cs="Arial"/>
                <w:sz w:val="22"/>
                <w:szCs w:val="22"/>
                <w:lang w:val="en-US"/>
              </w:rPr>
            </w:pPr>
            <w:r w:rsidRPr="008F5C3A">
              <w:rPr>
                <w:rFonts w:asciiTheme="minorHAnsi" w:hAnsiTheme="minorHAnsi" w:cs="Arial"/>
                <w:sz w:val="22"/>
                <w:szCs w:val="22"/>
                <w:lang w:val="en-US"/>
              </w:rPr>
              <w:t>R17 600 000</w:t>
            </w:r>
          </w:p>
        </w:tc>
        <w:tc>
          <w:tcPr>
            <w:tcW w:w="2330" w:type="dxa"/>
            <w:shd w:val="clear" w:color="auto" w:fill="D6E3BC" w:themeFill="accent3" w:themeFillTint="66"/>
          </w:tcPr>
          <w:p w:rsidR="00E12D97" w:rsidRPr="008F5C3A" w:rsidRDefault="00E12D97" w:rsidP="00E12D97">
            <w:pPr>
              <w:pStyle w:val="NormalWeb"/>
              <w:spacing w:before="0" w:beforeAutospacing="0" w:after="0" w:afterAutospacing="0"/>
              <w:jc w:val="right"/>
              <w:rPr>
                <w:rFonts w:asciiTheme="minorHAnsi" w:hAnsiTheme="minorHAnsi" w:cs="Arial"/>
                <w:sz w:val="22"/>
                <w:szCs w:val="22"/>
                <w:lang w:val="en-US"/>
              </w:rPr>
            </w:pPr>
            <w:r>
              <w:rPr>
                <w:rFonts w:asciiTheme="minorHAnsi" w:hAnsiTheme="minorHAnsi" w:cs="Arial"/>
                <w:sz w:val="22"/>
                <w:szCs w:val="22"/>
                <w:lang w:val="en-US"/>
              </w:rPr>
              <w:t>R30 000 000</w:t>
            </w:r>
          </w:p>
        </w:tc>
      </w:tr>
    </w:tbl>
    <w:p w:rsidR="0010592B" w:rsidRDefault="0010592B" w:rsidP="0010592B">
      <w:pPr>
        <w:pStyle w:val="NormalWeb"/>
        <w:spacing w:before="0" w:beforeAutospacing="0" w:after="0" w:afterAutospacing="0"/>
        <w:ind w:left="851"/>
        <w:jc w:val="both"/>
        <w:rPr>
          <w:rFonts w:ascii="Arial" w:hAnsi="Arial" w:cs="Arial"/>
          <w:sz w:val="22"/>
          <w:szCs w:val="22"/>
          <w:lang w:val="en-US"/>
        </w:rPr>
      </w:pPr>
    </w:p>
    <w:p w:rsidR="0010592B" w:rsidRPr="00C13946" w:rsidRDefault="0010592B" w:rsidP="0010592B">
      <w:pPr>
        <w:pStyle w:val="NormalWeb"/>
        <w:spacing w:before="0" w:beforeAutospacing="0" w:after="0" w:afterAutospacing="0"/>
        <w:ind w:left="851"/>
        <w:jc w:val="both"/>
        <w:rPr>
          <w:rFonts w:asciiTheme="minorHAnsi" w:hAnsiTheme="minorHAnsi" w:cs="Arial"/>
          <w:sz w:val="22"/>
          <w:szCs w:val="22"/>
          <w:lang w:val="en-US"/>
        </w:rPr>
      </w:pPr>
      <w:r w:rsidRPr="00C13946">
        <w:rPr>
          <w:rFonts w:asciiTheme="minorHAnsi" w:hAnsiTheme="minorHAnsi" w:cs="Arial"/>
          <w:sz w:val="22"/>
          <w:szCs w:val="22"/>
          <w:lang w:val="en-US"/>
        </w:rPr>
        <w:t>These new projects will unlock development in the northern and southern regions of the city</w:t>
      </w:r>
    </w:p>
    <w:p w:rsidR="0010592B" w:rsidRPr="00C13946" w:rsidRDefault="0010592B" w:rsidP="0010592B">
      <w:pPr>
        <w:pStyle w:val="NormalWeb"/>
        <w:spacing w:before="0" w:beforeAutospacing="0" w:after="0" w:afterAutospacing="0"/>
        <w:jc w:val="both"/>
        <w:rPr>
          <w:rFonts w:asciiTheme="minorHAnsi" w:hAnsiTheme="minorHAnsi" w:cs="Arial"/>
          <w:sz w:val="22"/>
          <w:szCs w:val="22"/>
          <w:lang w:val="en-US"/>
        </w:rPr>
      </w:pPr>
    </w:p>
    <w:p w:rsidR="00CA7891" w:rsidRPr="00C13946" w:rsidRDefault="00CA7891" w:rsidP="007F1ACD">
      <w:pPr>
        <w:pStyle w:val="NormalWeb"/>
        <w:numPr>
          <w:ilvl w:val="0"/>
          <w:numId w:val="74"/>
        </w:numPr>
        <w:spacing w:before="0" w:beforeAutospacing="0" w:after="0" w:afterAutospacing="0"/>
        <w:ind w:left="851" w:hanging="851"/>
        <w:jc w:val="both"/>
        <w:rPr>
          <w:rFonts w:asciiTheme="minorHAnsi" w:hAnsiTheme="minorHAnsi" w:cs="Arial"/>
          <w:b/>
          <w:sz w:val="22"/>
          <w:szCs w:val="22"/>
          <w:lang w:val="en-US"/>
        </w:rPr>
      </w:pPr>
      <w:r w:rsidRPr="00C13946">
        <w:rPr>
          <w:rFonts w:asciiTheme="minorHAnsi" w:hAnsiTheme="minorHAnsi" w:cs="Arial"/>
          <w:b/>
          <w:sz w:val="22"/>
          <w:szCs w:val="22"/>
          <w:lang w:val="en-US"/>
        </w:rPr>
        <w:lastRenderedPageBreak/>
        <w:t>Water</w:t>
      </w:r>
    </w:p>
    <w:p w:rsidR="00CB4FC3" w:rsidRPr="00C13946" w:rsidRDefault="00CB4FC3" w:rsidP="00CB4FC3">
      <w:pPr>
        <w:pStyle w:val="NormalWeb"/>
        <w:spacing w:before="0" w:beforeAutospacing="0" w:after="0" w:afterAutospacing="0"/>
        <w:ind w:left="851" w:hanging="851"/>
        <w:jc w:val="both"/>
        <w:rPr>
          <w:rFonts w:asciiTheme="minorHAnsi" w:hAnsiTheme="minorHAnsi" w:cs="Arial"/>
          <w:sz w:val="22"/>
          <w:szCs w:val="22"/>
          <w:lang w:val="en-US"/>
        </w:rPr>
      </w:pPr>
    </w:p>
    <w:p w:rsidR="00CB4FC3" w:rsidRPr="00C13946" w:rsidRDefault="00CB4FC3" w:rsidP="00CB4FC3">
      <w:pPr>
        <w:pStyle w:val="NormalWeb"/>
        <w:spacing w:before="0" w:beforeAutospacing="0" w:after="0" w:afterAutospacing="0"/>
        <w:ind w:left="851"/>
        <w:jc w:val="both"/>
        <w:rPr>
          <w:rFonts w:asciiTheme="minorHAnsi" w:hAnsiTheme="minorHAnsi" w:cs="Arial"/>
          <w:sz w:val="22"/>
          <w:szCs w:val="22"/>
          <w:lang w:val="en-US"/>
        </w:rPr>
      </w:pPr>
      <w:r w:rsidRPr="00C13946">
        <w:rPr>
          <w:rFonts w:asciiTheme="minorHAnsi" w:hAnsiTheme="minorHAnsi" w:cs="Arial"/>
          <w:sz w:val="22"/>
          <w:szCs w:val="22"/>
          <w:lang w:val="en-US"/>
        </w:rPr>
        <w:t>The city has developed an extensive plan for developing seven new reservoirs of variable capacity to meet the future water services needs of the city. Mangaung celebrates the fact that in the past 30 months, two reservoirs — Naval Hill (35 megalitres) and Longridge (45 megalitres) are practically complete and will be servicing the residents of Bloemfontein, the Airport Development Node, 18 000 new sites in Vista Park, 6500 new stands in Grasslands and 6500 existing stands in Rocklands.</w:t>
      </w:r>
    </w:p>
    <w:p w:rsidR="00CB4FC3" w:rsidRPr="00C13946" w:rsidRDefault="00CB4FC3" w:rsidP="00CB4FC3">
      <w:pPr>
        <w:pStyle w:val="NormalWeb"/>
        <w:spacing w:before="0" w:beforeAutospacing="0" w:after="0" w:afterAutospacing="0"/>
        <w:ind w:left="851" w:hanging="851"/>
        <w:jc w:val="both"/>
        <w:rPr>
          <w:rFonts w:asciiTheme="minorHAnsi" w:hAnsiTheme="minorHAnsi" w:cs="Arial"/>
          <w:sz w:val="22"/>
          <w:szCs w:val="22"/>
          <w:lang w:val="en-US"/>
        </w:rPr>
      </w:pPr>
    </w:p>
    <w:p w:rsidR="004B2FE8" w:rsidRPr="00C13946" w:rsidRDefault="004B2FE8" w:rsidP="004B2FE8">
      <w:pPr>
        <w:pStyle w:val="NormalWeb"/>
        <w:spacing w:before="0" w:beforeAutospacing="0" w:after="0" w:afterAutospacing="0"/>
        <w:ind w:left="851"/>
        <w:jc w:val="both"/>
        <w:rPr>
          <w:rFonts w:asciiTheme="minorHAnsi" w:hAnsiTheme="minorHAnsi" w:cs="Arial"/>
          <w:sz w:val="22"/>
          <w:szCs w:val="22"/>
          <w:lang w:val="en-US"/>
        </w:rPr>
      </w:pPr>
      <w:r w:rsidRPr="00C13946">
        <w:rPr>
          <w:rFonts w:asciiTheme="minorHAnsi" w:hAnsiTheme="minorHAnsi" w:cs="Arial"/>
          <w:sz w:val="22"/>
          <w:szCs w:val="22"/>
          <w:lang w:val="en-US"/>
        </w:rPr>
        <w:t>The following Table reflects the current bulk water expenditure and anticipated expenditure for the next financial year.</w:t>
      </w:r>
    </w:p>
    <w:p w:rsidR="004B2FE8" w:rsidRPr="00C13946" w:rsidRDefault="004B2FE8" w:rsidP="004B2FE8">
      <w:pPr>
        <w:pStyle w:val="NormalWeb"/>
        <w:spacing w:before="0" w:beforeAutospacing="0" w:after="0" w:afterAutospacing="0"/>
        <w:ind w:left="851"/>
        <w:jc w:val="both"/>
        <w:rPr>
          <w:rFonts w:asciiTheme="minorHAnsi" w:hAnsiTheme="minorHAnsi" w:cs="Arial"/>
          <w:sz w:val="22"/>
          <w:szCs w:val="22"/>
          <w:lang w:val="en-US"/>
        </w:rPr>
      </w:pPr>
    </w:p>
    <w:p w:rsidR="004B2FE8" w:rsidRPr="00C13946" w:rsidRDefault="004B2FE8" w:rsidP="004B2FE8">
      <w:pPr>
        <w:pStyle w:val="NormalWeb"/>
        <w:spacing w:before="0" w:beforeAutospacing="0" w:after="0" w:afterAutospacing="0"/>
        <w:ind w:left="851"/>
        <w:jc w:val="both"/>
        <w:rPr>
          <w:rFonts w:asciiTheme="minorHAnsi" w:hAnsiTheme="minorHAnsi" w:cs="Arial"/>
          <w:b/>
          <w:sz w:val="22"/>
          <w:szCs w:val="22"/>
          <w:lang w:val="en-US"/>
        </w:rPr>
      </w:pPr>
      <w:r w:rsidRPr="00C13946">
        <w:rPr>
          <w:rFonts w:asciiTheme="minorHAnsi" w:hAnsiTheme="minorHAnsi" w:cs="Arial"/>
          <w:b/>
          <w:sz w:val="22"/>
          <w:szCs w:val="22"/>
          <w:lang w:val="en-US"/>
        </w:rPr>
        <w:t>Table</w:t>
      </w:r>
      <w:r w:rsidR="00D7517B">
        <w:rPr>
          <w:rFonts w:asciiTheme="minorHAnsi" w:hAnsiTheme="minorHAnsi" w:cs="Arial"/>
          <w:b/>
          <w:sz w:val="22"/>
          <w:szCs w:val="22"/>
          <w:lang w:val="en-US"/>
        </w:rPr>
        <w:t xml:space="preserve"> C3.3</w:t>
      </w:r>
      <w:r w:rsidRPr="00C13946">
        <w:rPr>
          <w:rFonts w:asciiTheme="minorHAnsi" w:hAnsiTheme="minorHAnsi" w:cs="Arial"/>
          <w:b/>
          <w:sz w:val="22"/>
          <w:szCs w:val="22"/>
          <w:lang w:val="en-US"/>
        </w:rPr>
        <w:t xml:space="preserve">: Current and future bulk </w:t>
      </w:r>
      <w:r w:rsidR="00051909" w:rsidRPr="00C13946">
        <w:rPr>
          <w:rFonts w:asciiTheme="minorHAnsi" w:hAnsiTheme="minorHAnsi" w:cs="Arial"/>
          <w:b/>
          <w:sz w:val="22"/>
          <w:szCs w:val="22"/>
          <w:lang w:val="en-US"/>
        </w:rPr>
        <w:t>water</w:t>
      </w:r>
      <w:r w:rsidRPr="00C13946">
        <w:rPr>
          <w:rFonts w:asciiTheme="minorHAnsi" w:hAnsiTheme="minorHAnsi" w:cs="Arial"/>
          <w:b/>
          <w:sz w:val="22"/>
          <w:szCs w:val="22"/>
          <w:lang w:val="en-US"/>
        </w:rPr>
        <w:t xml:space="preserve"> expenditure.</w:t>
      </w:r>
    </w:p>
    <w:tbl>
      <w:tblPr>
        <w:tblStyle w:val="TableGrid"/>
        <w:tblW w:w="12989" w:type="dxa"/>
        <w:tblInd w:w="959" w:type="dxa"/>
        <w:tblLook w:val="04A0" w:firstRow="1" w:lastRow="0" w:firstColumn="1" w:lastColumn="0" w:noHBand="0" w:noVBand="1"/>
      </w:tblPr>
      <w:tblGrid>
        <w:gridCol w:w="1245"/>
        <w:gridCol w:w="3487"/>
        <w:gridCol w:w="1597"/>
        <w:gridCol w:w="2056"/>
        <w:gridCol w:w="2371"/>
        <w:gridCol w:w="2233"/>
      </w:tblGrid>
      <w:tr w:rsidR="0024525A" w:rsidRPr="00C13946" w:rsidTr="0024525A">
        <w:tc>
          <w:tcPr>
            <w:tcW w:w="1245" w:type="dxa"/>
            <w:shd w:val="clear" w:color="auto" w:fill="8DB3E2" w:themeFill="text2" w:themeFillTint="66"/>
            <w:vAlign w:val="center"/>
          </w:tcPr>
          <w:p w:rsidR="0024525A" w:rsidRPr="00C13946" w:rsidRDefault="0024525A" w:rsidP="000214C6">
            <w:pPr>
              <w:pStyle w:val="NormalWeb"/>
              <w:spacing w:before="0" w:beforeAutospacing="0" w:after="0" w:afterAutospacing="0"/>
              <w:jc w:val="center"/>
              <w:rPr>
                <w:rFonts w:asciiTheme="minorHAnsi" w:hAnsiTheme="minorHAnsi" w:cs="Arial"/>
                <w:b/>
                <w:sz w:val="22"/>
                <w:szCs w:val="22"/>
                <w:lang w:val="en-US"/>
              </w:rPr>
            </w:pPr>
            <w:r w:rsidRPr="00C13946">
              <w:rPr>
                <w:rFonts w:asciiTheme="minorHAnsi" w:hAnsiTheme="minorHAnsi" w:cs="Arial"/>
                <w:b/>
                <w:sz w:val="22"/>
                <w:szCs w:val="22"/>
                <w:lang w:val="en-US"/>
              </w:rPr>
              <w:t>Project No</w:t>
            </w:r>
          </w:p>
        </w:tc>
        <w:tc>
          <w:tcPr>
            <w:tcW w:w="3487" w:type="dxa"/>
            <w:shd w:val="clear" w:color="auto" w:fill="8DB3E2" w:themeFill="text2" w:themeFillTint="66"/>
            <w:vAlign w:val="center"/>
          </w:tcPr>
          <w:p w:rsidR="0024525A" w:rsidRPr="00C13946" w:rsidRDefault="0024525A" w:rsidP="000214C6">
            <w:pPr>
              <w:pStyle w:val="NormalWeb"/>
              <w:spacing w:before="0" w:beforeAutospacing="0" w:after="0" w:afterAutospacing="0"/>
              <w:jc w:val="center"/>
              <w:rPr>
                <w:rFonts w:asciiTheme="minorHAnsi" w:hAnsiTheme="minorHAnsi" w:cs="Arial"/>
                <w:b/>
                <w:sz w:val="22"/>
                <w:szCs w:val="22"/>
                <w:lang w:val="en-US"/>
              </w:rPr>
            </w:pPr>
            <w:r w:rsidRPr="00C13946">
              <w:rPr>
                <w:rFonts w:asciiTheme="minorHAnsi" w:hAnsiTheme="minorHAnsi" w:cs="Arial"/>
                <w:b/>
                <w:sz w:val="22"/>
                <w:szCs w:val="22"/>
                <w:lang w:val="en-US"/>
              </w:rPr>
              <w:t>Description</w:t>
            </w:r>
          </w:p>
        </w:tc>
        <w:tc>
          <w:tcPr>
            <w:tcW w:w="1597" w:type="dxa"/>
            <w:shd w:val="clear" w:color="auto" w:fill="8DB3E2" w:themeFill="text2" w:themeFillTint="66"/>
            <w:vAlign w:val="center"/>
          </w:tcPr>
          <w:p w:rsidR="0024525A" w:rsidRPr="00C13946" w:rsidRDefault="0024525A" w:rsidP="000214C6">
            <w:pPr>
              <w:pStyle w:val="NormalWeb"/>
              <w:spacing w:before="0" w:beforeAutospacing="0" w:after="0" w:afterAutospacing="0"/>
              <w:jc w:val="center"/>
              <w:rPr>
                <w:rFonts w:asciiTheme="minorHAnsi" w:hAnsiTheme="minorHAnsi" w:cs="Arial"/>
                <w:b/>
                <w:sz w:val="22"/>
                <w:szCs w:val="22"/>
                <w:lang w:val="en-US"/>
              </w:rPr>
            </w:pPr>
            <w:r w:rsidRPr="00C13946">
              <w:rPr>
                <w:rFonts w:asciiTheme="minorHAnsi" w:hAnsiTheme="minorHAnsi" w:cs="Arial"/>
                <w:b/>
                <w:sz w:val="22"/>
                <w:szCs w:val="22"/>
                <w:lang w:val="en-US"/>
              </w:rPr>
              <w:t>Suburb</w:t>
            </w:r>
          </w:p>
        </w:tc>
        <w:tc>
          <w:tcPr>
            <w:tcW w:w="2056" w:type="dxa"/>
            <w:shd w:val="clear" w:color="auto" w:fill="8DB3E2" w:themeFill="text2" w:themeFillTint="66"/>
            <w:vAlign w:val="center"/>
          </w:tcPr>
          <w:p w:rsidR="0024525A" w:rsidRPr="00C13946" w:rsidRDefault="0024525A" w:rsidP="000214C6">
            <w:pPr>
              <w:pStyle w:val="NormalWeb"/>
              <w:spacing w:before="0" w:beforeAutospacing="0" w:after="0" w:afterAutospacing="0"/>
              <w:jc w:val="center"/>
              <w:rPr>
                <w:rFonts w:asciiTheme="minorHAnsi" w:hAnsiTheme="minorHAnsi" w:cs="Arial"/>
                <w:b/>
                <w:sz w:val="22"/>
                <w:szCs w:val="22"/>
                <w:lang w:val="en-US"/>
              </w:rPr>
            </w:pPr>
            <w:r w:rsidRPr="00C13946">
              <w:rPr>
                <w:rFonts w:asciiTheme="minorHAnsi" w:hAnsiTheme="minorHAnsi" w:cs="Arial"/>
                <w:b/>
                <w:sz w:val="22"/>
                <w:szCs w:val="22"/>
                <w:lang w:val="en-US"/>
              </w:rPr>
              <w:t>Expected Expenditure 2013/14</w:t>
            </w:r>
          </w:p>
        </w:tc>
        <w:tc>
          <w:tcPr>
            <w:tcW w:w="2371" w:type="dxa"/>
            <w:shd w:val="clear" w:color="auto" w:fill="8DB3E2" w:themeFill="text2" w:themeFillTint="66"/>
            <w:vAlign w:val="center"/>
          </w:tcPr>
          <w:p w:rsidR="0024525A" w:rsidRPr="00C13946" w:rsidRDefault="0024525A" w:rsidP="000214C6">
            <w:pPr>
              <w:pStyle w:val="NormalWeb"/>
              <w:spacing w:before="0" w:beforeAutospacing="0" w:after="0" w:afterAutospacing="0"/>
              <w:jc w:val="center"/>
              <w:rPr>
                <w:rFonts w:asciiTheme="minorHAnsi" w:hAnsiTheme="minorHAnsi" w:cs="Arial"/>
                <w:b/>
                <w:sz w:val="22"/>
                <w:szCs w:val="22"/>
                <w:lang w:val="en-US"/>
              </w:rPr>
            </w:pPr>
            <w:r w:rsidRPr="00C13946">
              <w:rPr>
                <w:rFonts w:asciiTheme="minorHAnsi" w:hAnsiTheme="minorHAnsi" w:cs="Arial"/>
                <w:b/>
                <w:sz w:val="22"/>
                <w:szCs w:val="22"/>
                <w:lang w:val="en-US"/>
              </w:rPr>
              <w:t>Expected Expenditure 2014/15</w:t>
            </w:r>
          </w:p>
        </w:tc>
        <w:tc>
          <w:tcPr>
            <w:tcW w:w="2233" w:type="dxa"/>
            <w:shd w:val="clear" w:color="auto" w:fill="8DB3E2" w:themeFill="text2" w:themeFillTint="66"/>
          </w:tcPr>
          <w:p w:rsidR="0024525A" w:rsidRDefault="0024525A" w:rsidP="000214C6">
            <w:pPr>
              <w:pStyle w:val="NormalWeb"/>
              <w:spacing w:before="0" w:beforeAutospacing="0" w:after="0" w:afterAutospacing="0"/>
              <w:jc w:val="center"/>
              <w:rPr>
                <w:rFonts w:asciiTheme="minorHAnsi" w:hAnsiTheme="minorHAnsi" w:cs="Arial"/>
                <w:b/>
                <w:sz w:val="22"/>
                <w:szCs w:val="22"/>
                <w:lang w:val="en-US"/>
              </w:rPr>
            </w:pPr>
          </w:p>
          <w:p w:rsidR="0024525A" w:rsidRPr="00C13946" w:rsidRDefault="0024525A" w:rsidP="000214C6">
            <w:pPr>
              <w:pStyle w:val="NormalWeb"/>
              <w:spacing w:before="0" w:beforeAutospacing="0" w:after="0" w:afterAutospacing="0"/>
              <w:jc w:val="center"/>
              <w:rPr>
                <w:rFonts w:asciiTheme="minorHAnsi" w:hAnsiTheme="minorHAnsi" w:cs="Arial"/>
                <w:b/>
                <w:sz w:val="22"/>
                <w:szCs w:val="22"/>
                <w:lang w:val="en-US"/>
              </w:rPr>
            </w:pPr>
            <w:r>
              <w:rPr>
                <w:rFonts w:asciiTheme="minorHAnsi" w:hAnsiTheme="minorHAnsi" w:cs="Arial"/>
                <w:b/>
                <w:sz w:val="22"/>
                <w:szCs w:val="22"/>
                <w:lang w:val="en-US"/>
              </w:rPr>
              <w:t>Expected Expenditure 2015/ 2016</w:t>
            </w:r>
          </w:p>
        </w:tc>
      </w:tr>
      <w:tr w:rsidR="0024525A" w:rsidRPr="00C13946" w:rsidTr="0024525A">
        <w:tc>
          <w:tcPr>
            <w:tcW w:w="1245" w:type="dxa"/>
            <w:shd w:val="clear" w:color="auto" w:fill="DBE5F1" w:themeFill="accent1" w:themeFillTint="33"/>
            <w:vAlign w:val="center"/>
          </w:tcPr>
          <w:p w:rsidR="0024525A" w:rsidRPr="00C13946" w:rsidRDefault="0024525A" w:rsidP="000810E1">
            <w:pPr>
              <w:pStyle w:val="NormalWeb"/>
              <w:spacing w:before="0" w:beforeAutospacing="0" w:after="0" w:afterAutospacing="0"/>
              <w:jc w:val="center"/>
              <w:rPr>
                <w:rFonts w:asciiTheme="minorHAnsi" w:hAnsiTheme="minorHAnsi" w:cs="Arial"/>
                <w:sz w:val="22"/>
                <w:szCs w:val="22"/>
                <w:lang w:val="en-US"/>
              </w:rPr>
            </w:pPr>
            <w:r w:rsidRPr="00C13946">
              <w:rPr>
                <w:rFonts w:asciiTheme="minorHAnsi" w:hAnsiTheme="minorHAnsi" w:cs="Arial"/>
                <w:sz w:val="22"/>
                <w:szCs w:val="22"/>
                <w:lang w:val="en-US"/>
              </w:rPr>
              <w:t>W1106A</w:t>
            </w:r>
          </w:p>
        </w:tc>
        <w:tc>
          <w:tcPr>
            <w:tcW w:w="3487" w:type="dxa"/>
            <w:shd w:val="clear" w:color="auto" w:fill="DBE5F1" w:themeFill="accent1" w:themeFillTint="33"/>
          </w:tcPr>
          <w:p w:rsidR="0024525A" w:rsidRPr="00C13946" w:rsidRDefault="0024525A" w:rsidP="004B2FE8">
            <w:pPr>
              <w:pStyle w:val="NormalWeb"/>
              <w:spacing w:before="0" w:beforeAutospacing="0" w:after="0" w:afterAutospacing="0"/>
              <w:jc w:val="both"/>
              <w:rPr>
                <w:rFonts w:asciiTheme="minorHAnsi" w:hAnsiTheme="minorHAnsi" w:cs="Arial"/>
                <w:sz w:val="22"/>
                <w:szCs w:val="22"/>
                <w:lang w:val="en-US"/>
              </w:rPr>
            </w:pPr>
            <w:r w:rsidRPr="00C13946">
              <w:rPr>
                <w:rFonts w:asciiTheme="minorHAnsi" w:hAnsiTheme="minorHAnsi" w:cs="Arial"/>
                <w:sz w:val="22"/>
                <w:szCs w:val="22"/>
                <w:lang w:val="en-US"/>
              </w:rPr>
              <w:t>Construction of 8Ml Reservoir</w:t>
            </w:r>
          </w:p>
        </w:tc>
        <w:tc>
          <w:tcPr>
            <w:tcW w:w="1597" w:type="dxa"/>
            <w:shd w:val="clear" w:color="auto" w:fill="DBE5F1" w:themeFill="accent1" w:themeFillTint="33"/>
            <w:vAlign w:val="center"/>
          </w:tcPr>
          <w:p w:rsidR="0024525A" w:rsidRPr="00C13946" w:rsidRDefault="0024525A" w:rsidP="000810E1">
            <w:pPr>
              <w:pStyle w:val="NormalWeb"/>
              <w:spacing w:before="0" w:beforeAutospacing="0" w:after="0" w:afterAutospacing="0"/>
              <w:jc w:val="center"/>
              <w:rPr>
                <w:rFonts w:asciiTheme="minorHAnsi" w:hAnsiTheme="minorHAnsi" w:cs="Arial"/>
                <w:sz w:val="22"/>
                <w:szCs w:val="22"/>
                <w:lang w:val="en-US"/>
              </w:rPr>
            </w:pPr>
            <w:r w:rsidRPr="00C13946">
              <w:rPr>
                <w:rFonts w:asciiTheme="minorHAnsi" w:hAnsiTheme="minorHAnsi" w:cs="Arial"/>
                <w:sz w:val="22"/>
                <w:szCs w:val="22"/>
                <w:lang w:val="en-US"/>
              </w:rPr>
              <w:t>Botshabelo Section F</w:t>
            </w:r>
          </w:p>
        </w:tc>
        <w:tc>
          <w:tcPr>
            <w:tcW w:w="2056" w:type="dxa"/>
            <w:shd w:val="clear" w:color="auto" w:fill="DBE5F1" w:themeFill="accent1" w:themeFillTint="33"/>
            <w:vAlign w:val="center"/>
          </w:tcPr>
          <w:p w:rsidR="0024525A" w:rsidRPr="00C13946" w:rsidRDefault="0024525A" w:rsidP="000810E1">
            <w:pPr>
              <w:pStyle w:val="NormalWeb"/>
              <w:spacing w:before="0" w:beforeAutospacing="0" w:after="0" w:afterAutospacing="0"/>
              <w:jc w:val="right"/>
              <w:rPr>
                <w:rFonts w:asciiTheme="minorHAnsi" w:hAnsiTheme="minorHAnsi" w:cs="Arial"/>
                <w:sz w:val="22"/>
                <w:szCs w:val="22"/>
                <w:lang w:val="en-US"/>
              </w:rPr>
            </w:pPr>
            <w:r w:rsidRPr="00C13946">
              <w:rPr>
                <w:rFonts w:asciiTheme="minorHAnsi" w:hAnsiTheme="minorHAnsi" w:cs="Arial"/>
                <w:sz w:val="22"/>
                <w:szCs w:val="22"/>
                <w:lang w:val="en-US"/>
              </w:rPr>
              <w:t>R4 240 000</w:t>
            </w:r>
          </w:p>
        </w:tc>
        <w:tc>
          <w:tcPr>
            <w:tcW w:w="2371" w:type="dxa"/>
            <w:shd w:val="clear" w:color="auto" w:fill="DBE5F1" w:themeFill="accent1" w:themeFillTint="33"/>
            <w:vAlign w:val="center"/>
          </w:tcPr>
          <w:p w:rsidR="0024525A" w:rsidRPr="00C13946" w:rsidRDefault="0024525A" w:rsidP="000810E1">
            <w:pPr>
              <w:pStyle w:val="NormalWeb"/>
              <w:spacing w:before="0" w:beforeAutospacing="0" w:after="0" w:afterAutospacing="0"/>
              <w:jc w:val="right"/>
              <w:rPr>
                <w:rFonts w:asciiTheme="minorHAnsi" w:hAnsiTheme="minorHAnsi" w:cs="Arial"/>
                <w:sz w:val="22"/>
                <w:szCs w:val="22"/>
                <w:lang w:val="en-US"/>
              </w:rPr>
            </w:pPr>
            <w:r w:rsidRPr="00C13946">
              <w:rPr>
                <w:rFonts w:asciiTheme="minorHAnsi" w:hAnsiTheme="minorHAnsi" w:cs="Arial"/>
                <w:sz w:val="22"/>
                <w:szCs w:val="22"/>
                <w:lang w:val="en-US"/>
              </w:rPr>
              <w:t>R17 760 000</w:t>
            </w:r>
          </w:p>
        </w:tc>
        <w:tc>
          <w:tcPr>
            <w:tcW w:w="2233" w:type="dxa"/>
            <w:shd w:val="clear" w:color="auto" w:fill="DBE5F1" w:themeFill="accent1" w:themeFillTint="33"/>
          </w:tcPr>
          <w:p w:rsidR="0024525A" w:rsidRPr="00C13946" w:rsidRDefault="00E12D97" w:rsidP="000810E1">
            <w:pPr>
              <w:pStyle w:val="NormalWeb"/>
              <w:spacing w:before="0" w:beforeAutospacing="0" w:after="0" w:afterAutospacing="0"/>
              <w:jc w:val="right"/>
              <w:rPr>
                <w:rFonts w:asciiTheme="minorHAnsi" w:hAnsiTheme="minorHAnsi" w:cs="Arial"/>
                <w:sz w:val="22"/>
                <w:szCs w:val="22"/>
                <w:lang w:val="en-US"/>
              </w:rPr>
            </w:pPr>
            <w:r>
              <w:rPr>
                <w:rFonts w:asciiTheme="minorHAnsi" w:hAnsiTheme="minorHAnsi" w:cs="Arial"/>
                <w:sz w:val="22"/>
                <w:szCs w:val="22"/>
                <w:lang w:val="en-US"/>
              </w:rPr>
              <w:t>R18 240 000</w:t>
            </w:r>
          </w:p>
        </w:tc>
      </w:tr>
      <w:tr w:rsidR="0024525A" w:rsidRPr="00C13946" w:rsidTr="0024525A">
        <w:tc>
          <w:tcPr>
            <w:tcW w:w="1245" w:type="dxa"/>
            <w:shd w:val="clear" w:color="auto" w:fill="DBE5F1" w:themeFill="accent1" w:themeFillTint="33"/>
            <w:vAlign w:val="center"/>
          </w:tcPr>
          <w:p w:rsidR="0024525A" w:rsidRPr="00C13946" w:rsidRDefault="0024525A" w:rsidP="000810E1">
            <w:pPr>
              <w:pStyle w:val="NormalWeb"/>
              <w:spacing w:before="0" w:beforeAutospacing="0" w:after="0" w:afterAutospacing="0"/>
              <w:jc w:val="center"/>
              <w:rPr>
                <w:rFonts w:asciiTheme="minorHAnsi" w:hAnsiTheme="minorHAnsi" w:cs="Arial"/>
                <w:sz w:val="22"/>
                <w:szCs w:val="22"/>
                <w:lang w:val="en-US"/>
              </w:rPr>
            </w:pPr>
            <w:r w:rsidRPr="00C13946">
              <w:rPr>
                <w:rFonts w:asciiTheme="minorHAnsi" w:hAnsiTheme="minorHAnsi" w:cs="Arial"/>
                <w:sz w:val="22"/>
                <w:szCs w:val="22"/>
                <w:lang w:val="en-US"/>
              </w:rPr>
              <w:t>W1106B</w:t>
            </w:r>
          </w:p>
        </w:tc>
        <w:tc>
          <w:tcPr>
            <w:tcW w:w="3487" w:type="dxa"/>
            <w:shd w:val="clear" w:color="auto" w:fill="DBE5F1" w:themeFill="accent1" w:themeFillTint="33"/>
          </w:tcPr>
          <w:p w:rsidR="0024525A" w:rsidRPr="00C13946" w:rsidRDefault="0024525A" w:rsidP="004B2FE8">
            <w:pPr>
              <w:pStyle w:val="NormalWeb"/>
              <w:spacing w:before="0" w:beforeAutospacing="0" w:after="0" w:afterAutospacing="0"/>
              <w:jc w:val="both"/>
              <w:rPr>
                <w:rFonts w:asciiTheme="minorHAnsi" w:hAnsiTheme="minorHAnsi" w:cs="Arial"/>
                <w:sz w:val="22"/>
                <w:szCs w:val="22"/>
                <w:lang w:val="en-US"/>
              </w:rPr>
            </w:pPr>
            <w:r w:rsidRPr="00C13946">
              <w:rPr>
                <w:rFonts w:asciiTheme="minorHAnsi" w:hAnsiTheme="minorHAnsi" w:cs="Arial"/>
                <w:sz w:val="22"/>
                <w:szCs w:val="22"/>
                <w:lang w:val="en-US"/>
              </w:rPr>
              <w:t>Bulk Water Delivery and supply pipelines</w:t>
            </w:r>
          </w:p>
        </w:tc>
        <w:tc>
          <w:tcPr>
            <w:tcW w:w="1597" w:type="dxa"/>
            <w:shd w:val="clear" w:color="auto" w:fill="DBE5F1" w:themeFill="accent1" w:themeFillTint="33"/>
            <w:vAlign w:val="center"/>
          </w:tcPr>
          <w:p w:rsidR="0024525A" w:rsidRPr="00C13946" w:rsidRDefault="0024525A" w:rsidP="000810E1">
            <w:pPr>
              <w:pStyle w:val="NormalWeb"/>
              <w:spacing w:before="0" w:beforeAutospacing="0" w:after="0" w:afterAutospacing="0"/>
              <w:jc w:val="center"/>
              <w:rPr>
                <w:rFonts w:asciiTheme="minorHAnsi" w:hAnsiTheme="minorHAnsi" w:cs="Arial"/>
                <w:sz w:val="22"/>
                <w:szCs w:val="22"/>
                <w:lang w:val="en-US"/>
              </w:rPr>
            </w:pPr>
            <w:r w:rsidRPr="00C13946">
              <w:rPr>
                <w:rFonts w:asciiTheme="minorHAnsi" w:hAnsiTheme="minorHAnsi" w:cs="Arial"/>
                <w:sz w:val="22"/>
                <w:szCs w:val="22"/>
                <w:lang w:val="en-US"/>
              </w:rPr>
              <w:t>Botshabelo Section F</w:t>
            </w:r>
          </w:p>
        </w:tc>
        <w:tc>
          <w:tcPr>
            <w:tcW w:w="2056" w:type="dxa"/>
            <w:shd w:val="clear" w:color="auto" w:fill="DBE5F1" w:themeFill="accent1" w:themeFillTint="33"/>
            <w:vAlign w:val="center"/>
          </w:tcPr>
          <w:p w:rsidR="0024525A" w:rsidRPr="00C13946" w:rsidRDefault="0024525A" w:rsidP="000810E1">
            <w:pPr>
              <w:pStyle w:val="NormalWeb"/>
              <w:spacing w:before="0" w:beforeAutospacing="0" w:after="0" w:afterAutospacing="0"/>
              <w:jc w:val="right"/>
              <w:rPr>
                <w:rFonts w:asciiTheme="minorHAnsi" w:hAnsiTheme="minorHAnsi" w:cs="Arial"/>
                <w:sz w:val="22"/>
                <w:szCs w:val="22"/>
                <w:lang w:val="en-US"/>
              </w:rPr>
            </w:pPr>
            <w:r w:rsidRPr="00C13946">
              <w:rPr>
                <w:rFonts w:asciiTheme="minorHAnsi" w:hAnsiTheme="minorHAnsi" w:cs="Arial"/>
                <w:sz w:val="22"/>
                <w:szCs w:val="22"/>
                <w:lang w:val="en-US"/>
              </w:rPr>
              <w:t>R7 360 000</w:t>
            </w:r>
          </w:p>
        </w:tc>
        <w:tc>
          <w:tcPr>
            <w:tcW w:w="2371" w:type="dxa"/>
            <w:shd w:val="clear" w:color="auto" w:fill="DBE5F1" w:themeFill="accent1" w:themeFillTint="33"/>
            <w:vAlign w:val="center"/>
          </w:tcPr>
          <w:p w:rsidR="0024525A" w:rsidRPr="00C13946" w:rsidRDefault="0024525A" w:rsidP="000810E1">
            <w:pPr>
              <w:pStyle w:val="NormalWeb"/>
              <w:spacing w:before="0" w:beforeAutospacing="0" w:after="0" w:afterAutospacing="0"/>
              <w:jc w:val="right"/>
              <w:rPr>
                <w:rFonts w:asciiTheme="minorHAnsi" w:hAnsiTheme="minorHAnsi" w:cs="Arial"/>
                <w:sz w:val="22"/>
                <w:szCs w:val="22"/>
                <w:lang w:val="en-US"/>
              </w:rPr>
            </w:pPr>
            <w:r w:rsidRPr="00C13946">
              <w:rPr>
                <w:rFonts w:asciiTheme="minorHAnsi" w:hAnsiTheme="minorHAnsi" w:cs="Arial"/>
                <w:sz w:val="22"/>
                <w:szCs w:val="22"/>
                <w:lang w:val="en-US"/>
              </w:rPr>
              <w:t>R13 540 000</w:t>
            </w:r>
          </w:p>
        </w:tc>
        <w:tc>
          <w:tcPr>
            <w:tcW w:w="2233" w:type="dxa"/>
            <w:shd w:val="clear" w:color="auto" w:fill="DBE5F1" w:themeFill="accent1" w:themeFillTint="33"/>
          </w:tcPr>
          <w:p w:rsidR="0024525A" w:rsidRPr="00C13946" w:rsidRDefault="00746B33" w:rsidP="000810E1">
            <w:pPr>
              <w:pStyle w:val="NormalWeb"/>
              <w:spacing w:before="0" w:beforeAutospacing="0" w:after="0" w:afterAutospacing="0"/>
              <w:jc w:val="right"/>
              <w:rPr>
                <w:rFonts w:asciiTheme="minorHAnsi" w:hAnsiTheme="minorHAnsi" w:cs="Arial"/>
                <w:sz w:val="22"/>
                <w:szCs w:val="22"/>
                <w:lang w:val="en-US"/>
              </w:rPr>
            </w:pPr>
            <w:r>
              <w:rPr>
                <w:rFonts w:asciiTheme="minorHAnsi" w:hAnsiTheme="minorHAnsi" w:cs="Arial"/>
                <w:sz w:val="22"/>
                <w:szCs w:val="22"/>
                <w:lang w:val="en-US"/>
              </w:rPr>
              <w:t>R9 120 000</w:t>
            </w:r>
          </w:p>
        </w:tc>
      </w:tr>
      <w:tr w:rsidR="0024525A" w:rsidRPr="00C13946" w:rsidTr="0024525A">
        <w:tc>
          <w:tcPr>
            <w:tcW w:w="1245" w:type="dxa"/>
            <w:shd w:val="clear" w:color="auto" w:fill="DBE5F1" w:themeFill="accent1" w:themeFillTint="33"/>
            <w:vAlign w:val="center"/>
          </w:tcPr>
          <w:p w:rsidR="0024525A" w:rsidRPr="00C13946" w:rsidRDefault="0024525A" w:rsidP="000810E1">
            <w:pPr>
              <w:pStyle w:val="NormalWeb"/>
              <w:spacing w:before="0" w:beforeAutospacing="0" w:after="0" w:afterAutospacing="0"/>
              <w:jc w:val="center"/>
              <w:rPr>
                <w:rFonts w:asciiTheme="minorHAnsi" w:hAnsiTheme="minorHAnsi" w:cs="Arial"/>
                <w:sz w:val="22"/>
                <w:szCs w:val="22"/>
                <w:lang w:val="en-US"/>
              </w:rPr>
            </w:pPr>
            <w:r w:rsidRPr="00C13946">
              <w:rPr>
                <w:rFonts w:asciiTheme="minorHAnsi" w:hAnsiTheme="minorHAnsi" w:cs="Arial"/>
                <w:sz w:val="22"/>
                <w:szCs w:val="22"/>
                <w:lang w:val="en-US"/>
              </w:rPr>
              <w:t>W0911A</w:t>
            </w:r>
          </w:p>
        </w:tc>
        <w:tc>
          <w:tcPr>
            <w:tcW w:w="3487" w:type="dxa"/>
            <w:shd w:val="clear" w:color="auto" w:fill="DBE5F1" w:themeFill="accent1" w:themeFillTint="33"/>
          </w:tcPr>
          <w:p w:rsidR="0024525A" w:rsidRPr="00C13946" w:rsidRDefault="0024525A" w:rsidP="004B2FE8">
            <w:pPr>
              <w:pStyle w:val="NormalWeb"/>
              <w:spacing w:before="0" w:beforeAutospacing="0" w:after="0" w:afterAutospacing="0"/>
              <w:jc w:val="both"/>
              <w:rPr>
                <w:rFonts w:asciiTheme="minorHAnsi" w:hAnsiTheme="minorHAnsi" w:cs="Arial"/>
                <w:sz w:val="22"/>
                <w:szCs w:val="22"/>
                <w:lang w:val="en-US"/>
              </w:rPr>
            </w:pPr>
            <w:r w:rsidRPr="00C13946">
              <w:rPr>
                <w:rFonts w:asciiTheme="minorHAnsi" w:hAnsiTheme="minorHAnsi" w:cs="Arial"/>
                <w:sz w:val="22"/>
                <w:szCs w:val="22"/>
                <w:lang w:val="en-US"/>
              </w:rPr>
              <w:t>35Ml Naval Hill Reservoir</w:t>
            </w:r>
          </w:p>
        </w:tc>
        <w:tc>
          <w:tcPr>
            <w:tcW w:w="1597" w:type="dxa"/>
            <w:shd w:val="clear" w:color="auto" w:fill="DBE5F1" w:themeFill="accent1" w:themeFillTint="33"/>
            <w:vAlign w:val="center"/>
          </w:tcPr>
          <w:p w:rsidR="0024525A" w:rsidRPr="00C13946" w:rsidRDefault="0024525A" w:rsidP="000810E1">
            <w:pPr>
              <w:jc w:val="center"/>
              <w:rPr>
                <w:rFonts w:asciiTheme="minorHAnsi" w:hAnsiTheme="minorHAnsi"/>
                <w:szCs w:val="22"/>
              </w:rPr>
            </w:pPr>
            <w:r w:rsidRPr="00C13946">
              <w:rPr>
                <w:rFonts w:asciiTheme="minorHAnsi" w:hAnsiTheme="minorHAnsi" w:cs="Arial"/>
                <w:szCs w:val="22"/>
                <w:lang w:val="en-US"/>
              </w:rPr>
              <w:t>Bloemfontein</w:t>
            </w:r>
          </w:p>
        </w:tc>
        <w:tc>
          <w:tcPr>
            <w:tcW w:w="2056" w:type="dxa"/>
            <w:shd w:val="clear" w:color="auto" w:fill="DBE5F1" w:themeFill="accent1" w:themeFillTint="33"/>
            <w:vAlign w:val="center"/>
          </w:tcPr>
          <w:p w:rsidR="0024525A" w:rsidRPr="00C13946" w:rsidRDefault="0024525A" w:rsidP="000810E1">
            <w:pPr>
              <w:pStyle w:val="NormalWeb"/>
              <w:spacing w:before="0" w:beforeAutospacing="0" w:after="0" w:afterAutospacing="0"/>
              <w:jc w:val="right"/>
              <w:rPr>
                <w:rFonts w:asciiTheme="minorHAnsi" w:hAnsiTheme="minorHAnsi" w:cs="Arial"/>
                <w:sz w:val="22"/>
                <w:szCs w:val="22"/>
                <w:lang w:val="en-US"/>
              </w:rPr>
            </w:pPr>
            <w:r w:rsidRPr="00C13946">
              <w:rPr>
                <w:rFonts w:asciiTheme="minorHAnsi" w:hAnsiTheme="minorHAnsi" w:cs="Arial"/>
                <w:sz w:val="22"/>
                <w:szCs w:val="22"/>
                <w:lang w:val="en-US"/>
              </w:rPr>
              <w:t>R7 072 638</w:t>
            </w:r>
          </w:p>
        </w:tc>
        <w:tc>
          <w:tcPr>
            <w:tcW w:w="2371" w:type="dxa"/>
            <w:shd w:val="clear" w:color="auto" w:fill="DBE5F1" w:themeFill="accent1" w:themeFillTint="33"/>
            <w:vAlign w:val="center"/>
          </w:tcPr>
          <w:p w:rsidR="0024525A" w:rsidRPr="00C13946" w:rsidRDefault="0024525A" w:rsidP="000810E1">
            <w:pPr>
              <w:pStyle w:val="NormalWeb"/>
              <w:spacing w:before="0" w:beforeAutospacing="0" w:after="0" w:afterAutospacing="0"/>
              <w:jc w:val="right"/>
              <w:rPr>
                <w:rFonts w:asciiTheme="minorHAnsi" w:hAnsiTheme="minorHAnsi" w:cs="Arial"/>
                <w:sz w:val="22"/>
                <w:szCs w:val="22"/>
                <w:lang w:val="en-US"/>
              </w:rPr>
            </w:pPr>
            <w:r w:rsidRPr="00C13946">
              <w:rPr>
                <w:rFonts w:asciiTheme="minorHAnsi" w:hAnsiTheme="minorHAnsi" w:cs="Arial"/>
                <w:sz w:val="22"/>
                <w:szCs w:val="22"/>
                <w:lang w:val="en-US"/>
              </w:rPr>
              <w:t>R22 000 000</w:t>
            </w:r>
          </w:p>
        </w:tc>
        <w:tc>
          <w:tcPr>
            <w:tcW w:w="2233" w:type="dxa"/>
            <w:shd w:val="clear" w:color="auto" w:fill="DBE5F1" w:themeFill="accent1" w:themeFillTint="33"/>
          </w:tcPr>
          <w:p w:rsidR="0024525A" w:rsidRPr="00C13946" w:rsidRDefault="00746B33" w:rsidP="000810E1">
            <w:pPr>
              <w:pStyle w:val="NormalWeb"/>
              <w:spacing w:before="0" w:beforeAutospacing="0" w:after="0" w:afterAutospacing="0"/>
              <w:jc w:val="right"/>
              <w:rPr>
                <w:rFonts w:asciiTheme="minorHAnsi" w:hAnsiTheme="minorHAnsi" w:cs="Arial"/>
                <w:sz w:val="22"/>
                <w:szCs w:val="22"/>
                <w:lang w:val="en-US"/>
              </w:rPr>
            </w:pPr>
            <w:r>
              <w:rPr>
                <w:rFonts w:asciiTheme="minorHAnsi" w:hAnsiTheme="minorHAnsi" w:cs="Arial"/>
                <w:sz w:val="22"/>
                <w:szCs w:val="22"/>
                <w:lang w:val="en-US"/>
              </w:rPr>
              <w:t>R791 172</w:t>
            </w:r>
          </w:p>
        </w:tc>
      </w:tr>
      <w:tr w:rsidR="0024525A" w:rsidRPr="00C13946" w:rsidTr="0024525A">
        <w:tc>
          <w:tcPr>
            <w:tcW w:w="1245" w:type="dxa"/>
            <w:shd w:val="clear" w:color="auto" w:fill="DBE5F1" w:themeFill="accent1" w:themeFillTint="33"/>
            <w:vAlign w:val="center"/>
          </w:tcPr>
          <w:p w:rsidR="0024525A" w:rsidRPr="00C13946" w:rsidRDefault="0024525A" w:rsidP="000810E1">
            <w:pPr>
              <w:pStyle w:val="NormalWeb"/>
              <w:spacing w:before="0" w:beforeAutospacing="0" w:after="0" w:afterAutospacing="0"/>
              <w:jc w:val="center"/>
              <w:rPr>
                <w:rFonts w:asciiTheme="minorHAnsi" w:hAnsiTheme="minorHAnsi" w:cs="Arial"/>
                <w:sz w:val="22"/>
                <w:szCs w:val="22"/>
                <w:lang w:val="en-US"/>
              </w:rPr>
            </w:pPr>
            <w:r w:rsidRPr="00C13946">
              <w:rPr>
                <w:rFonts w:asciiTheme="minorHAnsi" w:hAnsiTheme="minorHAnsi" w:cs="Arial"/>
                <w:sz w:val="22"/>
                <w:szCs w:val="22"/>
                <w:lang w:val="en-US"/>
              </w:rPr>
              <w:t>W0911B</w:t>
            </w:r>
          </w:p>
        </w:tc>
        <w:tc>
          <w:tcPr>
            <w:tcW w:w="3487" w:type="dxa"/>
            <w:shd w:val="clear" w:color="auto" w:fill="DBE5F1" w:themeFill="accent1" w:themeFillTint="33"/>
          </w:tcPr>
          <w:p w:rsidR="0024525A" w:rsidRPr="00C13946" w:rsidRDefault="0024525A" w:rsidP="004B2FE8">
            <w:pPr>
              <w:pStyle w:val="NormalWeb"/>
              <w:spacing w:before="0" w:beforeAutospacing="0" w:after="0" w:afterAutospacing="0"/>
              <w:jc w:val="both"/>
              <w:rPr>
                <w:rFonts w:asciiTheme="minorHAnsi" w:hAnsiTheme="minorHAnsi" w:cs="Arial"/>
                <w:sz w:val="22"/>
                <w:szCs w:val="22"/>
                <w:lang w:val="en-US"/>
              </w:rPr>
            </w:pPr>
            <w:r w:rsidRPr="00C13946">
              <w:rPr>
                <w:rFonts w:asciiTheme="minorHAnsi" w:hAnsiTheme="minorHAnsi" w:cs="Arial"/>
                <w:sz w:val="22"/>
                <w:szCs w:val="22"/>
                <w:lang w:val="en-US"/>
              </w:rPr>
              <w:t>45Ml Longridge Reservoir</w:t>
            </w:r>
          </w:p>
        </w:tc>
        <w:tc>
          <w:tcPr>
            <w:tcW w:w="1597" w:type="dxa"/>
            <w:shd w:val="clear" w:color="auto" w:fill="DBE5F1" w:themeFill="accent1" w:themeFillTint="33"/>
            <w:vAlign w:val="center"/>
          </w:tcPr>
          <w:p w:rsidR="0024525A" w:rsidRPr="00C13946" w:rsidRDefault="0024525A" w:rsidP="000810E1">
            <w:pPr>
              <w:jc w:val="center"/>
              <w:rPr>
                <w:rFonts w:asciiTheme="minorHAnsi" w:hAnsiTheme="minorHAnsi"/>
                <w:szCs w:val="22"/>
              </w:rPr>
            </w:pPr>
            <w:r w:rsidRPr="00C13946">
              <w:rPr>
                <w:rFonts w:asciiTheme="minorHAnsi" w:hAnsiTheme="minorHAnsi" w:cs="Arial"/>
                <w:szCs w:val="22"/>
                <w:lang w:val="en-US"/>
              </w:rPr>
              <w:t>Bloemfontein</w:t>
            </w:r>
          </w:p>
        </w:tc>
        <w:tc>
          <w:tcPr>
            <w:tcW w:w="2056" w:type="dxa"/>
            <w:shd w:val="clear" w:color="auto" w:fill="DBE5F1" w:themeFill="accent1" w:themeFillTint="33"/>
            <w:vAlign w:val="center"/>
          </w:tcPr>
          <w:p w:rsidR="0024525A" w:rsidRPr="00C13946" w:rsidRDefault="0024525A" w:rsidP="000810E1">
            <w:pPr>
              <w:pStyle w:val="NormalWeb"/>
              <w:spacing w:before="0" w:beforeAutospacing="0" w:after="0" w:afterAutospacing="0"/>
              <w:jc w:val="right"/>
              <w:rPr>
                <w:rFonts w:asciiTheme="minorHAnsi" w:hAnsiTheme="minorHAnsi" w:cs="Arial"/>
                <w:sz w:val="22"/>
                <w:szCs w:val="22"/>
                <w:lang w:val="en-US"/>
              </w:rPr>
            </w:pPr>
            <w:r w:rsidRPr="00C13946">
              <w:rPr>
                <w:rFonts w:asciiTheme="minorHAnsi" w:hAnsiTheme="minorHAnsi" w:cs="Arial"/>
                <w:sz w:val="22"/>
                <w:szCs w:val="22"/>
                <w:lang w:val="en-US"/>
              </w:rPr>
              <w:t>R2 352 648</w:t>
            </w:r>
          </w:p>
        </w:tc>
        <w:tc>
          <w:tcPr>
            <w:tcW w:w="2371" w:type="dxa"/>
            <w:shd w:val="clear" w:color="auto" w:fill="DBE5F1" w:themeFill="accent1" w:themeFillTint="33"/>
            <w:vAlign w:val="center"/>
          </w:tcPr>
          <w:p w:rsidR="0024525A" w:rsidRPr="00C13946" w:rsidRDefault="0024525A" w:rsidP="000810E1">
            <w:pPr>
              <w:pStyle w:val="NormalWeb"/>
              <w:spacing w:before="0" w:beforeAutospacing="0" w:after="0" w:afterAutospacing="0"/>
              <w:jc w:val="right"/>
              <w:rPr>
                <w:rFonts w:asciiTheme="minorHAnsi" w:hAnsiTheme="minorHAnsi" w:cs="Arial"/>
                <w:sz w:val="22"/>
                <w:szCs w:val="22"/>
                <w:lang w:val="en-US"/>
              </w:rPr>
            </w:pPr>
          </w:p>
        </w:tc>
        <w:tc>
          <w:tcPr>
            <w:tcW w:w="2233" w:type="dxa"/>
            <w:shd w:val="clear" w:color="auto" w:fill="DBE5F1" w:themeFill="accent1" w:themeFillTint="33"/>
          </w:tcPr>
          <w:p w:rsidR="0024525A" w:rsidRPr="00C13946" w:rsidRDefault="00746B33" w:rsidP="000810E1">
            <w:pPr>
              <w:pStyle w:val="NormalWeb"/>
              <w:spacing w:before="0" w:beforeAutospacing="0" w:after="0" w:afterAutospacing="0"/>
              <w:jc w:val="right"/>
              <w:rPr>
                <w:rFonts w:asciiTheme="minorHAnsi" w:hAnsiTheme="minorHAnsi" w:cs="Arial"/>
                <w:sz w:val="22"/>
                <w:szCs w:val="22"/>
                <w:lang w:val="en-US"/>
              </w:rPr>
            </w:pPr>
            <w:r>
              <w:rPr>
                <w:rFonts w:asciiTheme="minorHAnsi" w:hAnsiTheme="minorHAnsi" w:cs="Arial"/>
                <w:sz w:val="22"/>
                <w:szCs w:val="22"/>
                <w:lang w:val="en-US"/>
              </w:rPr>
              <w:t>R1 169 190</w:t>
            </w:r>
          </w:p>
        </w:tc>
      </w:tr>
      <w:tr w:rsidR="00746B33" w:rsidRPr="00C13946" w:rsidTr="0024525A">
        <w:tc>
          <w:tcPr>
            <w:tcW w:w="1245" w:type="dxa"/>
            <w:shd w:val="clear" w:color="auto" w:fill="DBE5F1" w:themeFill="accent1" w:themeFillTint="33"/>
            <w:vAlign w:val="center"/>
          </w:tcPr>
          <w:p w:rsidR="00746B33" w:rsidRPr="00C13946" w:rsidRDefault="00746B33" w:rsidP="00746B33">
            <w:pPr>
              <w:pStyle w:val="NormalWeb"/>
              <w:spacing w:before="0" w:beforeAutospacing="0" w:after="0" w:afterAutospacing="0"/>
              <w:jc w:val="center"/>
              <w:rPr>
                <w:rFonts w:asciiTheme="minorHAnsi" w:hAnsiTheme="minorHAnsi" w:cs="Arial"/>
                <w:sz w:val="22"/>
                <w:szCs w:val="22"/>
                <w:lang w:val="en-US"/>
              </w:rPr>
            </w:pPr>
            <w:r w:rsidRPr="00C13946">
              <w:rPr>
                <w:rFonts w:asciiTheme="minorHAnsi" w:hAnsiTheme="minorHAnsi" w:cs="Arial"/>
                <w:sz w:val="22"/>
                <w:szCs w:val="22"/>
                <w:lang w:val="en-US"/>
              </w:rPr>
              <w:t>WO911C</w:t>
            </w:r>
          </w:p>
        </w:tc>
        <w:tc>
          <w:tcPr>
            <w:tcW w:w="3487" w:type="dxa"/>
            <w:shd w:val="clear" w:color="auto" w:fill="DBE5F1" w:themeFill="accent1" w:themeFillTint="33"/>
          </w:tcPr>
          <w:p w:rsidR="00746B33" w:rsidRPr="00C13946" w:rsidRDefault="00746B33" w:rsidP="00746B33">
            <w:pPr>
              <w:pStyle w:val="NormalWeb"/>
              <w:spacing w:before="0" w:beforeAutospacing="0" w:after="0" w:afterAutospacing="0"/>
              <w:jc w:val="both"/>
              <w:rPr>
                <w:rFonts w:asciiTheme="minorHAnsi" w:hAnsiTheme="minorHAnsi" w:cs="Arial"/>
                <w:sz w:val="22"/>
                <w:szCs w:val="22"/>
                <w:lang w:val="en-US"/>
              </w:rPr>
            </w:pPr>
            <w:r w:rsidRPr="00C13946">
              <w:rPr>
                <w:rFonts w:asciiTheme="minorHAnsi" w:hAnsiTheme="minorHAnsi" w:cs="Arial"/>
                <w:sz w:val="22"/>
                <w:szCs w:val="22"/>
                <w:lang w:val="en-US"/>
              </w:rPr>
              <w:t>Longridge reservoir supply line</w:t>
            </w:r>
          </w:p>
        </w:tc>
        <w:tc>
          <w:tcPr>
            <w:tcW w:w="1597" w:type="dxa"/>
            <w:shd w:val="clear" w:color="auto" w:fill="DBE5F1" w:themeFill="accent1" w:themeFillTint="33"/>
            <w:vAlign w:val="center"/>
          </w:tcPr>
          <w:p w:rsidR="00746B33" w:rsidRPr="00C13946" w:rsidRDefault="00746B33" w:rsidP="00746B33">
            <w:pPr>
              <w:jc w:val="center"/>
              <w:rPr>
                <w:rFonts w:asciiTheme="minorHAnsi" w:hAnsiTheme="minorHAnsi"/>
                <w:szCs w:val="22"/>
              </w:rPr>
            </w:pPr>
            <w:r w:rsidRPr="00C13946">
              <w:rPr>
                <w:rFonts w:asciiTheme="minorHAnsi" w:hAnsiTheme="minorHAnsi" w:cs="Arial"/>
                <w:szCs w:val="22"/>
                <w:lang w:val="en-US"/>
              </w:rPr>
              <w:t>Bloemfontein</w:t>
            </w:r>
          </w:p>
        </w:tc>
        <w:tc>
          <w:tcPr>
            <w:tcW w:w="2056" w:type="dxa"/>
            <w:shd w:val="clear" w:color="auto" w:fill="DBE5F1" w:themeFill="accent1" w:themeFillTint="33"/>
            <w:vAlign w:val="center"/>
          </w:tcPr>
          <w:p w:rsidR="00746B33" w:rsidRPr="00C13946" w:rsidRDefault="00746B33" w:rsidP="00746B33">
            <w:pPr>
              <w:pStyle w:val="NormalWeb"/>
              <w:spacing w:before="0" w:beforeAutospacing="0" w:after="0" w:afterAutospacing="0"/>
              <w:jc w:val="right"/>
              <w:rPr>
                <w:rFonts w:asciiTheme="minorHAnsi" w:hAnsiTheme="minorHAnsi" w:cs="Arial"/>
                <w:sz w:val="22"/>
                <w:szCs w:val="22"/>
                <w:lang w:val="en-US"/>
              </w:rPr>
            </w:pPr>
            <w:r w:rsidRPr="00C13946">
              <w:rPr>
                <w:rFonts w:asciiTheme="minorHAnsi" w:hAnsiTheme="minorHAnsi" w:cs="Arial"/>
                <w:sz w:val="22"/>
                <w:szCs w:val="22"/>
                <w:lang w:val="en-US"/>
              </w:rPr>
              <w:t>R40 204 000</w:t>
            </w:r>
          </w:p>
        </w:tc>
        <w:tc>
          <w:tcPr>
            <w:tcW w:w="2371" w:type="dxa"/>
            <w:shd w:val="clear" w:color="auto" w:fill="DBE5F1" w:themeFill="accent1" w:themeFillTint="33"/>
            <w:vAlign w:val="center"/>
          </w:tcPr>
          <w:p w:rsidR="00746B33" w:rsidRPr="00C13946" w:rsidRDefault="00746B33" w:rsidP="00746B33">
            <w:pPr>
              <w:pStyle w:val="NormalWeb"/>
              <w:spacing w:before="0" w:beforeAutospacing="0" w:after="0" w:afterAutospacing="0"/>
              <w:jc w:val="right"/>
              <w:rPr>
                <w:rFonts w:asciiTheme="minorHAnsi" w:hAnsiTheme="minorHAnsi" w:cs="Arial"/>
                <w:sz w:val="22"/>
                <w:szCs w:val="22"/>
                <w:lang w:val="en-US"/>
              </w:rPr>
            </w:pPr>
            <w:r w:rsidRPr="00C13946">
              <w:rPr>
                <w:rFonts w:asciiTheme="minorHAnsi" w:hAnsiTheme="minorHAnsi" w:cs="Arial"/>
                <w:sz w:val="22"/>
                <w:szCs w:val="22"/>
                <w:lang w:val="en-US"/>
              </w:rPr>
              <w:t>R25 000 000</w:t>
            </w:r>
          </w:p>
        </w:tc>
        <w:tc>
          <w:tcPr>
            <w:tcW w:w="2233" w:type="dxa"/>
            <w:shd w:val="clear" w:color="auto" w:fill="DBE5F1" w:themeFill="accent1" w:themeFillTint="33"/>
          </w:tcPr>
          <w:p w:rsidR="00746B33" w:rsidRPr="00C13946" w:rsidRDefault="00746B33" w:rsidP="00746B33">
            <w:pPr>
              <w:pStyle w:val="NormalWeb"/>
              <w:spacing w:before="0" w:beforeAutospacing="0" w:after="0" w:afterAutospacing="0"/>
              <w:jc w:val="right"/>
              <w:rPr>
                <w:rFonts w:asciiTheme="minorHAnsi" w:hAnsiTheme="minorHAnsi" w:cs="Arial"/>
                <w:sz w:val="22"/>
                <w:szCs w:val="22"/>
                <w:lang w:val="en-US"/>
              </w:rPr>
            </w:pPr>
            <w:r>
              <w:rPr>
                <w:rFonts w:asciiTheme="minorHAnsi" w:hAnsiTheme="minorHAnsi" w:cs="Arial"/>
                <w:sz w:val="22"/>
                <w:szCs w:val="22"/>
                <w:lang w:val="en-US"/>
              </w:rPr>
              <w:t>R14 820 000</w:t>
            </w:r>
          </w:p>
        </w:tc>
      </w:tr>
      <w:tr w:rsidR="00746B33" w:rsidRPr="00C13946" w:rsidTr="0024525A">
        <w:tc>
          <w:tcPr>
            <w:tcW w:w="1245" w:type="dxa"/>
            <w:shd w:val="clear" w:color="auto" w:fill="DBE5F1" w:themeFill="accent1" w:themeFillTint="33"/>
            <w:vAlign w:val="center"/>
          </w:tcPr>
          <w:p w:rsidR="00746B33" w:rsidRPr="00C13946" w:rsidRDefault="00746B33" w:rsidP="00746B33">
            <w:pPr>
              <w:pStyle w:val="NormalWeb"/>
              <w:spacing w:before="0" w:beforeAutospacing="0" w:after="0" w:afterAutospacing="0"/>
              <w:jc w:val="center"/>
              <w:rPr>
                <w:rFonts w:asciiTheme="minorHAnsi" w:hAnsiTheme="minorHAnsi" w:cs="Arial"/>
                <w:sz w:val="22"/>
                <w:szCs w:val="22"/>
                <w:lang w:val="en-US"/>
              </w:rPr>
            </w:pPr>
            <w:r w:rsidRPr="00C13946">
              <w:rPr>
                <w:rFonts w:asciiTheme="minorHAnsi" w:hAnsiTheme="minorHAnsi" w:cs="Arial"/>
                <w:sz w:val="22"/>
                <w:szCs w:val="22"/>
                <w:lang w:val="en-US"/>
              </w:rPr>
              <w:t>WO911D</w:t>
            </w:r>
          </w:p>
        </w:tc>
        <w:tc>
          <w:tcPr>
            <w:tcW w:w="3487" w:type="dxa"/>
            <w:shd w:val="clear" w:color="auto" w:fill="DBE5F1" w:themeFill="accent1" w:themeFillTint="33"/>
          </w:tcPr>
          <w:p w:rsidR="00746B33" w:rsidRPr="00C13946" w:rsidRDefault="00746B33" w:rsidP="00746B33">
            <w:pPr>
              <w:pStyle w:val="NormalWeb"/>
              <w:spacing w:before="0" w:beforeAutospacing="0" w:after="0" w:afterAutospacing="0"/>
              <w:jc w:val="both"/>
              <w:rPr>
                <w:rFonts w:asciiTheme="minorHAnsi" w:hAnsiTheme="minorHAnsi" w:cs="Arial"/>
                <w:sz w:val="22"/>
                <w:szCs w:val="22"/>
                <w:lang w:val="en-US"/>
              </w:rPr>
            </w:pPr>
            <w:r w:rsidRPr="00C13946">
              <w:rPr>
                <w:rFonts w:asciiTheme="minorHAnsi" w:hAnsiTheme="minorHAnsi" w:cs="Arial"/>
                <w:sz w:val="22"/>
                <w:szCs w:val="22"/>
                <w:lang w:val="en-US"/>
              </w:rPr>
              <w:t>Bulk water supply to Mangaung and 4km delivery lines to Naval Hill Reservoir</w:t>
            </w:r>
          </w:p>
        </w:tc>
        <w:tc>
          <w:tcPr>
            <w:tcW w:w="1597" w:type="dxa"/>
            <w:shd w:val="clear" w:color="auto" w:fill="DBE5F1" w:themeFill="accent1" w:themeFillTint="33"/>
            <w:vAlign w:val="center"/>
          </w:tcPr>
          <w:p w:rsidR="00746B33" w:rsidRPr="00C13946" w:rsidRDefault="00746B33" w:rsidP="00746B33">
            <w:pPr>
              <w:pStyle w:val="NormalWeb"/>
              <w:spacing w:before="0" w:beforeAutospacing="0" w:after="0" w:afterAutospacing="0"/>
              <w:jc w:val="center"/>
              <w:rPr>
                <w:rFonts w:asciiTheme="minorHAnsi" w:hAnsiTheme="minorHAnsi" w:cs="Arial"/>
                <w:sz w:val="22"/>
                <w:szCs w:val="22"/>
                <w:lang w:val="en-US"/>
              </w:rPr>
            </w:pPr>
            <w:r w:rsidRPr="00C13946">
              <w:rPr>
                <w:rFonts w:asciiTheme="minorHAnsi" w:hAnsiTheme="minorHAnsi" w:cs="Arial"/>
                <w:sz w:val="22"/>
                <w:szCs w:val="22"/>
                <w:lang w:val="en-US"/>
              </w:rPr>
              <w:t>Bloemfontein</w:t>
            </w:r>
          </w:p>
        </w:tc>
        <w:tc>
          <w:tcPr>
            <w:tcW w:w="2056" w:type="dxa"/>
            <w:shd w:val="clear" w:color="auto" w:fill="DBE5F1" w:themeFill="accent1" w:themeFillTint="33"/>
            <w:vAlign w:val="center"/>
          </w:tcPr>
          <w:p w:rsidR="00746B33" w:rsidRPr="00C13946" w:rsidRDefault="00746B33" w:rsidP="00746B33">
            <w:pPr>
              <w:pStyle w:val="NormalWeb"/>
              <w:spacing w:before="0" w:beforeAutospacing="0" w:after="0" w:afterAutospacing="0"/>
              <w:jc w:val="right"/>
              <w:rPr>
                <w:rFonts w:asciiTheme="minorHAnsi" w:hAnsiTheme="minorHAnsi" w:cs="Arial"/>
                <w:sz w:val="22"/>
                <w:szCs w:val="22"/>
                <w:lang w:val="en-US"/>
              </w:rPr>
            </w:pPr>
            <w:r w:rsidRPr="00C13946">
              <w:rPr>
                <w:rFonts w:asciiTheme="minorHAnsi" w:hAnsiTheme="minorHAnsi" w:cs="Arial"/>
                <w:sz w:val="22"/>
                <w:szCs w:val="22"/>
                <w:lang w:val="en-US"/>
              </w:rPr>
              <w:t>R35 417 850</w:t>
            </w:r>
          </w:p>
        </w:tc>
        <w:tc>
          <w:tcPr>
            <w:tcW w:w="2371" w:type="dxa"/>
            <w:shd w:val="clear" w:color="auto" w:fill="DBE5F1" w:themeFill="accent1" w:themeFillTint="33"/>
            <w:vAlign w:val="center"/>
          </w:tcPr>
          <w:p w:rsidR="00746B33" w:rsidRPr="00C13946" w:rsidRDefault="00746B33" w:rsidP="00746B33">
            <w:pPr>
              <w:pStyle w:val="NormalWeb"/>
              <w:spacing w:before="0" w:beforeAutospacing="0" w:after="0" w:afterAutospacing="0"/>
              <w:jc w:val="right"/>
              <w:rPr>
                <w:rFonts w:asciiTheme="minorHAnsi" w:hAnsiTheme="minorHAnsi" w:cs="Arial"/>
                <w:sz w:val="22"/>
                <w:szCs w:val="22"/>
                <w:lang w:val="en-US"/>
              </w:rPr>
            </w:pPr>
            <w:r w:rsidRPr="00C13946">
              <w:rPr>
                <w:rFonts w:asciiTheme="minorHAnsi" w:hAnsiTheme="minorHAnsi" w:cs="Arial"/>
                <w:sz w:val="22"/>
                <w:szCs w:val="22"/>
                <w:lang w:val="en-US"/>
              </w:rPr>
              <w:t>R26 000 000</w:t>
            </w:r>
          </w:p>
        </w:tc>
        <w:tc>
          <w:tcPr>
            <w:tcW w:w="2233" w:type="dxa"/>
            <w:shd w:val="clear" w:color="auto" w:fill="DBE5F1" w:themeFill="accent1" w:themeFillTint="33"/>
          </w:tcPr>
          <w:p w:rsidR="00746B33" w:rsidRPr="00C13946" w:rsidRDefault="00746B33" w:rsidP="00746B33">
            <w:pPr>
              <w:pStyle w:val="NormalWeb"/>
              <w:spacing w:before="0" w:beforeAutospacing="0" w:after="0" w:afterAutospacing="0"/>
              <w:jc w:val="right"/>
              <w:rPr>
                <w:rFonts w:asciiTheme="minorHAnsi" w:hAnsiTheme="minorHAnsi" w:cs="Arial"/>
                <w:sz w:val="22"/>
                <w:szCs w:val="22"/>
                <w:lang w:val="en-US"/>
              </w:rPr>
            </w:pPr>
            <w:r>
              <w:rPr>
                <w:rFonts w:asciiTheme="minorHAnsi" w:hAnsiTheme="minorHAnsi" w:cs="Arial"/>
                <w:sz w:val="22"/>
                <w:szCs w:val="22"/>
                <w:lang w:val="en-US"/>
              </w:rPr>
              <w:t>R13 680 000</w:t>
            </w:r>
          </w:p>
        </w:tc>
      </w:tr>
    </w:tbl>
    <w:p w:rsidR="00CB4FC3" w:rsidRDefault="00CB4FC3" w:rsidP="004B2FE8">
      <w:pPr>
        <w:pStyle w:val="NormalWeb"/>
        <w:spacing w:before="0" w:beforeAutospacing="0" w:after="0" w:afterAutospacing="0"/>
        <w:ind w:left="851"/>
        <w:jc w:val="both"/>
        <w:rPr>
          <w:rFonts w:ascii="Arial" w:hAnsi="Arial" w:cs="Arial"/>
          <w:sz w:val="22"/>
          <w:szCs w:val="22"/>
          <w:lang w:val="en-US"/>
        </w:rPr>
      </w:pPr>
    </w:p>
    <w:p w:rsidR="00CA7891" w:rsidRPr="00C13946" w:rsidRDefault="00CA7891" w:rsidP="00CA7891">
      <w:pPr>
        <w:pStyle w:val="NormalWeb"/>
        <w:spacing w:before="0" w:beforeAutospacing="0" w:after="0" w:afterAutospacing="0"/>
        <w:jc w:val="both"/>
        <w:rPr>
          <w:rFonts w:asciiTheme="minorHAnsi" w:hAnsiTheme="minorHAnsi" w:cs="Arial"/>
          <w:sz w:val="22"/>
          <w:szCs w:val="22"/>
          <w:lang w:val="en-US"/>
        </w:rPr>
      </w:pPr>
    </w:p>
    <w:p w:rsidR="001230A3" w:rsidRPr="00C13946" w:rsidRDefault="00BE427D" w:rsidP="007F1ACD">
      <w:pPr>
        <w:pStyle w:val="ListParagraph"/>
        <w:numPr>
          <w:ilvl w:val="3"/>
          <w:numId w:val="66"/>
        </w:numPr>
        <w:ind w:left="567" w:right="119" w:hanging="567"/>
        <w:rPr>
          <w:rFonts w:asciiTheme="minorHAnsi" w:hAnsiTheme="minorHAnsi"/>
          <w:b/>
        </w:rPr>
      </w:pPr>
      <w:r>
        <w:rPr>
          <w:rFonts w:asciiTheme="minorHAnsi" w:hAnsiTheme="minorHAnsi"/>
          <w:b/>
        </w:rPr>
        <w:t xml:space="preserve">      </w:t>
      </w:r>
      <w:r w:rsidR="001230A3" w:rsidRPr="00C13946">
        <w:rPr>
          <w:rFonts w:asciiTheme="minorHAnsi" w:hAnsiTheme="minorHAnsi"/>
          <w:b/>
        </w:rPr>
        <w:t>Inner City Rejuvenation</w:t>
      </w:r>
    </w:p>
    <w:p w:rsidR="0069390C" w:rsidRPr="00C13946" w:rsidRDefault="0069390C" w:rsidP="0069390C">
      <w:pPr>
        <w:pStyle w:val="ListParagraph"/>
        <w:ind w:left="567" w:right="119"/>
        <w:rPr>
          <w:rFonts w:asciiTheme="minorHAnsi" w:hAnsiTheme="minorHAnsi"/>
          <w:b/>
        </w:rPr>
      </w:pPr>
    </w:p>
    <w:p w:rsidR="00D05A72" w:rsidRPr="00C13946" w:rsidRDefault="00D05A72" w:rsidP="007F1ACD">
      <w:pPr>
        <w:pStyle w:val="ListParagraph"/>
        <w:numPr>
          <w:ilvl w:val="0"/>
          <w:numId w:val="75"/>
        </w:numPr>
        <w:ind w:left="851" w:right="119" w:hanging="851"/>
        <w:rPr>
          <w:rFonts w:asciiTheme="minorHAnsi" w:hAnsiTheme="minorHAnsi"/>
          <w:b/>
        </w:rPr>
      </w:pPr>
      <w:r w:rsidRPr="00C13946">
        <w:rPr>
          <w:rFonts w:asciiTheme="minorHAnsi" w:hAnsiTheme="minorHAnsi"/>
          <w:b/>
        </w:rPr>
        <w:t>Naval Hill Development</w:t>
      </w:r>
    </w:p>
    <w:p w:rsidR="00A10DB6" w:rsidRPr="00C13946" w:rsidRDefault="00A10DB6" w:rsidP="00A10DB6">
      <w:pPr>
        <w:pStyle w:val="NormalWeb"/>
        <w:spacing w:before="0" w:beforeAutospacing="0" w:after="0" w:afterAutospacing="0"/>
        <w:ind w:left="851"/>
        <w:jc w:val="both"/>
        <w:rPr>
          <w:rFonts w:asciiTheme="minorHAnsi" w:hAnsiTheme="minorHAnsi" w:cs="Arial"/>
          <w:sz w:val="22"/>
          <w:szCs w:val="22"/>
          <w:lang w:val="en-US"/>
        </w:rPr>
      </w:pPr>
      <w:r w:rsidRPr="00C13946">
        <w:rPr>
          <w:rFonts w:asciiTheme="minorHAnsi" w:hAnsiTheme="minorHAnsi" w:cs="Arial"/>
          <w:sz w:val="22"/>
          <w:szCs w:val="22"/>
          <w:lang w:val="en-US"/>
        </w:rPr>
        <w:t>Naval Hill is one of the prime tourism destination</w:t>
      </w:r>
      <w:r w:rsidR="00E9060C" w:rsidRPr="00C13946">
        <w:rPr>
          <w:rFonts w:asciiTheme="minorHAnsi" w:hAnsiTheme="minorHAnsi" w:cs="Arial"/>
          <w:sz w:val="22"/>
          <w:szCs w:val="22"/>
          <w:lang w:val="en-US"/>
        </w:rPr>
        <w:t>s</w:t>
      </w:r>
      <w:r w:rsidRPr="00C13946">
        <w:rPr>
          <w:rFonts w:asciiTheme="minorHAnsi" w:hAnsiTheme="minorHAnsi" w:cs="Arial"/>
          <w:sz w:val="22"/>
          <w:szCs w:val="22"/>
          <w:lang w:val="en-US"/>
        </w:rPr>
        <w:t xml:space="preserve"> in Mangaung. As the single most prominent and iconic natural feature within the built area of MMM, Naval Hill now </w:t>
      </w:r>
      <w:r w:rsidRPr="00C13946">
        <w:rPr>
          <w:rFonts w:asciiTheme="minorHAnsi" w:hAnsiTheme="minorHAnsi" w:cs="Arial"/>
          <w:bCs/>
          <w:sz w:val="22"/>
          <w:szCs w:val="22"/>
          <w:lang w:val="en-US"/>
        </w:rPr>
        <w:t>attracts</w:t>
      </w:r>
      <w:r w:rsidRPr="00C13946">
        <w:rPr>
          <w:rFonts w:asciiTheme="minorHAnsi" w:hAnsiTheme="minorHAnsi" w:cs="Arial"/>
          <w:b/>
          <w:bCs/>
          <w:sz w:val="22"/>
          <w:szCs w:val="22"/>
          <w:lang w:val="en-US"/>
        </w:rPr>
        <w:t xml:space="preserve"> </w:t>
      </w:r>
      <w:r w:rsidRPr="00C13946">
        <w:rPr>
          <w:rFonts w:asciiTheme="minorHAnsi" w:hAnsiTheme="minorHAnsi" w:cs="Arial"/>
          <w:sz w:val="22"/>
          <w:szCs w:val="22"/>
          <w:lang w:val="en-US"/>
        </w:rPr>
        <w:t xml:space="preserve">more than 500 000 visitors from all walks of life annually. </w:t>
      </w:r>
    </w:p>
    <w:p w:rsidR="00A10DB6" w:rsidRPr="00C13946" w:rsidRDefault="00A10DB6" w:rsidP="00A10DB6">
      <w:pPr>
        <w:pStyle w:val="NormalWeb"/>
        <w:spacing w:before="0" w:beforeAutospacing="0" w:after="0" w:afterAutospacing="0"/>
        <w:ind w:left="851"/>
        <w:jc w:val="both"/>
        <w:rPr>
          <w:rFonts w:asciiTheme="minorHAnsi" w:hAnsiTheme="minorHAnsi" w:cs="Arial"/>
          <w:sz w:val="22"/>
          <w:szCs w:val="22"/>
          <w:lang w:val="en-US"/>
        </w:rPr>
      </w:pPr>
    </w:p>
    <w:p w:rsidR="00E9060C" w:rsidRPr="00C13946" w:rsidRDefault="00A10DB6" w:rsidP="00A10DB6">
      <w:pPr>
        <w:pStyle w:val="NormalWeb"/>
        <w:spacing w:before="0" w:beforeAutospacing="0" w:after="0" w:afterAutospacing="0"/>
        <w:ind w:left="851"/>
        <w:jc w:val="both"/>
        <w:rPr>
          <w:rFonts w:asciiTheme="minorHAnsi" w:hAnsiTheme="minorHAnsi"/>
          <w:sz w:val="22"/>
          <w:szCs w:val="22"/>
        </w:rPr>
      </w:pPr>
      <w:r w:rsidRPr="00C13946">
        <w:rPr>
          <w:rFonts w:asciiTheme="minorHAnsi" w:hAnsiTheme="minorHAnsi" w:cs="Arial"/>
          <w:sz w:val="22"/>
          <w:szCs w:val="22"/>
          <w:lang w:val="en-US"/>
        </w:rPr>
        <w:lastRenderedPageBreak/>
        <w:t xml:space="preserve">In November 2013, the hill </w:t>
      </w:r>
      <w:r w:rsidRPr="00C13946">
        <w:rPr>
          <w:rFonts w:asciiTheme="minorHAnsi" w:hAnsiTheme="minorHAnsi" w:cs="Arial"/>
          <w:bCs/>
          <w:sz w:val="22"/>
          <w:szCs w:val="22"/>
          <w:lang w:val="en-US"/>
        </w:rPr>
        <w:t>became home</w:t>
      </w:r>
      <w:r w:rsidRPr="00C13946">
        <w:rPr>
          <w:rFonts w:asciiTheme="minorHAnsi" w:hAnsiTheme="minorHAnsi" w:cs="Arial"/>
          <w:b/>
          <w:bCs/>
          <w:sz w:val="22"/>
          <w:szCs w:val="22"/>
          <w:lang w:val="en-US"/>
        </w:rPr>
        <w:t xml:space="preserve"> </w:t>
      </w:r>
      <w:r w:rsidRPr="00C13946">
        <w:rPr>
          <w:rFonts w:asciiTheme="minorHAnsi" w:hAnsiTheme="minorHAnsi" w:cs="Arial"/>
          <w:sz w:val="22"/>
          <w:szCs w:val="22"/>
          <w:lang w:val="en-US"/>
        </w:rPr>
        <w:t xml:space="preserve">to the first digital planetarium in sub-Saharan Africa, after its official </w:t>
      </w:r>
      <w:r w:rsidRPr="00C13946">
        <w:rPr>
          <w:rFonts w:asciiTheme="minorHAnsi" w:hAnsiTheme="minorHAnsi" w:cs="Arial"/>
          <w:bCs/>
          <w:sz w:val="22"/>
          <w:szCs w:val="22"/>
          <w:lang w:val="en-US"/>
        </w:rPr>
        <w:t>opening by the National Minister of</w:t>
      </w:r>
      <w:r w:rsidRPr="00C13946">
        <w:rPr>
          <w:rFonts w:asciiTheme="minorHAnsi" w:hAnsiTheme="minorHAnsi" w:cs="Arial"/>
          <w:b/>
          <w:bCs/>
          <w:sz w:val="22"/>
          <w:szCs w:val="22"/>
          <w:lang w:val="en-US"/>
        </w:rPr>
        <w:t xml:space="preserve"> </w:t>
      </w:r>
      <w:r w:rsidRPr="00C13946">
        <w:rPr>
          <w:rFonts w:asciiTheme="minorHAnsi" w:hAnsiTheme="minorHAnsi" w:cs="Arial"/>
          <w:sz w:val="22"/>
          <w:szCs w:val="22"/>
          <w:lang w:val="en-US"/>
        </w:rPr>
        <w:t xml:space="preserve">Science and Technology, </w:t>
      </w:r>
      <w:r w:rsidRPr="00C13946">
        <w:rPr>
          <w:rFonts w:asciiTheme="minorHAnsi" w:hAnsiTheme="minorHAnsi" w:cs="Arial"/>
          <w:bCs/>
          <w:sz w:val="22"/>
          <w:szCs w:val="22"/>
          <w:lang w:val="en-US"/>
        </w:rPr>
        <w:t xml:space="preserve">Mr. Derek Hanekom. </w:t>
      </w:r>
      <w:r w:rsidRPr="00C13946">
        <w:rPr>
          <w:rFonts w:asciiTheme="minorHAnsi" w:hAnsiTheme="minorHAnsi" w:cs="Arial"/>
          <w:sz w:val="22"/>
          <w:szCs w:val="22"/>
          <w:lang w:val="en-US"/>
        </w:rPr>
        <w:t>The digital planetarium is a joint-partnership between Mangaung, the Free State Department of Tourism and the University of the Free State.</w:t>
      </w:r>
      <w:r w:rsidR="00E9060C" w:rsidRPr="00C13946">
        <w:rPr>
          <w:rFonts w:asciiTheme="minorHAnsi" w:hAnsiTheme="minorHAnsi"/>
          <w:sz w:val="22"/>
          <w:szCs w:val="22"/>
        </w:rPr>
        <w:t xml:space="preserve"> </w:t>
      </w:r>
    </w:p>
    <w:p w:rsidR="00E9060C" w:rsidRPr="00C13946" w:rsidRDefault="00E9060C" w:rsidP="00A10DB6">
      <w:pPr>
        <w:pStyle w:val="NormalWeb"/>
        <w:spacing w:before="0" w:beforeAutospacing="0" w:after="0" w:afterAutospacing="0"/>
        <w:ind w:left="851"/>
        <w:jc w:val="both"/>
        <w:rPr>
          <w:rFonts w:asciiTheme="minorHAnsi" w:hAnsiTheme="minorHAnsi"/>
          <w:sz w:val="22"/>
          <w:szCs w:val="22"/>
        </w:rPr>
      </w:pPr>
    </w:p>
    <w:p w:rsidR="00A10DB6" w:rsidRDefault="00E9060C" w:rsidP="0024525A">
      <w:pPr>
        <w:pStyle w:val="NormalWeb"/>
        <w:spacing w:before="0" w:beforeAutospacing="0" w:after="0" w:afterAutospacing="0"/>
        <w:ind w:left="851"/>
        <w:jc w:val="both"/>
        <w:rPr>
          <w:rFonts w:asciiTheme="minorHAnsi" w:hAnsiTheme="minorHAnsi"/>
          <w:sz w:val="22"/>
          <w:szCs w:val="22"/>
        </w:rPr>
      </w:pPr>
      <w:r w:rsidRPr="00C13946">
        <w:rPr>
          <w:rFonts w:asciiTheme="minorHAnsi" w:hAnsiTheme="minorHAnsi"/>
          <w:sz w:val="22"/>
          <w:szCs w:val="22"/>
        </w:rPr>
        <w:t>In addition to the above, the rejuvenation of Naval Hill also include</w:t>
      </w:r>
      <w:r w:rsidR="0069390C" w:rsidRPr="00C13946">
        <w:rPr>
          <w:rFonts w:asciiTheme="minorHAnsi" w:hAnsiTheme="minorHAnsi"/>
          <w:sz w:val="22"/>
          <w:szCs w:val="22"/>
        </w:rPr>
        <w:t>s</w:t>
      </w:r>
      <w:r w:rsidRPr="00C13946">
        <w:rPr>
          <w:rFonts w:asciiTheme="minorHAnsi" w:hAnsiTheme="minorHAnsi"/>
          <w:sz w:val="22"/>
          <w:szCs w:val="22"/>
        </w:rPr>
        <w:t xml:space="preserve"> the newly constructed 35Ml reservoir, the Nelson Mandela Statue precinct with a Restaurant and view- points, a cable car and additional viewing platforms.</w:t>
      </w:r>
    </w:p>
    <w:p w:rsidR="00935920" w:rsidRDefault="00935920" w:rsidP="0024525A">
      <w:pPr>
        <w:pStyle w:val="NormalWeb"/>
        <w:spacing w:before="0" w:beforeAutospacing="0" w:after="0" w:afterAutospacing="0"/>
        <w:ind w:left="851"/>
        <w:jc w:val="both"/>
        <w:rPr>
          <w:rFonts w:asciiTheme="minorHAnsi" w:hAnsiTheme="minorHAnsi"/>
          <w:sz w:val="22"/>
          <w:szCs w:val="22"/>
        </w:rPr>
      </w:pPr>
    </w:p>
    <w:tbl>
      <w:tblPr>
        <w:tblStyle w:val="TableGrid"/>
        <w:tblW w:w="0" w:type="auto"/>
        <w:tblInd w:w="1638" w:type="dxa"/>
        <w:tblLook w:val="04A0" w:firstRow="1" w:lastRow="0" w:firstColumn="1" w:lastColumn="0" w:noHBand="0" w:noVBand="1"/>
      </w:tblPr>
      <w:tblGrid>
        <w:gridCol w:w="4747"/>
        <w:gridCol w:w="5693"/>
      </w:tblGrid>
      <w:tr w:rsidR="00935920" w:rsidTr="00BE427D">
        <w:tc>
          <w:tcPr>
            <w:tcW w:w="4747" w:type="dxa"/>
            <w:shd w:val="clear" w:color="auto" w:fill="FFC000"/>
          </w:tcPr>
          <w:p w:rsidR="00935920" w:rsidRDefault="00935920" w:rsidP="00935920">
            <w:pPr>
              <w:pStyle w:val="NormalWeb"/>
              <w:spacing w:before="0" w:beforeAutospacing="0" w:after="0" w:afterAutospacing="0"/>
              <w:jc w:val="center"/>
              <w:rPr>
                <w:rFonts w:asciiTheme="minorHAnsi" w:hAnsiTheme="minorHAnsi"/>
                <w:sz w:val="22"/>
                <w:szCs w:val="22"/>
              </w:rPr>
            </w:pPr>
            <w:r>
              <w:rPr>
                <w:rFonts w:asciiTheme="minorHAnsi" w:hAnsiTheme="minorHAnsi"/>
                <w:sz w:val="22"/>
                <w:szCs w:val="22"/>
              </w:rPr>
              <w:t>Item</w:t>
            </w:r>
          </w:p>
        </w:tc>
        <w:tc>
          <w:tcPr>
            <w:tcW w:w="5693" w:type="dxa"/>
            <w:shd w:val="clear" w:color="auto" w:fill="FFC000"/>
          </w:tcPr>
          <w:p w:rsidR="00935920" w:rsidRDefault="00935920" w:rsidP="00935920">
            <w:pPr>
              <w:pStyle w:val="NormalWeb"/>
              <w:spacing w:before="0" w:beforeAutospacing="0" w:after="0" w:afterAutospacing="0"/>
              <w:jc w:val="center"/>
              <w:rPr>
                <w:rFonts w:asciiTheme="minorHAnsi" w:hAnsiTheme="minorHAnsi"/>
                <w:sz w:val="22"/>
                <w:szCs w:val="22"/>
              </w:rPr>
            </w:pPr>
            <w:r>
              <w:rPr>
                <w:rFonts w:asciiTheme="minorHAnsi" w:hAnsiTheme="minorHAnsi"/>
                <w:sz w:val="22"/>
                <w:szCs w:val="22"/>
              </w:rPr>
              <w:t>Progress</w:t>
            </w:r>
          </w:p>
        </w:tc>
      </w:tr>
      <w:tr w:rsidR="00935920" w:rsidTr="00BE427D">
        <w:tc>
          <w:tcPr>
            <w:tcW w:w="4747" w:type="dxa"/>
            <w:shd w:val="clear" w:color="auto" w:fill="D9D9D9" w:themeFill="background1" w:themeFillShade="D9"/>
          </w:tcPr>
          <w:p w:rsidR="00935920" w:rsidRDefault="00935920" w:rsidP="0024525A">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 xml:space="preserve">Digital Planetarium </w:t>
            </w:r>
          </w:p>
        </w:tc>
        <w:tc>
          <w:tcPr>
            <w:tcW w:w="5693" w:type="dxa"/>
            <w:shd w:val="clear" w:color="auto" w:fill="D9D9D9" w:themeFill="background1" w:themeFillShade="D9"/>
          </w:tcPr>
          <w:p w:rsidR="00935920" w:rsidRDefault="00935920" w:rsidP="0024525A">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Completed</w:t>
            </w:r>
          </w:p>
        </w:tc>
      </w:tr>
      <w:tr w:rsidR="00935920" w:rsidTr="00BE427D">
        <w:trPr>
          <w:trHeight w:val="157"/>
        </w:trPr>
        <w:tc>
          <w:tcPr>
            <w:tcW w:w="4747" w:type="dxa"/>
            <w:shd w:val="clear" w:color="auto" w:fill="D9D9D9" w:themeFill="background1" w:themeFillShade="D9"/>
          </w:tcPr>
          <w:p w:rsidR="00935920" w:rsidRDefault="00935920" w:rsidP="0024525A">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 xml:space="preserve">Nelson Mandela Statue </w:t>
            </w:r>
          </w:p>
        </w:tc>
        <w:tc>
          <w:tcPr>
            <w:tcW w:w="5693" w:type="dxa"/>
            <w:shd w:val="clear" w:color="auto" w:fill="D9D9D9" w:themeFill="background1" w:themeFillShade="D9"/>
          </w:tcPr>
          <w:p w:rsidR="00935920" w:rsidRDefault="00935920" w:rsidP="0024525A">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Completed</w:t>
            </w:r>
          </w:p>
        </w:tc>
      </w:tr>
      <w:tr w:rsidR="00935920" w:rsidTr="00BE427D">
        <w:tc>
          <w:tcPr>
            <w:tcW w:w="4747" w:type="dxa"/>
            <w:shd w:val="clear" w:color="auto" w:fill="D9D9D9" w:themeFill="background1" w:themeFillShade="D9"/>
          </w:tcPr>
          <w:p w:rsidR="00935920" w:rsidRDefault="00935920" w:rsidP="0024525A">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Southern Viewpoint</w:t>
            </w:r>
          </w:p>
        </w:tc>
        <w:tc>
          <w:tcPr>
            <w:tcW w:w="5693" w:type="dxa"/>
            <w:shd w:val="clear" w:color="auto" w:fill="D9D9D9" w:themeFill="background1" w:themeFillShade="D9"/>
          </w:tcPr>
          <w:p w:rsidR="00935920" w:rsidRDefault="00935920" w:rsidP="0024525A">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 xml:space="preserve">Completed </w:t>
            </w:r>
          </w:p>
        </w:tc>
      </w:tr>
      <w:tr w:rsidR="00935920" w:rsidTr="00BE427D">
        <w:tc>
          <w:tcPr>
            <w:tcW w:w="4747" w:type="dxa"/>
            <w:shd w:val="clear" w:color="auto" w:fill="D9D9D9" w:themeFill="background1" w:themeFillShade="D9"/>
          </w:tcPr>
          <w:p w:rsidR="00935920" w:rsidRDefault="00935920" w:rsidP="0024525A">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 xml:space="preserve">Restaurant </w:t>
            </w:r>
          </w:p>
        </w:tc>
        <w:tc>
          <w:tcPr>
            <w:tcW w:w="5693" w:type="dxa"/>
            <w:shd w:val="clear" w:color="auto" w:fill="D9D9D9" w:themeFill="background1" w:themeFillShade="D9"/>
          </w:tcPr>
          <w:p w:rsidR="00935920" w:rsidRDefault="00935920" w:rsidP="0024525A">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Completed</w:t>
            </w:r>
          </w:p>
        </w:tc>
      </w:tr>
      <w:tr w:rsidR="00935920" w:rsidTr="00BE427D">
        <w:tc>
          <w:tcPr>
            <w:tcW w:w="4747" w:type="dxa"/>
            <w:shd w:val="clear" w:color="auto" w:fill="D9D9D9" w:themeFill="background1" w:themeFillShade="D9"/>
          </w:tcPr>
          <w:p w:rsidR="00935920" w:rsidRDefault="00935920" w:rsidP="0024525A">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Viewpoint 12 completed</w:t>
            </w:r>
          </w:p>
        </w:tc>
        <w:tc>
          <w:tcPr>
            <w:tcW w:w="5693" w:type="dxa"/>
            <w:shd w:val="clear" w:color="auto" w:fill="D9D9D9" w:themeFill="background1" w:themeFillShade="D9"/>
          </w:tcPr>
          <w:p w:rsidR="00935920" w:rsidRDefault="00935920" w:rsidP="0024525A">
            <w:pPr>
              <w:pStyle w:val="NormalWeb"/>
              <w:spacing w:before="0" w:beforeAutospacing="0" w:after="0" w:afterAutospacing="0"/>
              <w:jc w:val="both"/>
              <w:rPr>
                <w:rFonts w:asciiTheme="minorHAnsi" w:hAnsiTheme="minorHAnsi"/>
                <w:sz w:val="22"/>
                <w:szCs w:val="22"/>
              </w:rPr>
            </w:pPr>
          </w:p>
        </w:tc>
      </w:tr>
      <w:tr w:rsidR="00935920" w:rsidTr="00BE427D">
        <w:tc>
          <w:tcPr>
            <w:tcW w:w="4747" w:type="dxa"/>
            <w:shd w:val="clear" w:color="auto" w:fill="D9D9D9" w:themeFill="background1" w:themeFillShade="D9"/>
          </w:tcPr>
          <w:p w:rsidR="00935920" w:rsidRDefault="00935920" w:rsidP="0024525A">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 xml:space="preserve">Security gate </w:t>
            </w:r>
          </w:p>
        </w:tc>
        <w:tc>
          <w:tcPr>
            <w:tcW w:w="5693" w:type="dxa"/>
            <w:shd w:val="clear" w:color="auto" w:fill="D9D9D9" w:themeFill="background1" w:themeFillShade="D9"/>
          </w:tcPr>
          <w:p w:rsidR="00935920" w:rsidRDefault="00935920" w:rsidP="0024525A">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Completed</w:t>
            </w:r>
          </w:p>
        </w:tc>
      </w:tr>
      <w:tr w:rsidR="00935920" w:rsidTr="00BE427D">
        <w:tc>
          <w:tcPr>
            <w:tcW w:w="4747" w:type="dxa"/>
            <w:shd w:val="clear" w:color="auto" w:fill="D9D9D9" w:themeFill="background1" w:themeFillShade="D9"/>
          </w:tcPr>
          <w:p w:rsidR="00935920" w:rsidRDefault="00935920" w:rsidP="0024525A">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 xml:space="preserve">Cable Car </w:t>
            </w:r>
          </w:p>
        </w:tc>
        <w:tc>
          <w:tcPr>
            <w:tcW w:w="5693" w:type="dxa"/>
            <w:shd w:val="clear" w:color="auto" w:fill="D9D9D9" w:themeFill="background1" w:themeFillShade="D9"/>
          </w:tcPr>
          <w:p w:rsidR="00935920" w:rsidRDefault="00935920" w:rsidP="0024525A">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 xml:space="preserve">Service providers appointed – to complete designs </w:t>
            </w:r>
          </w:p>
        </w:tc>
      </w:tr>
      <w:tr w:rsidR="00935920" w:rsidTr="00BE427D">
        <w:tc>
          <w:tcPr>
            <w:tcW w:w="4747" w:type="dxa"/>
            <w:shd w:val="clear" w:color="auto" w:fill="D9D9D9" w:themeFill="background1" w:themeFillShade="D9"/>
          </w:tcPr>
          <w:p w:rsidR="00935920" w:rsidRDefault="00935920" w:rsidP="0024525A">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 xml:space="preserve">Reservoir </w:t>
            </w:r>
          </w:p>
        </w:tc>
        <w:tc>
          <w:tcPr>
            <w:tcW w:w="5693" w:type="dxa"/>
            <w:shd w:val="clear" w:color="auto" w:fill="D9D9D9" w:themeFill="background1" w:themeFillShade="D9"/>
          </w:tcPr>
          <w:p w:rsidR="00935920" w:rsidRDefault="00935920" w:rsidP="0024525A">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Completed</w:t>
            </w:r>
          </w:p>
        </w:tc>
      </w:tr>
    </w:tbl>
    <w:p w:rsidR="0024525A" w:rsidRDefault="0024525A" w:rsidP="0024525A">
      <w:pPr>
        <w:pStyle w:val="NormalWeb"/>
        <w:spacing w:before="0" w:beforeAutospacing="0" w:after="0" w:afterAutospacing="0"/>
        <w:ind w:left="851"/>
        <w:jc w:val="both"/>
        <w:rPr>
          <w:rFonts w:asciiTheme="minorHAnsi" w:hAnsiTheme="minorHAnsi"/>
          <w:sz w:val="22"/>
          <w:szCs w:val="22"/>
        </w:rPr>
      </w:pPr>
    </w:p>
    <w:p w:rsidR="0024525A" w:rsidRPr="0024525A" w:rsidRDefault="0024525A" w:rsidP="0024525A">
      <w:pPr>
        <w:pStyle w:val="NormalWeb"/>
        <w:spacing w:before="0" w:beforeAutospacing="0" w:after="0" w:afterAutospacing="0"/>
        <w:ind w:left="851"/>
        <w:jc w:val="both"/>
        <w:rPr>
          <w:rFonts w:asciiTheme="minorHAnsi" w:hAnsiTheme="minorHAnsi"/>
          <w:sz w:val="22"/>
          <w:szCs w:val="22"/>
        </w:rPr>
      </w:pPr>
    </w:p>
    <w:p w:rsidR="00D05A72" w:rsidRPr="00C13946" w:rsidRDefault="00D05A72" w:rsidP="007F1ACD">
      <w:pPr>
        <w:pStyle w:val="ListParagraph"/>
        <w:numPr>
          <w:ilvl w:val="0"/>
          <w:numId w:val="75"/>
        </w:numPr>
        <w:ind w:left="851" w:right="119" w:hanging="851"/>
        <w:rPr>
          <w:rFonts w:asciiTheme="minorHAnsi" w:hAnsiTheme="minorHAnsi"/>
          <w:b/>
        </w:rPr>
      </w:pPr>
      <w:r w:rsidRPr="00C13946">
        <w:rPr>
          <w:rFonts w:asciiTheme="minorHAnsi" w:hAnsiTheme="minorHAnsi"/>
          <w:b/>
        </w:rPr>
        <w:t>CBD Regeneration</w:t>
      </w:r>
    </w:p>
    <w:p w:rsidR="00BC5925" w:rsidRPr="00C13946" w:rsidRDefault="00BC5925" w:rsidP="00A10DB6">
      <w:pPr>
        <w:pStyle w:val="BodyText"/>
        <w:spacing w:line="276" w:lineRule="auto"/>
        <w:ind w:left="851" w:right="119"/>
        <w:rPr>
          <w:rFonts w:asciiTheme="minorHAnsi" w:hAnsiTheme="minorHAnsi"/>
          <w:szCs w:val="22"/>
        </w:rPr>
      </w:pPr>
      <w:r w:rsidRPr="00C13946">
        <w:rPr>
          <w:rFonts w:asciiTheme="minorHAnsi" w:hAnsiTheme="minorHAnsi"/>
          <w:szCs w:val="22"/>
        </w:rPr>
        <w:t>Regeneration of the respective CBDs will take place in accordance with a CBD Master Plan and the subsequent projects identified in such a document.  Bloemfontein has an existing CBD Master Plan, whilst provision has been made on the 2014/15 budget to compile similar plans for Botshabelo and Thaba Nchu.</w:t>
      </w:r>
    </w:p>
    <w:p w:rsidR="00E9060C" w:rsidRDefault="0069390C" w:rsidP="0069390C">
      <w:pPr>
        <w:spacing w:after="240"/>
        <w:ind w:left="851" w:right="119"/>
        <w:rPr>
          <w:rFonts w:asciiTheme="minorHAnsi" w:hAnsiTheme="minorHAnsi"/>
          <w:szCs w:val="22"/>
        </w:rPr>
      </w:pPr>
      <w:r w:rsidRPr="00C13946">
        <w:rPr>
          <w:rFonts w:asciiTheme="minorHAnsi" w:hAnsiTheme="minorHAnsi"/>
          <w:szCs w:val="22"/>
        </w:rPr>
        <w:t xml:space="preserve">Some of the more prominent projects that are currently being implemented include the </w:t>
      </w:r>
      <w:r w:rsidR="00E9060C" w:rsidRPr="00C13946">
        <w:rPr>
          <w:rFonts w:asciiTheme="minorHAnsi" w:hAnsiTheme="minorHAnsi"/>
          <w:szCs w:val="22"/>
        </w:rPr>
        <w:t>Hoffman Square development</w:t>
      </w:r>
      <w:r w:rsidRPr="00C13946">
        <w:rPr>
          <w:rFonts w:asciiTheme="minorHAnsi" w:hAnsiTheme="minorHAnsi"/>
          <w:szCs w:val="22"/>
        </w:rPr>
        <w:t xml:space="preserve">, </w:t>
      </w:r>
      <w:r w:rsidR="00E84FF4">
        <w:rPr>
          <w:rFonts w:asciiTheme="minorHAnsi" w:hAnsiTheme="minorHAnsi"/>
          <w:szCs w:val="22"/>
        </w:rPr>
        <w:t xml:space="preserve">the Waaihoek Precinct, </w:t>
      </w:r>
      <w:r w:rsidRPr="00C13946">
        <w:rPr>
          <w:rFonts w:asciiTheme="minorHAnsi" w:hAnsiTheme="minorHAnsi"/>
          <w:szCs w:val="22"/>
        </w:rPr>
        <w:t xml:space="preserve">as well as the </w:t>
      </w:r>
      <w:r w:rsidR="00E9060C" w:rsidRPr="00C13946">
        <w:rPr>
          <w:rFonts w:asciiTheme="minorHAnsi" w:hAnsiTheme="minorHAnsi"/>
          <w:szCs w:val="22"/>
        </w:rPr>
        <w:t>Relocation of the Zoo</w:t>
      </w:r>
      <w:r w:rsidRPr="00C13946">
        <w:rPr>
          <w:rFonts w:asciiTheme="minorHAnsi" w:hAnsiTheme="minorHAnsi"/>
          <w:szCs w:val="22"/>
        </w:rPr>
        <w:t>.</w:t>
      </w:r>
    </w:p>
    <w:p w:rsidR="00954239" w:rsidRDefault="00954239" w:rsidP="0069390C">
      <w:pPr>
        <w:spacing w:after="240"/>
        <w:ind w:left="851" w:right="119"/>
        <w:rPr>
          <w:rFonts w:asciiTheme="minorHAnsi" w:hAnsiTheme="minorHAnsi"/>
          <w:szCs w:val="22"/>
        </w:rPr>
      </w:pPr>
    </w:p>
    <w:p w:rsidR="00954239" w:rsidRDefault="00954239" w:rsidP="0069390C">
      <w:pPr>
        <w:spacing w:after="240"/>
        <w:ind w:left="851" w:right="119"/>
        <w:rPr>
          <w:rFonts w:asciiTheme="minorHAnsi" w:hAnsiTheme="minorHAnsi"/>
          <w:szCs w:val="22"/>
        </w:rPr>
      </w:pPr>
    </w:p>
    <w:p w:rsidR="00954239" w:rsidRDefault="00954239" w:rsidP="0069390C">
      <w:pPr>
        <w:spacing w:after="240"/>
        <w:ind w:left="851" w:right="119"/>
        <w:rPr>
          <w:rFonts w:asciiTheme="minorHAnsi" w:hAnsiTheme="minorHAnsi"/>
          <w:szCs w:val="22"/>
        </w:rPr>
      </w:pPr>
    </w:p>
    <w:p w:rsidR="00954239" w:rsidRDefault="00954239" w:rsidP="0069390C">
      <w:pPr>
        <w:spacing w:after="240"/>
        <w:ind w:left="851" w:right="119"/>
        <w:rPr>
          <w:rFonts w:asciiTheme="minorHAnsi" w:hAnsiTheme="minorHAnsi"/>
          <w:szCs w:val="22"/>
        </w:rPr>
      </w:pPr>
    </w:p>
    <w:tbl>
      <w:tblPr>
        <w:tblStyle w:val="TableGrid"/>
        <w:tblW w:w="0" w:type="auto"/>
        <w:tblInd w:w="851" w:type="dxa"/>
        <w:tblLook w:val="04A0" w:firstRow="1" w:lastRow="0" w:firstColumn="1" w:lastColumn="0" w:noHBand="0" w:noVBand="1"/>
      </w:tblPr>
      <w:tblGrid>
        <w:gridCol w:w="5534"/>
        <w:gridCol w:w="7560"/>
      </w:tblGrid>
      <w:tr w:rsidR="00954239" w:rsidTr="000D7D6B">
        <w:tc>
          <w:tcPr>
            <w:tcW w:w="5534" w:type="dxa"/>
            <w:shd w:val="clear" w:color="auto" w:fill="FFC000"/>
          </w:tcPr>
          <w:p w:rsidR="00954239" w:rsidRDefault="00954239" w:rsidP="000D7D6B">
            <w:pPr>
              <w:pStyle w:val="NormalWeb"/>
              <w:spacing w:before="0" w:beforeAutospacing="0" w:after="0" w:afterAutospacing="0"/>
              <w:jc w:val="center"/>
              <w:rPr>
                <w:rFonts w:asciiTheme="minorHAnsi" w:hAnsiTheme="minorHAnsi"/>
                <w:sz w:val="22"/>
                <w:szCs w:val="22"/>
              </w:rPr>
            </w:pPr>
            <w:r>
              <w:rPr>
                <w:rFonts w:asciiTheme="minorHAnsi" w:hAnsiTheme="minorHAnsi"/>
                <w:sz w:val="22"/>
                <w:szCs w:val="22"/>
              </w:rPr>
              <w:lastRenderedPageBreak/>
              <w:t>Item</w:t>
            </w:r>
          </w:p>
        </w:tc>
        <w:tc>
          <w:tcPr>
            <w:tcW w:w="7560" w:type="dxa"/>
            <w:shd w:val="clear" w:color="auto" w:fill="FFC000"/>
          </w:tcPr>
          <w:p w:rsidR="00954239" w:rsidRDefault="00954239" w:rsidP="000D7D6B">
            <w:pPr>
              <w:pStyle w:val="NormalWeb"/>
              <w:spacing w:before="0" w:beforeAutospacing="0" w:after="0" w:afterAutospacing="0"/>
              <w:jc w:val="center"/>
              <w:rPr>
                <w:rFonts w:asciiTheme="minorHAnsi" w:hAnsiTheme="minorHAnsi"/>
                <w:sz w:val="22"/>
                <w:szCs w:val="22"/>
              </w:rPr>
            </w:pPr>
            <w:r>
              <w:rPr>
                <w:rFonts w:asciiTheme="minorHAnsi" w:hAnsiTheme="minorHAnsi"/>
                <w:sz w:val="22"/>
                <w:szCs w:val="22"/>
              </w:rPr>
              <w:t>Progress</w:t>
            </w:r>
          </w:p>
        </w:tc>
      </w:tr>
      <w:tr w:rsidR="00954239" w:rsidTr="000D7D6B">
        <w:tc>
          <w:tcPr>
            <w:tcW w:w="5534" w:type="dxa"/>
            <w:shd w:val="clear" w:color="auto" w:fill="D9D9D9" w:themeFill="background1" w:themeFillShade="D9"/>
          </w:tcPr>
          <w:p w:rsidR="00954239" w:rsidRDefault="00954239" w:rsidP="000D7D6B">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Hoffman Square</w:t>
            </w:r>
          </w:p>
        </w:tc>
        <w:tc>
          <w:tcPr>
            <w:tcW w:w="7560" w:type="dxa"/>
            <w:shd w:val="clear" w:color="auto" w:fill="D9D9D9" w:themeFill="background1" w:themeFillShade="D9"/>
          </w:tcPr>
          <w:p w:rsidR="00954239" w:rsidRDefault="00954239" w:rsidP="000D7D6B">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Completed</w:t>
            </w:r>
          </w:p>
        </w:tc>
      </w:tr>
      <w:tr w:rsidR="00954239" w:rsidTr="000D7D6B">
        <w:trPr>
          <w:trHeight w:val="157"/>
        </w:trPr>
        <w:tc>
          <w:tcPr>
            <w:tcW w:w="5534" w:type="dxa"/>
            <w:shd w:val="clear" w:color="auto" w:fill="D9D9D9" w:themeFill="background1" w:themeFillShade="D9"/>
          </w:tcPr>
          <w:p w:rsidR="00954239" w:rsidRDefault="00954239" w:rsidP="000D7D6B">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Relocation of Zoo</w:t>
            </w:r>
          </w:p>
        </w:tc>
        <w:tc>
          <w:tcPr>
            <w:tcW w:w="7560" w:type="dxa"/>
            <w:shd w:val="clear" w:color="auto" w:fill="D9D9D9" w:themeFill="background1" w:themeFillShade="D9"/>
          </w:tcPr>
          <w:p w:rsidR="00954239" w:rsidRDefault="00954239" w:rsidP="000D7D6B">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Urban Designs completed Waterfront / Construction started at Kwaggafontein</w:t>
            </w:r>
          </w:p>
        </w:tc>
      </w:tr>
      <w:tr w:rsidR="00954239" w:rsidTr="000D7D6B">
        <w:tc>
          <w:tcPr>
            <w:tcW w:w="5534" w:type="dxa"/>
            <w:shd w:val="clear" w:color="auto" w:fill="D9D9D9" w:themeFill="background1" w:themeFillShade="D9"/>
          </w:tcPr>
          <w:p w:rsidR="00954239" w:rsidRDefault="00954239" w:rsidP="000D7D6B">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 xml:space="preserve">1 st Avenue Bridge </w:t>
            </w:r>
          </w:p>
        </w:tc>
        <w:tc>
          <w:tcPr>
            <w:tcW w:w="7560" w:type="dxa"/>
            <w:shd w:val="clear" w:color="auto" w:fill="D9D9D9" w:themeFill="background1" w:themeFillShade="D9"/>
          </w:tcPr>
          <w:p w:rsidR="00954239" w:rsidRDefault="00954239" w:rsidP="000D7D6B">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To commence in 2015/ 2016</w:t>
            </w:r>
          </w:p>
        </w:tc>
      </w:tr>
      <w:tr w:rsidR="00954239" w:rsidTr="000D7D6B">
        <w:tc>
          <w:tcPr>
            <w:tcW w:w="5534" w:type="dxa"/>
            <w:shd w:val="clear" w:color="auto" w:fill="D9D9D9" w:themeFill="background1" w:themeFillShade="D9"/>
          </w:tcPr>
          <w:p w:rsidR="00954239" w:rsidRDefault="00954239" w:rsidP="000D7D6B">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 xml:space="preserve">Ella Street Pedestrianisation </w:t>
            </w:r>
          </w:p>
        </w:tc>
        <w:tc>
          <w:tcPr>
            <w:tcW w:w="7560" w:type="dxa"/>
            <w:shd w:val="clear" w:color="auto" w:fill="D9D9D9" w:themeFill="background1" w:themeFillShade="D9"/>
          </w:tcPr>
          <w:p w:rsidR="00954239" w:rsidRDefault="00954239" w:rsidP="000D7D6B">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To commence 2015 / 2016</w:t>
            </w:r>
          </w:p>
        </w:tc>
      </w:tr>
      <w:tr w:rsidR="00EF2FD6" w:rsidTr="000D7D6B">
        <w:tc>
          <w:tcPr>
            <w:tcW w:w="5534" w:type="dxa"/>
            <w:shd w:val="clear" w:color="auto" w:fill="D9D9D9" w:themeFill="background1" w:themeFillShade="D9"/>
          </w:tcPr>
          <w:p w:rsidR="00EF2FD6" w:rsidRDefault="00EF2FD6" w:rsidP="000D7D6B">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 xml:space="preserve">Park Road Pedestrianisation </w:t>
            </w:r>
          </w:p>
        </w:tc>
        <w:tc>
          <w:tcPr>
            <w:tcW w:w="7560" w:type="dxa"/>
            <w:shd w:val="clear" w:color="auto" w:fill="D9D9D9" w:themeFill="background1" w:themeFillShade="D9"/>
          </w:tcPr>
          <w:p w:rsidR="00EF2FD6" w:rsidRDefault="00EF2FD6" w:rsidP="000D7D6B">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To be completed end 2014/ 2015</w:t>
            </w:r>
          </w:p>
        </w:tc>
      </w:tr>
      <w:tr w:rsidR="00954239" w:rsidTr="000D7D6B">
        <w:tc>
          <w:tcPr>
            <w:tcW w:w="5534" w:type="dxa"/>
            <w:shd w:val="clear" w:color="auto" w:fill="D9D9D9" w:themeFill="background1" w:themeFillShade="D9"/>
          </w:tcPr>
          <w:p w:rsidR="00954239" w:rsidRDefault="00954239" w:rsidP="000D7D6B">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 xml:space="preserve">Waaihoek Precinct </w:t>
            </w:r>
          </w:p>
        </w:tc>
        <w:tc>
          <w:tcPr>
            <w:tcW w:w="7560" w:type="dxa"/>
            <w:shd w:val="clear" w:color="auto" w:fill="D9D9D9" w:themeFill="background1" w:themeFillShade="D9"/>
          </w:tcPr>
          <w:p w:rsidR="00954239" w:rsidRDefault="00954239" w:rsidP="000D7D6B">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Designs completed Construction to commence 2015/ 2016</w:t>
            </w:r>
          </w:p>
        </w:tc>
      </w:tr>
    </w:tbl>
    <w:p w:rsidR="00954239" w:rsidRDefault="00954239" w:rsidP="00EF2FD6">
      <w:pPr>
        <w:spacing w:after="240"/>
        <w:ind w:right="119"/>
        <w:rPr>
          <w:rFonts w:asciiTheme="minorHAnsi" w:hAnsiTheme="minorHAnsi"/>
          <w:szCs w:val="22"/>
        </w:rPr>
      </w:pPr>
    </w:p>
    <w:p w:rsidR="00961FF5" w:rsidRPr="00E80C4C" w:rsidRDefault="00961FF5" w:rsidP="006D03A3">
      <w:pPr>
        <w:pStyle w:val="Heading2"/>
        <w:numPr>
          <w:ilvl w:val="2"/>
          <w:numId w:val="2"/>
        </w:numPr>
        <w:spacing w:line="276" w:lineRule="auto"/>
        <w:ind w:right="119"/>
        <w:rPr>
          <w:rFonts w:asciiTheme="minorHAnsi" w:hAnsiTheme="minorHAnsi"/>
          <w:szCs w:val="24"/>
        </w:rPr>
      </w:pPr>
      <w:bookmarkStart w:id="143" w:name="_Toc389406076"/>
      <w:r w:rsidRPr="00E80C4C">
        <w:rPr>
          <w:rFonts w:asciiTheme="minorHAnsi" w:hAnsiTheme="minorHAnsi"/>
          <w:szCs w:val="24"/>
        </w:rPr>
        <w:t>Alignment</w:t>
      </w:r>
      <w:bookmarkEnd w:id="143"/>
    </w:p>
    <w:p w:rsidR="004F4146" w:rsidRPr="00C13946" w:rsidRDefault="004F4146" w:rsidP="007F1ACD">
      <w:pPr>
        <w:pStyle w:val="Heading2"/>
        <w:numPr>
          <w:ilvl w:val="3"/>
          <w:numId w:val="65"/>
        </w:numPr>
        <w:spacing w:line="276" w:lineRule="auto"/>
        <w:ind w:left="567" w:right="119" w:hanging="567"/>
        <w:rPr>
          <w:rFonts w:asciiTheme="minorHAnsi" w:hAnsiTheme="minorHAnsi"/>
          <w:sz w:val="22"/>
          <w:szCs w:val="22"/>
        </w:rPr>
      </w:pPr>
      <w:bookmarkStart w:id="144" w:name="_Toc389406077"/>
      <w:r w:rsidRPr="00C13946">
        <w:rPr>
          <w:rFonts w:asciiTheme="minorHAnsi" w:hAnsiTheme="minorHAnsi"/>
          <w:sz w:val="22"/>
          <w:szCs w:val="22"/>
        </w:rPr>
        <w:t>Co-ordination and alignment with S</w:t>
      </w:r>
      <w:r w:rsidR="00A9484D" w:rsidRPr="00C13946">
        <w:rPr>
          <w:rFonts w:asciiTheme="minorHAnsi" w:hAnsiTheme="minorHAnsi"/>
          <w:sz w:val="22"/>
          <w:szCs w:val="22"/>
        </w:rPr>
        <w:t>trategic Integrated Projects (S</w:t>
      </w:r>
      <w:r w:rsidRPr="00C13946">
        <w:rPr>
          <w:rFonts w:asciiTheme="minorHAnsi" w:hAnsiTheme="minorHAnsi"/>
          <w:sz w:val="22"/>
          <w:szCs w:val="22"/>
        </w:rPr>
        <w:t>IPs</w:t>
      </w:r>
      <w:r w:rsidR="00A9484D" w:rsidRPr="00C13946">
        <w:rPr>
          <w:rFonts w:asciiTheme="minorHAnsi" w:hAnsiTheme="minorHAnsi"/>
          <w:sz w:val="22"/>
          <w:szCs w:val="22"/>
        </w:rPr>
        <w:t>)</w:t>
      </w:r>
      <w:bookmarkEnd w:id="144"/>
    </w:p>
    <w:p w:rsidR="00B25482" w:rsidRPr="00C13946" w:rsidRDefault="00B25482" w:rsidP="00082A97">
      <w:pPr>
        <w:pStyle w:val="BodyText"/>
        <w:spacing w:after="120" w:line="240" w:lineRule="auto"/>
        <w:ind w:right="119"/>
        <w:contextualSpacing/>
        <w:rPr>
          <w:rFonts w:asciiTheme="minorHAnsi" w:hAnsiTheme="minorHAnsi"/>
          <w:szCs w:val="22"/>
        </w:rPr>
      </w:pPr>
      <w:r w:rsidRPr="00C13946">
        <w:rPr>
          <w:rFonts w:asciiTheme="minorHAnsi" w:hAnsiTheme="minorHAnsi"/>
          <w:szCs w:val="22"/>
        </w:rPr>
        <w:t xml:space="preserve">The identification and implementation of Strategic Integrated Projects (SIPs) is led by the Presidential Infrastructure Co-ordinating Commission (PICC).  </w:t>
      </w:r>
    </w:p>
    <w:p w:rsidR="00082A97" w:rsidRPr="00C13946" w:rsidRDefault="00082A97" w:rsidP="00082A97">
      <w:pPr>
        <w:pStyle w:val="BodyText"/>
        <w:spacing w:after="120" w:line="240" w:lineRule="auto"/>
        <w:ind w:right="119"/>
        <w:contextualSpacing/>
        <w:rPr>
          <w:rFonts w:asciiTheme="minorHAnsi" w:hAnsiTheme="minorHAnsi"/>
          <w:szCs w:val="22"/>
          <w:shd w:val="clear" w:color="auto" w:fill="FFFFFF"/>
        </w:rPr>
      </w:pPr>
    </w:p>
    <w:p w:rsidR="00B25482" w:rsidRDefault="00B25482" w:rsidP="00082A97">
      <w:pPr>
        <w:pStyle w:val="BodyText"/>
        <w:spacing w:after="120" w:line="240" w:lineRule="auto"/>
        <w:ind w:right="119"/>
        <w:contextualSpacing/>
        <w:rPr>
          <w:rFonts w:asciiTheme="minorHAnsi" w:hAnsiTheme="minorHAnsi"/>
          <w:szCs w:val="22"/>
          <w:shd w:val="clear" w:color="auto" w:fill="FFFFFF"/>
        </w:rPr>
      </w:pPr>
      <w:r w:rsidRPr="00C13946">
        <w:rPr>
          <w:rFonts w:asciiTheme="minorHAnsi" w:hAnsiTheme="minorHAnsi"/>
          <w:b/>
          <w:szCs w:val="22"/>
          <w:shd w:val="clear" w:color="auto" w:fill="FFFFFF"/>
        </w:rPr>
        <w:t>SIP 7</w:t>
      </w:r>
      <w:r w:rsidRPr="00C13946">
        <w:rPr>
          <w:rFonts w:asciiTheme="minorHAnsi" w:hAnsiTheme="minorHAnsi"/>
          <w:szCs w:val="22"/>
          <w:shd w:val="clear" w:color="auto" w:fill="FFFFFF"/>
        </w:rPr>
        <w:t xml:space="preserve"> focuses on coordination of planning and implementation of integrated public transport networks, sustainable human settlement and economic and social infrastructure with the objective of addressing the economic and social challenges of our urban spaces.</w:t>
      </w:r>
      <w:r w:rsidRPr="00C13946">
        <w:rPr>
          <w:rFonts w:asciiTheme="minorHAnsi" w:hAnsiTheme="minorHAnsi"/>
          <w:szCs w:val="22"/>
        </w:rPr>
        <w:t xml:space="preserve"> T</w:t>
      </w:r>
      <w:r w:rsidRPr="00C13946">
        <w:rPr>
          <w:rFonts w:asciiTheme="minorHAnsi" w:hAnsiTheme="minorHAnsi"/>
          <w:szCs w:val="22"/>
          <w:shd w:val="clear" w:color="auto" w:fill="FFFFFF"/>
        </w:rPr>
        <w:t xml:space="preserve">he </w:t>
      </w:r>
      <w:r w:rsidRPr="00C13946">
        <w:rPr>
          <w:rFonts w:asciiTheme="minorHAnsi" w:hAnsiTheme="minorHAnsi"/>
          <w:b/>
          <w:szCs w:val="22"/>
          <w:shd w:val="clear" w:color="auto" w:fill="FFFFFF"/>
        </w:rPr>
        <w:t>Passenger Rail Agency of South Africa (PRASA)</w:t>
      </w:r>
      <w:r w:rsidRPr="00C13946">
        <w:rPr>
          <w:rFonts w:asciiTheme="minorHAnsi" w:hAnsiTheme="minorHAnsi"/>
          <w:szCs w:val="22"/>
          <w:shd w:val="clear" w:color="auto" w:fill="FFFFFF"/>
        </w:rPr>
        <w:t xml:space="preserve"> has been tasked to drive SIP 7 under the PICC.</w:t>
      </w:r>
    </w:p>
    <w:p w:rsidR="004E191E" w:rsidRDefault="004E191E" w:rsidP="00082A97">
      <w:pPr>
        <w:pStyle w:val="BodyText"/>
        <w:spacing w:after="120" w:line="240" w:lineRule="auto"/>
        <w:ind w:right="119"/>
        <w:contextualSpacing/>
        <w:rPr>
          <w:rFonts w:asciiTheme="minorHAnsi" w:hAnsiTheme="minorHAnsi"/>
          <w:szCs w:val="22"/>
          <w:shd w:val="clear" w:color="auto" w:fill="FFFFFF"/>
        </w:rPr>
      </w:pPr>
    </w:p>
    <w:p w:rsidR="004E191E" w:rsidRPr="0065779F" w:rsidRDefault="004E191E" w:rsidP="004E191E">
      <w:pPr>
        <w:pStyle w:val="BodyText"/>
        <w:spacing w:line="276" w:lineRule="auto"/>
        <w:ind w:right="119"/>
        <w:rPr>
          <w:rFonts w:asciiTheme="minorHAnsi" w:hAnsiTheme="minorHAnsi"/>
          <w:szCs w:val="22"/>
        </w:rPr>
      </w:pPr>
      <w:r w:rsidRPr="0065779F">
        <w:rPr>
          <w:rFonts w:asciiTheme="minorHAnsi" w:hAnsiTheme="minorHAnsi"/>
          <w:szCs w:val="22"/>
        </w:rPr>
        <w:t xml:space="preserve">Mangaung has submitted projects under SIP 7 with an estimated capital investment funding requirement of R1,7 billion over the MTEF period and R19.63 billion over the Long Term.  These projects primarily relate to improving the public transport system between Thaba Nchu, Botshabelo and Bloemfontein, as well as </w:t>
      </w:r>
      <w:r w:rsidRPr="0065779F">
        <w:rPr>
          <w:rFonts w:asciiTheme="minorHAnsi" w:hAnsiTheme="minorHAnsi" w:cs="Arial"/>
          <w:szCs w:val="22"/>
        </w:rPr>
        <w:t xml:space="preserve">to modernize the public transport system of the city through the introduction of the </w:t>
      </w:r>
      <w:r w:rsidRPr="0065779F">
        <w:rPr>
          <w:rFonts w:asciiTheme="minorHAnsi" w:hAnsiTheme="minorHAnsi" w:cs="Arial"/>
          <w:b/>
          <w:szCs w:val="22"/>
        </w:rPr>
        <w:t>Bus Rapid Transport (BRT)</w:t>
      </w:r>
      <w:r w:rsidRPr="0065779F">
        <w:rPr>
          <w:rFonts w:asciiTheme="minorHAnsi" w:hAnsiTheme="minorHAnsi" w:cs="Arial"/>
          <w:szCs w:val="22"/>
        </w:rPr>
        <w:t>,</w:t>
      </w:r>
      <w:r w:rsidRPr="0065779F">
        <w:rPr>
          <w:rFonts w:asciiTheme="minorHAnsi" w:hAnsiTheme="minorHAnsi"/>
          <w:szCs w:val="22"/>
        </w:rPr>
        <w:t xml:space="preserve"> </w:t>
      </w:r>
    </w:p>
    <w:p w:rsidR="004E191E" w:rsidRDefault="004E191E" w:rsidP="004E191E">
      <w:pPr>
        <w:pStyle w:val="BodyText"/>
        <w:spacing w:after="120" w:line="240" w:lineRule="auto"/>
        <w:ind w:right="119"/>
        <w:contextualSpacing/>
        <w:rPr>
          <w:rFonts w:asciiTheme="minorHAnsi" w:hAnsiTheme="minorHAnsi"/>
          <w:szCs w:val="22"/>
        </w:rPr>
      </w:pPr>
      <w:r w:rsidRPr="0065779F">
        <w:rPr>
          <w:rFonts w:asciiTheme="minorHAnsi" w:hAnsiTheme="minorHAnsi"/>
          <w:szCs w:val="22"/>
        </w:rPr>
        <w:t>The Integrated Public Transport Network (IPTN) is an anchor programme for the City to support the strategic objectives and implementation of SIP 7.  This plan was initially delayed, but is currently being compiled and will be finalised by June 2014.</w:t>
      </w:r>
    </w:p>
    <w:p w:rsidR="005C08CB" w:rsidRDefault="005C08CB" w:rsidP="004E191E">
      <w:pPr>
        <w:pStyle w:val="BodyText"/>
        <w:spacing w:after="120" w:line="240" w:lineRule="auto"/>
        <w:ind w:right="119"/>
        <w:contextualSpacing/>
        <w:rPr>
          <w:rFonts w:asciiTheme="minorHAnsi" w:hAnsiTheme="minorHAnsi"/>
          <w:szCs w:val="22"/>
        </w:rPr>
      </w:pPr>
    </w:p>
    <w:p w:rsidR="004F4146" w:rsidRPr="0065779F" w:rsidRDefault="004F4146" w:rsidP="007F1ACD">
      <w:pPr>
        <w:pStyle w:val="Heading2"/>
        <w:numPr>
          <w:ilvl w:val="3"/>
          <w:numId w:val="65"/>
        </w:numPr>
        <w:spacing w:line="276" w:lineRule="auto"/>
        <w:ind w:left="567" w:right="-330" w:hanging="567"/>
        <w:rPr>
          <w:rFonts w:asciiTheme="minorHAnsi" w:hAnsiTheme="minorHAnsi"/>
          <w:sz w:val="22"/>
          <w:szCs w:val="22"/>
        </w:rPr>
      </w:pPr>
      <w:bookmarkStart w:id="145" w:name="_Toc389406078"/>
      <w:r w:rsidRPr="0065779F">
        <w:rPr>
          <w:rFonts w:asciiTheme="minorHAnsi" w:hAnsiTheme="minorHAnsi"/>
          <w:sz w:val="22"/>
          <w:szCs w:val="22"/>
        </w:rPr>
        <w:t>Co-ordination and alignment with Informal Settlements</w:t>
      </w:r>
      <w:bookmarkEnd w:id="145"/>
    </w:p>
    <w:p w:rsidR="00E96414" w:rsidRDefault="00E96414" w:rsidP="006D03A3">
      <w:pPr>
        <w:spacing w:after="200"/>
        <w:ind w:right="119"/>
        <w:rPr>
          <w:rFonts w:asciiTheme="minorHAnsi" w:hAnsiTheme="minorHAnsi"/>
          <w:spacing w:val="0"/>
          <w:szCs w:val="22"/>
          <w:lang w:eastAsia="en-US"/>
        </w:rPr>
      </w:pPr>
      <w:r w:rsidRPr="0065779F">
        <w:rPr>
          <w:rFonts w:ascii="Calibri" w:hAnsi="Calibri"/>
          <w:spacing w:val="0"/>
          <w:szCs w:val="22"/>
          <w:lang w:eastAsia="en-US"/>
        </w:rPr>
        <w:t xml:space="preserve">In accordance with the informal settlements upgrading programme of Mangaung, the </w:t>
      </w:r>
      <w:r w:rsidRPr="0065779F">
        <w:rPr>
          <w:rFonts w:asciiTheme="minorHAnsi" w:hAnsiTheme="minorHAnsi"/>
          <w:spacing w:val="0"/>
          <w:szCs w:val="22"/>
          <w:lang w:eastAsia="en-US"/>
        </w:rPr>
        <w:t>Municipality has identified 5 areas</w:t>
      </w:r>
      <w:r w:rsidR="00D1644F" w:rsidRPr="0065779F">
        <w:rPr>
          <w:rFonts w:asciiTheme="minorHAnsi" w:hAnsiTheme="minorHAnsi"/>
          <w:spacing w:val="0"/>
          <w:szCs w:val="22"/>
          <w:lang w:eastAsia="en-US"/>
        </w:rPr>
        <w:t xml:space="preserve"> comprising 16 450 households</w:t>
      </w:r>
      <w:r w:rsidRPr="0065779F">
        <w:rPr>
          <w:rFonts w:asciiTheme="minorHAnsi" w:hAnsiTheme="minorHAnsi"/>
          <w:spacing w:val="0"/>
          <w:szCs w:val="22"/>
          <w:lang w:eastAsia="en-US"/>
        </w:rPr>
        <w:t xml:space="preserve"> for priority upgrading, as set out in the table below;</w:t>
      </w:r>
    </w:p>
    <w:p w:rsidR="00196647" w:rsidRDefault="00196647" w:rsidP="006D03A3">
      <w:pPr>
        <w:spacing w:after="200"/>
        <w:ind w:right="119"/>
        <w:rPr>
          <w:rFonts w:asciiTheme="minorHAnsi" w:hAnsiTheme="minorHAnsi"/>
          <w:spacing w:val="0"/>
          <w:szCs w:val="22"/>
          <w:lang w:eastAsia="en-US"/>
        </w:rPr>
      </w:pPr>
    </w:p>
    <w:p w:rsidR="00196647" w:rsidRPr="0065779F" w:rsidRDefault="00196647" w:rsidP="006D03A3">
      <w:pPr>
        <w:spacing w:after="200"/>
        <w:ind w:right="119"/>
        <w:rPr>
          <w:rFonts w:asciiTheme="minorHAnsi" w:hAnsiTheme="minorHAnsi"/>
          <w:spacing w:val="0"/>
          <w:szCs w:val="22"/>
          <w:lang w:eastAsia="en-US"/>
        </w:rPr>
      </w:pPr>
    </w:p>
    <w:p w:rsidR="00E96414" w:rsidRPr="0065779F" w:rsidRDefault="00EB0AD5" w:rsidP="00D1644F">
      <w:pPr>
        <w:ind w:right="-340"/>
        <w:rPr>
          <w:rFonts w:asciiTheme="minorHAnsi" w:hAnsiTheme="minorHAnsi"/>
          <w:b/>
          <w:color w:val="000000"/>
          <w:szCs w:val="22"/>
        </w:rPr>
      </w:pPr>
      <w:r>
        <w:rPr>
          <w:rFonts w:asciiTheme="minorHAnsi" w:hAnsiTheme="minorHAnsi"/>
          <w:b/>
          <w:color w:val="000000"/>
          <w:szCs w:val="22"/>
        </w:rPr>
        <w:lastRenderedPageBreak/>
        <w:t xml:space="preserve">   </w:t>
      </w:r>
      <w:r w:rsidR="00D1644F" w:rsidRPr="0065779F">
        <w:rPr>
          <w:rFonts w:asciiTheme="minorHAnsi" w:hAnsiTheme="minorHAnsi"/>
          <w:b/>
          <w:color w:val="000000"/>
          <w:szCs w:val="22"/>
        </w:rPr>
        <w:t>Table</w:t>
      </w:r>
      <w:r w:rsidR="00CC62F1">
        <w:rPr>
          <w:rFonts w:asciiTheme="minorHAnsi" w:hAnsiTheme="minorHAnsi"/>
          <w:b/>
          <w:color w:val="000000"/>
          <w:szCs w:val="22"/>
        </w:rPr>
        <w:t xml:space="preserve"> C3.4</w:t>
      </w:r>
      <w:r w:rsidR="00D1644F" w:rsidRPr="0065779F">
        <w:rPr>
          <w:rFonts w:asciiTheme="minorHAnsi" w:hAnsiTheme="minorHAnsi"/>
          <w:b/>
          <w:color w:val="000000"/>
          <w:szCs w:val="22"/>
        </w:rPr>
        <w:t>:  Settlement Prioritization for implementation</w:t>
      </w:r>
    </w:p>
    <w:tbl>
      <w:tblPr>
        <w:tblStyle w:val="TableGrid"/>
        <w:tblW w:w="13837" w:type="dxa"/>
        <w:tblInd w:w="108" w:type="dxa"/>
        <w:tblLook w:val="04A0" w:firstRow="1" w:lastRow="0" w:firstColumn="1" w:lastColumn="0" w:noHBand="0" w:noVBand="1"/>
      </w:tblPr>
      <w:tblGrid>
        <w:gridCol w:w="2694"/>
        <w:gridCol w:w="11143"/>
      </w:tblGrid>
      <w:tr w:rsidR="00E96414" w:rsidRPr="006A6895" w:rsidTr="00BD77CF">
        <w:tc>
          <w:tcPr>
            <w:tcW w:w="2694" w:type="dxa"/>
            <w:shd w:val="clear" w:color="auto" w:fill="548DD4" w:themeFill="text2" w:themeFillTint="99"/>
          </w:tcPr>
          <w:p w:rsidR="00E96414" w:rsidRPr="006758F4" w:rsidRDefault="00E96414" w:rsidP="000810E1">
            <w:pPr>
              <w:rPr>
                <w:rFonts w:asciiTheme="minorHAnsi" w:eastAsiaTheme="minorHAnsi" w:hAnsiTheme="minorHAnsi"/>
                <w:b/>
              </w:rPr>
            </w:pPr>
            <w:r w:rsidRPr="006758F4">
              <w:rPr>
                <w:rFonts w:asciiTheme="minorHAnsi" w:eastAsiaTheme="minorHAnsi" w:hAnsiTheme="minorHAnsi"/>
                <w:b/>
              </w:rPr>
              <w:t>Settlement</w:t>
            </w:r>
          </w:p>
        </w:tc>
        <w:tc>
          <w:tcPr>
            <w:tcW w:w="11143" w:type="dxa"/>
            <w:shd w:val="clear" w:color="auto" w:fill="548DD4" w:themeFill="text2" w:themeFillTint="99"/>
          </w:tcPr>
          <w:p w:rsidR="00E96414" w:rsidRPr="006758F4" w:rsidRDefault="00E96414" w:rsidP="000810E1">
            <w:pPr>
              <w:rPr>
                <w:rFonts w:asciiTheme="minorHAnsi" w:eastAsiaTheme="minorHAnsi" w:hAnsiTheme="minorHAnsi"/>
                <w:b/>
              </w:rPr>
            </w:pPr>
            <w:r w:rsidRPr="006758F4">
              <w:rPr>
                <w:rFonts w:asciiTheme="minorHAnsi" w:eastAsiaTheme="minorHAnsi" w:hAnsiTheme="minorHAnsi"/>
                <w:b/>
              </w:rPr>
              <w:t>Prioritisation criteria</w:t>
            </w:r>
          </w:p>
        </w:tc>
      </w:tr>
      <w:tr w:rsidR="00E96414" w:rsidRPr="006A6895" w:rsidTr="00BD77CF">
        <w:tc>
          <w:tcPr>
            <w:tcW w:w="2694" w:type="dxa"/>
            <w:shd w:val="clear" w:color="auto" w:fill="C6D9F1" w:themeFill="text2" w:themeFillTint="33"/>
          </w:tcPr>
          <w:p w:rsidR="00E96414" w:rsidRPr="0065779F" w:rsidRDefault="00E96414" w:rsidP="007F1ACD">
            <w:pPr>
              <w:pStyle w:val="ListParagraph"/>
              <w:numPr>
                <w:ilvl w:val="0"/>
                <w:numId w:val="72"/>
              </w:numPr>
              <w:rPr>
                <w:rFonts w:asciiTheme="minorHAnsi" w:eastAsiaTheme="minorHAnsi" w:hAnsiTheme="minorHAnsi"/>
              </w:rPr>
            </w:pPr>
            <w:r w:rsidRPr="0065779F">
              <w:rPr>
                <w:rFonts w:asciiTheme="minorHAnsi" w:eastAsiaTheme="minorHAnsi" w:hAnsiTheme="minorHAnsi"/>
              </w:rPr>
              <w:t>Kgotsong &amp; Caleb Motshabi</w:t>
            </w:r>
          </w:p>
        </w:tc>
        <w:tc>
          <w:tcPr>
            <w:tcW w:w="11143" w:type="dxa"/>
            <w:shd w:val="clear" w:color="auto" w:fill="C6D9F1" w:themeFill="text2" w:themeFillTint="33"/>
          </w:tcPr>
          <w:p w:rsidR="00E96414" w:rsidRPr="004E191E" w:rsidRDefault="00E96414" w:rsidP="004E191E">
            <w:pPr>
              <w:numPr>
                <w:ilvl w:val="0"/>
                <w:numId w:val="67"/>
              </w:numPr>
              <w:ind w:left="459" w:hanging="426"/>
              <w:jc w:val="left"/>
              <w:rPr>
                <w:rFonts w:asciiTheme="minorHAnsi" w:eastAsiaTheme="minorHAnsi" w:hAnsiTheme="minorHAnsi"/>
                <w:szCs w:val="22"/>
              </w:rPr>
            </w:pPr>
            <w:r w:rsidRPr="004E191E">
              <w:rPr>
                <w:rFonts w:asciiTheme="minorHAnsi" w:eastAsiaTheme="minorHAnsi" w:hAnsiTheme="minorHAnsi"/>
                <w:szCs w:val="22"/>
              </w:rPr>
              <w:t>Pressure point</w:t>
            </w:r>
            <w:r w:rsidR="004E191E" w:rsidRPr="004E191E">
              <w:rPr>
                <w:rFonts w:asciiTheme="minorHAnsi" w:eastAsiaTheme="minorHAnsi" w:hAnsiTheme="minorHAnsi"/>
                <w:szCs w:val="22"/>
              </w:rPr>
              <w:t xml:space="preserve"> and </w:t>
            </w:r>
            <w:r w:rsidR="004E191E">
              <w:rPr>
                <w:rFonts w:asciiTheme="minorHAnsi" w:eastAsiaTheme="minorHAnsi" w:hAnsiTheme="minorHAnsi"/>
                <w:szCs w:val="22"/>
              </w:rPr>
              <w:t xml:space="preserve"> o</w:t>
            </w:r>
            <w:r w:rsidRPr="004E191E">
              <w:rPr>
                <w:rFonts w:asciiTheme="minorHAnsi" w:eastAsiaTheme="minorHAnsi" w:hAnsiTheme="minorHAnsi"/>
                <w:szCs w:val="22"/>
              </w:rPr>
              <w:t>ne of the oldest settlements</w:t>
            </w:r>
          </w:p>
          <w:p w:rsidR="00E96414" w:rsidRPr="0065779F" w:rsidRDefault="00E96414" w:rsidP="004E191E">
            <w:pPr>
              <w:numPr>
                <w:ilvl w:val="0"/>
                <w:numId w:val="67"/>
              </w:numPr>
              <w:ind w:left="459" w:hanging="426"/>
              <w:jc w:val="left"/>
              <w:rPr>
                <w:rFonts w:asciiTheme="minorHAnsi" w:eastAsiaTheme="minorHAnsi" w:hAnsiTheme="minorHAnsi"/>
                <w:szCs w:val="22"/>
              </w:rPr>
            </w:pPr>
            <w:r w:rsidRPr="0065779F">
              <w:rPr>
                <w:rFonts w:asciiTheme="minorHAnsi" w:eastAsiaTheme="minorHAnsi" w:hAnsiTheme="minorHAnsi"/>
                <w:szCs w:val="22"/>
              </w:rPr>
              <w:t>Size – Bigger settlement to make significant impact</w:t>
            </w:r>
          </w:p>
          <w:p w:rsidR="00E96414" w:rsidRPr="0065779F" w:rsidRDefault="00E96414" w:rsidP="004E191E">
            <w:pPr>
              <w:numPr>
                <w:ilvl w:val="0"/>
                <w:numId w:val="67"/>
              </w:numPr>
              <w:ind w:left="459" w:hanging="426"/>
              <w:jc w:val="left"/>
              <w:rPr>
                <w:rFonts w:asciiTheme="minorHAnsi" w:eastAsiaTheme="minorHAnsi" w:hAnsiTheme="minorHAnsi"/>
                <w:szCs w:val="22"/>
              </w:rPr>
            </w:pPr>
            <w:r w:rsidRPr="0065779F">
              <w:rPr>
                <w:rFonts w:asciiTheme="minorHAnsi" w:eastAsiaTheme="minorHAnsi" w:hAnsiTheme="minorHAnsi"/>
                <w:szCs w:val="22"/>
              </w:rPr>
              <w:t>Progress – advanced planning processes</w:t>
            </w:r>
          </w:p>
        </w:tc>
      </w:tr>
      <w:tr w:rsidR="00E96414" w:rsidRPr="006A6895" w:rsidTr="00BD77CF">
        <w:tc>
          <w:tcPr>
            <w:tcW w:w="2694" w:type="dxa"/>
            <w:shd w:val="clear" w:color="auto" w:fill="C6D9F1" w:themeFill="text2" w:themeFillTint="33"/>
          </w:tcPr>
          <w:p w:rsidR="00E96414" w:rsidRPr="0065779F" w:rsidRDefault="00E96414" w:rsidP="007F1ACD">
            <w:pPr>
              <w:pStyle w:val="ListParagraph"/>
              <w:numPr>
                <w:ilvl w:val="0"/>
                <w:numId w:val="72"/>
              </w:numPr>
              <w:rPr>
                <w:rFonts w:asciiTheme="minorHAnsi" w:eastAsiaTheme="minorHAnsi" w:hAnsiTheme="minorHAnsi"/>
              </w:rPr>
            </w:pPr>
            <w:r w:rsidRPr="0065779F">
              <w:rPr>
                <w:rFonts w:asciiTheme="minorHAnsi" w:eastAsiaTheme="minorHAnsi" w:hAnsiTheme="minorHAnsi"/>
              </w:rPr>
              <w:t>MK Square &amp; Sibuyile</w:t>
            </w:r>
          </w:p>
        </w:tc>
        <w:tc>
          <w:tcPr>
            <w:tcW w:w="11143" w:type="dxa"/>
            <w:shd w:val="clear" w:color="auto" w:fill="C6D9F1" w:themeFill="text2" w:themeFillTint="33"/>
          </w:tcPr>
          <w:p w:rsidR="00E96414" w:rsidRPr="0065779F" w:rsidRDefault="00E96414" w:rsidP="004E191E">
            <w:pPr>
              <w:numPr>
                <w:ilvl w:val="0"/>
                <w:numId w:val="68"/>
              </w:numPr>
              <w:ind w:left="459" w:hanging="426"/>
              <w:jc w:val="left"/>
              <w:rPr>
                <w:rFonts w:asciiTheme="minorHAnsi" w:eastAsiaTheme="minorHAnsi" w:hAnsiTheme="minorHAnsi"/>
                <w:szCs w:val="22"/>
              </w:rPr>
            </w:pPr>
            <w:r w:rsidRPr="0065779F">
              <w:rPr>
                <w:rFonts w:asciiTheme="minorHAnsi" w:eastAsiaTheme="minorHAnsi" w:hAnsiTheme="minorHAnsi"/>
                <w:szCs w:val="22"/>
              </w:rPr>
              <w:t>Pressure point i.e. bulk infrastructure, instability</w:t>
            </w:r>
          </w:p>
          <w:p w:rsidR="00E96414" w:rsidRPr="0065779F" w:rsidRDefault="00E96414" w:rsidP="004E191E">
            <w:pPr>
              <w:numPr>
                <w:ilvl w:val="0"/>
                <w:numId w:val="68"/>
              </w:numPr>
              <w:ind w:left="459" w:hanging="426"/>
              <w:jc w:val="left"/>
              <w:rPr>
                <w:rFonts w:asciiTheme="minorHAnsi" w:eastAsiaTheme="minorHAnsi" w:hAnsiTheme="minorHAnsi"/>
                <w:szCs w:val="22"/>
              </w:rPr>
            </w:pPr>
            <w:r w:rsidRPr="0065779F">
              <w:rPr>
                <w:rFonts w:asciiTheme="minorHAnsi" w:eastAsiaTheme="minorHAnsi" w:hAnsiTheme="minorHAnsi"/>
                <w:szCs w:val="22"/>
              </w:rPr>
              <w:t>One of the oldest settlement</w:t>
            </w:r>
          </w:p>
          <w:p w:rsidR="00E96414" w:rsidRPr="0065779F" w:rsidRDefault="00E96414" w:rsidP="004E191E">
            <w:pPr>
              <w:numPr>
                <w:ilvl w:val="0"/>
                <w:numId w:val="68"/>
              </w:numPr>
              <w:ind w:left="459" w:hanging="426"/>
              <w:jc w:val="left"/>
              <w:rPr>
                <w:rFonts w:asciiTheme="minorHAnsi" w:eastAsiaTheme="minorHAnsi" w:hAnsiTheme="minorHAnsi"/>
                <w:szCs w:val="22"/>
              </w:rPr>
            </w:pPr>
            <w:r w:rsidRPr="0065779F">
              <w:rPr>
                <w:rFonts w:asciiTheme="minorHAnsi" w:eastAsiaTheme="minorHAnsi" w:hAnsiTheme="minorHAnsi"/>
                <w:szCs w:val="22"/>
              </w:rPr>
              <w:t>Infill upgrading project with services available</w:t>
            </w:r>
          </w:p>
          <w:p w:rsidR="00E96414" w:rsidRPr="0065779F" w:rsidRDefault="00E96414" w:rsidP="004E191E">
            <w:pPr>
              <w:numPr>
                <w:ilvl w:val="0"/>
                <w:numId w:val="68"/>
              </w:numPr>
              <w:ind w:left="459" w:hanging="426"/>
              <w:jc w:val="left"/>
              <w:rPr>
                <w:rFonts w:asciiTheme="minorHAnsi" w:eastAsiaTheme="minorHAnsi" w:hAnsiTheme="minorHAnsi"/>
                <w:szCs w:val="22"/>
              </w:rPr>
            </w:pPr>
            <w:r w:rsidRPr="0065779F">
              <w:rPr>
                <w:rFonts w:asciiTheme="minorHAnsi" w:eastAsiaTheme="minorHAnsi" w:hAnsiTheme="minorHAnsi"/>
                <w:szCs w:val="22"/>
              </w:rPr>
              <w:t>Size – Bigger settlement to make significant impact</w:t>
            </w:r>
          </w:p>
          <w:p w:rsidR="00E96414" w:rsidRPr="0065779F" w:rsidRDefault="00E96414" w:rsidP="004E191E">
            <w:pPr>
              <w:numPr>
                <w:ilvl w:val="0"/>
                <w:numId w:val="68"/>
              </w:numPr>
              <w:ind w:left="459" w:hanging="426"/>
              <w:jc w:val="left"/>
              <w:rPr>
                <w:rFonts w:asciiTheme="minorHAnsi" w:eastAsiaTheme="minorHAnsi" w:hAnsiTheme="minorHAnsi"/>
                <w:szCs w:val="22"/>
              </w:rPr>
            </w:pPr>
            <w:r w:rsidRPr="0065779F">
              <w:rPr>
                <w:rFonts w:asciiTheme="minorHAnsi" w:eastAsiaTheme="minorHAnsi" w:hAnsiTheme="minorHAnsi"/>
                <w:szCs w:val="22"/>
              </w:rPr>
              <w:t>Progress – advanced planning processes</w:t>
            </w:r>
          </w:p>
        </w:tc>
      </w:tr>
      <w:tr w:rsidR="00E96414" w:rsidRPr="006A6895" w:rsidTr="00BD77CF">
        <w:tc>
          <w:tcPr>
            <w:tcW w:w="2694" w:type="dxa"/>
            <w:shd w:val="clear" w:color="auto" w:fill="C6D9F1" w:themeFill="text2" w:themeFillTint="33"/>
          </w:tcPr>
          <w:p w:rsidR="00E96414" w:rsidRPr="0065779F" w:rsidRDefault="00E96414" w:rsidP="007F1ACD">
            <w:pPr>
              <w:pStyle w:val="ListParagraph"/>
              <w:numPr>
                <w:ilvl w:val="0"/>
                <w:numId w:val="72"/>
              </w:numPr>
              <w:rPr>
                <w:rFonts w:asciiTheme="minorHAnsi" w:eastAsiaTheme="minorHAnsi" w:hAnsiTheme="minorHAnsi"/>
              </w:rPr>
            </w:pPr>
            <w:r w:rsidRPr="0065779F">
              <w:rPr>
                <w:rFonts w:asciiTheme="minorHAnsi" w:eastAsiaTheme="minorHAnsi" w:hAnsiTheme="minorHAnsi"/>
              </w:rPr>
              <w:t>Botshabelo West</w:t>
            </w:r>
          </w:p>
        </w:tc>
        <w:tc>
          <w:tcPr>
            <w:tcW w:w="11143" w:type="dxa"/>
            <w:shd w:val="clear" w:color="auto" w:fill="C6D9F1" w:themeFill="text2" w:themeFillTint="33"/>
          </w:tcPr>
          <w:p w:rsidR="00E96414" w:rsidRPr="0065779F" w:rsidRDefault="00E96414" w:rsidP="004E191E">
            <w:pPr>
              <w:numPr>
                <w:ilvl w:val="0"/>
                <w:numId w:val="69"/>
              </w:numPr>
              <w:ind w:left="459" w:hanging="426"/>
              <w:jc w:val="left"/>
              <w:rPr>
                <w:rFonts w:asciiTheme="minorHAnsi" w:eastAsiaTheme="minorHAnsi" w:hAnsiTheme="minorHAnsi"/>
                <w:szCs w:val="22"/>
              </w:rPr>
            </w:pPr>
            <w:r w:rsidRPr="0065779F">
              <w:rPr>
                <w:rFonts w:asciiTheme="minorHAnsi" w:eastAsiaTheme="minorHAnsi" w:hAnsiTheme="minorHAnsi"/>
                <w:szCs w:val="22"/>
              </w:rPr>
              <w:t>Pressure point i.e. instability</w:t>
            </w:r>
            <w:r w:rsidR="004E191E">
              <w:rPr>
                <w:rFonts w:asciiTheme="minorHAnsi" w:eastAsiaTheme="minorHAnsi" w:hAnsiTheme="minorHAnsi"/>
                <w:szCs w:val="22"/>
              </w:rPr>
              <w:t xml:space="preserve">, but subject to  </w:t>
            </w:r>
            <w:r w:rsidR="004E191E" w:rsidRPr="0065779F">
              <w:rPr>
                <w:rFonts w:asciiTheme="minorHAnsi" w:eastAsiaTheme="minorHAnsi" w:hAnsiTheme="minorHAnsi"/>
                <w:szCs w:val="22"/>
              </w:rPr>
              <w:t>Flooding (disaster prone)</w:t>
            </w:r>
          </w:p>
          <w:p w:rsidR="00E96414" w:rsidRPr="0065779F" w:rsidRDefault="00E96414" w:rsidP="004E191E">
            <w:pPr>
              <w:numPr>
                <w:ilvl w:val="0"/>
                <w:numId w:val="69"/>
              </w:numPr>
              <w:ind w:left="459" w:hanging="426"/>
              <w:jc w:val="left"/>
              <w:rPr>
                <w:rFonts w:asciiTheme="minorHAnsi" w:eastAsiaTheme="minorHAnsi" w:hAnsiTheme="minorHAnsi"/>
                <w:szCs w:val="22"/>
              </w:rPr>
            </w:pPr>
            <w:r w:rsidRPr="0065779F">
              <w:rPr>
                <w:rFonts w:asciiTheme="minorHAnsi" w:eastAsiaTheme="minorHAnsi" w:hAnsiTheme="minorHAnsi"/>
                <w:szCs w:val="22"/>
              </w:rPr>
              <w:t>Size – bigger settlement to make significant impact</w:t>
            </w:r>
          </w:p>
          <w:p w:rsidR="00E96414" w:rsidRPr="004E191E" w:rsidRDefault="00E96414" w:rsidP="004E191E">
            <w:pPr>
              <w:numPr>
                <w:ilvl w:val="0"/>
                <w:numId w:val="69"/>
              </w:numPr>
              <w:ind w:left="459" w:hanging="426"/>
              <w:jc w:val="left"/>
              <w:rPr>
                <w:rFonts w:asciiTheme="minorHAnsi" w:eastAsiaTheme="minorHAnsi" w:hAnsiTheme="minorHAnsi"/>
                <w:szCs w:val="22"/>
              </w:rPr>
            </w:pPr>
            <w:r w:rsidRPr="0065779F">
              <w:rPr>
                <w:rFonts w:asciiTheme="minorHAnsi" w:eastAsiaTheme="minorHAnsi" w:hAnsiTheme="minorHAnsi"/>
                <w:szCs w:val="22"/>
              </w:rPr>
              <w:t>Progress – advanced planning processes</w:t>
            </w:r>
          </w:p>
        </w:tc>
      </w:tr>
      <w:tr w:rsidR="004E191E" w:rsidRPr="006A6895" w:rsidTr="00BD77CF">
        <w:trPr>
          <w:trHeight w:val="429"/>
        </w:trPr>
        <w:tc>
          <w:tcPr>
            <w:tcW w:w="2694" w:type="dxa"/>
            <w:shd w:val="clear" w:color="auto" w:fill="C6D9F1" w:themeFill="text2" w:themeFillTint="33"/>
          </w:tcPr>
          <w:p w:rsidR="004E191E" w:rsidRPr="0065779F" w:rsidRDefault="004E191E" w:rsidP="004E191E">
            <w:pPr>
              <w:pStyle w:val="ListParagraph"/>
              <w:numPr>
                <w:ilvl w:val="0"/>
                <w:numId w:val="72"/>
              </w:numPr>
              <w:rPr>
                <w:rFonts w:asciiTheme="minorHAnsi" w:eastAsiaTheme="minorHAnsi" w:hAnsiTheme="minorHAnsi"/>
              </w:rPr>
            </w:pPr>
            <w:r w:rsidRPr="0065779F">
              <w:rPr>
                <w:rFonts w:asciiTheme="minorHAnsi" w:eastAsiaTheme="minorHAnsi" w:hAnsiTheme="minorHAnsi"/>
              </w:rPr>
              <w:t>Grasslands Phase 4 (Khayelitsha</w:t>
            </w:r>
            <w:r>
              <w:rPr>
                <w:rFonts w:asciiTheme="minorHAnsi" w:eastAsiaTheme="minorHAnsi" w:hAnsiTheme="minorHAnsi"/>
              </w:rPr>
              <w:t xml:space="preserve">) </w:t>
            </w:r>
          </w:p>
        </w:tc>
        <w:tc>
          <w:tcPr>
            <w:tcW w:w="11143" w:type="dxa"/>
            <w:shd w:val="clear" w:color="auto" w:fill="C6D9F1" w:themeFill="text2" w:themeFillTint="33"/>
          </w:tcPr>
          <w:p w:rsidR="004E191E" w:rsidRPr="0065779F" w:rsidRDefault="004E191E" w:rsidP="004E191E">
            <w:pPr>
              <w:numPr>
                <w:ilvl w:val="0"/>
                <w:numId w:val="70"/>
              </w:numPr>
              <w:ind w:left="459" w:hanging="426"/>
              <w:jc w:val="left"/>
              <w:rPr>
                <w:rFonts w:asciiTheme="minorHAnsi" w:eastAsiaTheme="minorHAnsi" w:hAnsiTheme="minorHAnsi"/>
                <w:szCs w:val="22"/>
              </w:rPr>
            </w:pPr>
            <w:r w:rsidRPr="0065779F">
              <w:rPr>
                <w:rFonts w:asciiTheme="minorHAnsi" w:eastAsiaTheme="minorHAnsi" w:hAnsiTheme="minorHAnsi"/>
                <w:szCs w:val="22"/>
              </w:rPr>
              <w:t xml:space="preserve">Pressure point </w:t>
            </w:r>
            <w:r>
              <w:rPr>
                <w:rFonts w:asciiTheme="minorHAnsi" w:eastAsiaTheme="minorHAnsi" w:hAnsiTheme="minorHAnsi"/>
                <w:szCs w:val="22"/>
              </w:rPr>
              <w:t xml:space="preserve">but subject to </w:t>
            </w:r>
            <w:r w:rsidRPr="0065779F">
              <w:rPr>
                <w:rFonts w:asciiTheme="minorHAnsi" w:eastAsiaTheme="minorHAnsi" w:hAnsiTheme="minorHAnsi"/>
                <w:szCs w:val="22"/>
              </w:rPr>
              <w:t>Floodline area (disaster prone)</w:t>
            </w:r>
          </w:p>
          <w:p w:rsidR="004E191E" w:rsidRPr="0065779F" w:rsidRDefault="004E191E" w:rsidP="004E191E">
            <w:pPr>
              <w:numPr>
                <w:ilvl w:val="0"/>
                <w:numId w:val="70"/>
              </w:numPr>
              <w:ind w:left="459" w:hanging="426"/>
              <w:jc w:val="left"/>
              <w:rPr>
                <w:rFonts w:asciiTheme="minorHAnsi" w:eastAsiaTheme="minorHAnsi" w:hAnsiTheme="minorHAnsi"/>
                <w:szCs w:val="22"/>
              </w:rPr>
            </w:pPr>
            <w:r w:rsidRPr="0065779F">
              <w:rPr>
                <w:rFonts w:asciiTheme="minorHAnsi" w:eastAsiaTheme="minorHAnsi" w:hAnsiTheme="minorHAnsi"/>
                <w:szCs w:val="22"/>
              </w:rPr>
              <w:t>Size – Bigger settlement to make significant impact</w:t>
            </w:r>
          </w:p>
        </w:tc>
      </w:tr>
      <w:tr w:rsidR="00E96414" w:rsidRPr="006A6895" w:rsidTr="00BD77CF">
        <w:trPr>
          <w:trHeight w:val="588"/>
        </w:trPr>
        <w:tc>
          <w:tcPr>
            <w:tcW w:w="2694" w:type="dxa"/>
            <w:shd w:val="clear" w:color="auto" w:fill="C6D9F1" w:themeFill="text2" w:themeFillTint="33"/>
          </w:tcPr>
          <w:p w:rsidR="00E96414" w:rsidRPr="0065779F" w:rsidRDefault="00E96414" w:rsidP="007F1ACD">
            <w:pPr>
              <w:pStyle w:val="ListParagraph"/>
              <w:numPr>
                <w:ilvl w:val="0"/>
                <w:numId w:val="72"/>
              </w:numPr>
              <w:rPr>
                <w:rFonts w:asciiTheme="minorHAnsi" w:eastAsiaTheme="minorHAnsi" w:hAnsiTheme="minorHAnsi"/>
              </w:rPr>
            </w:pPr>
            <w:r w:rsidRPr="0065779F">
              <w:rPr>
                <w:rFonts w:asciiTheme="minorHAnsi" w:eastAsiaTheme="minorHAnsi" w:hAnsiTheme="minorHAnsi"/>
              </w:rPr>
              <w:t>Bloemside Phase 4 (Sonderwater)</w:t>
            </w:r>
          </w:p>
        </w:tc>
        <w:tc>
          <w:tcPr>
            <w:tcW w:w="11143" w:type="dxa"/>
            <w:shd w:val="clear" w:color="auto" w:fill="C6D9F1" w:themeFill="text2" w:themeFillTint="33"/>
          </w:tcPr>
          <w:p w:rsidR="00E96414" w:rsidRPr="0065779F" w:rsidRDefault="00E96414" w:rsidP="004E191E">
            <w:pPr>
              <w:numPr>
                <w:ilvl w:val="0"/>
                <w:numId w:val="71"/>
              </w:numPr>
              <w:ind w:left="459" w:hanging="426"/>
              <w:jc w:val="left"/>
              <w:rPr>
                <w:rFonts w:asciiTheme="minorHAnsi" w:eastAsiaTheme="minorHAnsi" w:hAnsiTheme="minorHAnsi"/>
                <w:szCs w:val="22"/>
              </w:rPr>
            </w:pPr>
            <w:r w:rsidRPr="0065779F">
              <w:rPr>
                <w:rFonts w:asciiTheme="minorHAnsi" w:eastAsiaTheme="minorHAnsi" w:hAnsiTheme="minorHAnsi"/>
                <w:szCs w:val="22"/>
              </w:rPr>
              <w:t>Pressure point</w:t>
            </w:r>
          </w:p>
          <w:p w:rsidR="00E96414" w:rsidRPr="0065779F" w:rsidRDefault="00E96414" w:rsidP="004E191E">
            <w:pPr>
              <w:numPr>
                <w:ilvl w:val="0"/>
                <w:numId w:val="71"/>
              </w:numPr>
              <w:ind w:left="459" w:hanging="426"/>
              <w:jc w:val="left"/>
              <w:rPr>
                <w:rFonts w:asciiTheme="minorHAnsi" w:eastAsiaTheme="minorHAnsi" w:hAnsiTheme="minorHAnsi"/>
                <w:szCs w:val="22"/>
              </w:rPr>
            </w:pPr>
            <w:r w:rsidRPr="0065779F">
              <w:rPr>
                <w:rFonts w:asciiTheme="minorHAnsi" w:eastAsiaTheme="minorHAnsi" w:hAnsiTheme="minorHAnsi"/>
                <w:szCs w:val="22"/>
              </w:rPr>
              <w:t>Infill upgrading project with services available</w:t>
            </w:r>
          </w:p>
          <w:p w:rsidR="00E96414" w:rsidRPr="0065779F" w:rsidRDefault="00E96414" w:rsidP="004E191E">
            <w:pPr>
              <w:numPr>
                <w:ilvl w:val="0"/>
                <w:numId w:val="71"/>
              </w:numPr>
              <w:ind w:left="459" w:hanging="426"/>
              <w:jc w:val="left"/>
              <w:rPr>
                <w:rFonts w:asciiTheme="minorHAnsi" w:eastAsiaTheme="minorHAnsi" w:hAnsiTheme="minorHAnsi"/>
                <w:szCs w:val="22"/>
              </w:rPr>
            </w:pPr>
            <w:r w:rsidRPr="0065779F">
              <w:rPr>
                <w:rFonts w:asciiTheme="minorHAnsi" w:eastAsiaTheme="minorHAnsi" w:hAnsiTheme="minorHAnsi"/>
                <w:szCs w:val="22"/>
              </w:rPr>
              <w:t>Progress – advanced planning processes</w:t>
            </w:r>
          </w:p>
        </w:tc>
      </w:tr>
    </w:tbl>
    <w:p w:rsidR="00E96414" w:rsidRPr="00881888" w:rsidRDefault="00E96414" w:rsidP="00E96414">
      <w:pPr>
        <w:ind w:right="-340"/>
        <w:rPr>
          <w:color w:val="FF0000"/>
          <w:sz w:val="26"/>
          <w:szCs w:val="26"/>
        </w:rPr>
      </w:pPr>
    </w:p>
    <w:p w:rsidR="00E96414" w:rsidRPr="009D4145" w:rsidRDefault="00D1644F" w:rsidP="006D03A3">
      <w:pPr>
        <w:spacing w:after="200"/>
        <w:ind w:right="119"/>
        <w:rPr>
          <w:rFonts w:ascii="Calibri" w:hAnsi="Calibri"/>
          <w:spacing w:val="0"/>
          <w:szCs w:val="22"/>
          <w:lang w:eastAsia="en-US"/>
        </w:rPr>
      </w:pPr>
      <w:r w:rsidRPr="009D4145">
        <w:rPr>
          <w:rFonts w:ascii="Calibri" w:hAnsi="Calibri"/>
          <w:spacing w:val="0"/>
          <w:szCs w:val="22"/>
          <w:lang w:eastAsia="en-US"/>
        </w:rPr>
        <w:t xml:space="preserve">In addition to the above, the Municipality also intends continuing with the in-situ upgrading of 15 informal settlements comprising 10 686 units in accordance with the National Upgrading Support Programme (NUSP), whilst 8 informal settlement areas comprising 599 units have been earmarked for relocation. </w:t>
      </w:r>
    </w:p>
    <w:p w:rsidR="001A50D1" w:rsidRDefault="001A50D1" w:rsidP="006D03A3">
      <w:pPr>
        <w:spacing w:after="200"/>
        <w:ind w:right="119"/>
        <w:rPr>
          <w:rFonts w:ascii="Calibri" w:hAnsi="Calibri"/>
          <w:spacing w:val="0"/>
          <w:szCs w:val="22"/>
          <w:lang w:eastAsia="en-US"/>
        </w:rPr>
      </w:pPr>
      <w:r w:rsidRPr="009D4145">
        <w:rPr>
          <w:rFonts w:ascii="Calibri" w:hAnsi="Calibri"/>
          <w:spacing w:val="0"/>
          <w:szCs w:val="22"/>
          <w:lang w:eastAsia="en-US"/>
        </w:rPr>
        <w:t>In terms of programming the work will not be phased by targeting and completing specific settlement areas, but rather the execution of work in different planning implementing stages for all the settlements at once.  The time frame and programming for upgrading is therefore structured over the entire MTEF period and beyond, as indicated in the table below, reflecting the amounts required until 2020.</w:t>
      </w:r>
    </w:p>
    <w:p w:rsidR="00EF2FD6" w:rsidRDefault="00EF2FD6" w:rsidP="006D03A3">
      <w:pPr>
        <w:spacing w:after="200"/>
        <w:ind w:right="119"/>
        <w:rPr>
          <w:rFonts w:ascii="Calibri" w:hAnsi="Calibri"/>
          <w:spacing w:val="0"/>
          <w:szCs w:val="22"/>
          <w:lang w:eastAsia="en-US"/>
        </w:rPr>
      </w:pPr>
    </w:p>
    <w:p w:rsidR="00EF2FD6" w:rsidRDefault="00EF2FD6" w:rsidP="006D03A3">
      <w:pPr>
        <w:spacing w:after="200"/>
        <w:ind w:right="119"/>
        <w:rPr>
          <w:rFonts w:ascii="Calibri" w:hAnsi="Calibri"/>
          <w:spacing w:val="0"/>
          <w:szCs w:val="22"/>
          <w:lang w:eastAsia="en-US"/>
        </w:rPr>
      </w:pPr>
    </w:p>
    <w:p w:rsidR="00EF2FD6" w:rsidRDefault="00EF2FD6" w:rsidP="006D03A3">
      <w:pPr>
        <w:spacing w:after="200"/>
        <w:ind w:right="119"/>
        <w:rPr>
          <w:rFonts w:ascii="Calibri" w:hAnsi="Calibri"/>
          <w:spacing w:val="0"/>
          <w:szCs w:val="22"/>
          <w:lang w:eastAsia="en-US"/>
        </w:rPr>
      </w:pPr>
    </w:p>
    <w:p w:rsidR="00EF2FD6" w:rsidRPr="009D4145" w:rsidRDefault="00EF2FD6" w:rsidP="006D03A3">
      <w:pPr>
        <w:spacing w:after="200"/>
        <w:ind w:right="119"/>
        <w:rPr>
          <w:rFonts w:ascii="Calibri" w:hAnsi="Calibri"/>
          <w:spacing w:val="0"/>
          <w:szCs w:val="22"/>
          <w:lang w:eastAsia="en-US"/>
        </w:rPr>
      </w:pPr>
    </w:p>
    <w:p w:rsidR="001A50D1" w:rsidRPr="009D4145" w:rsidRDefault="00621EB1" w:rsidP="006D03A3">
      <w:pPr>
        <w:spacing w:after="200"/>
        <w:ind w:right="119"/>
        <w:rPr>
          <w:rFonts w:ascii="Calibri" w:hAnsi="Calibri"/>
          <w:b/>
          <w:spacing w:val="0"/>
          <w:szCs w:val="22"/>
          <w:lang w:eastAsia="en-US"/>
        </w:rPr>
      </w:pPr>
      <w:r w:rsidRPr="009D4145">
        <w:rPr>
          <w:rFonts w:ascii="Calibri" w:hAnsi="Calibri"/>
          <w:b/>
          <w:spacing w:val="0"/>
          <w:szCs w:val="22"/>
          <w:lang w:eastAsia="en-US"/>
        </w:rPr>
        <w:lastRenderedPageBreak/>
        <w:t xml:space="preserve">Table </w:t>
      </w:r>
      <w:r w:rsidR="00CC62F1">
        <w:rPr>
          <w:rFonts w:ascii="Calibri" w:hAnsi="Calibri"/>
          <w:b/>
          <w:spacing w:val="0"/>
          <w:szCs w:val="22"/>
          <w:lang w:eastAsia="en-US"/>
        </w:rPr>
        <w:t>C3.5</w:t>
      </w:r>
      <w:r w:rsidRPr="009D4145">
        <w:rPr>
          <w:rFonts w:ascii="Calibri" w:hAnsi="Calibri"/>
          <w:b/>
          <w:spacing w:val="0"/>
          <w:szCs w:val="22"/>
          <w:lang w:eastAsia="en-US"/>
        </w:rPr>
        <w:t>: Time frame and programme for implementation of Informal settlement upgrading</w:t>
      </w:r>
    </w:p>
    <w:p w:rsidR="001A50D1" w:rsidRDefault="00855C49" w:rsidP="006D03A3">
      <w:pPr>
        <w:spacing w:after="200"/>
        <w:ind w:right="119"/>
        <w:rPr>
          <w:rFonts w:ascii="Calibri" w:hAnsi="Calibri"/>
          <w:spacing w:val="0"/>
          <w:sz w:val="24"/>
          <w:szCs w:val="24"/>
          <w:lang w:eastAsia="en-US"/>
        </w:rPr>
      </w:pPr>
      <w:r w:rsidRPr="00855C49">
        <w:rPr>
          <w:noProof/>
          <w:lang w:val="en-US" w:eastAsia="en-US"/>
        </w:rPr>
        <w:drawing>
          <wp:inline distT="0" distB="0" distL="0" distR="0" wp14:anchorId="7DF7ADEA" wp14:editId="21D7E006">
            <wp:extent cx="8857397" cy="1332865"/>
            <wp:effectExtent l="0" t="0" r="127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03594" cy="1339817"/>
                    </a:xfrm>
                    <a:prstGeom prst="rect">
                      <a:avLst/>
                    </a:prstGeom>
                    <a:noFill/>
                    <a:ln>
                      <a:noFill/>
                    </a:ln>
                  </pic:spPr>
                </pic:pic>
              </a:graphicData>
            </a:graphic>
          </wp:inline>
        </w:drawing>
      </w:r>
    </w:p>
    <w:p w:rsidR="003C2FA0" w:rsidRPr="009D4145" w:rsidRDefault="00621EB1" w:rsidP="006D03A3">
      <w:pPr>
        <w:pStyle w:val="BodyText"/>
        <w:spacing w:line="276" w:lineRule="auto"/>
        <w:ind w:right="119"/>
        <w:rPr>
          <w:rFonts w:ascii="Calibri" w:hAnsi="Calibri"/>
          <w:szCs w:val="22"/>
          <w:lang w:eastAsia="en-US"/>
        </w:rPr>
      </w:pPr>
      <w:r w:rsidRPr="009D4145">
        <w:rPr>
          <w:rFonts w:ascii="Calibri" w:hAnsi="Calibri"/>
          <w:szCs w:val="22"/>
          <w:lang w:eastAsia="en-US"/>
        </w:rPr>
        <w:t xml:space="preserve">A more detailed list of the </w:t>
      </w:r>
      <w:r w:rsidR="003C2FA0" w:rsidRPr="009D4145">
        <w:rPr>
          <w:rFonts w:ascii="Calibri" w:hAnsi="Calibri"/>
          <w:szCs w:val="22"/>
          <w:lang w:eastAsia="en-US"/>
        </w:rPr>
        <w:t>informal settlements that are currently being upgraded in relation to those that need to be relocated</w:t>
      </w:r>
      <w:r w:rsidRPr="009D4145">
        <w:rPr>
          <w:rFonts w:ascii="Calibri" w:hAnsi="Calibri"/>
          <w:szCs w:val="22"/>
          <w:lang w:eastAsia="en-US"/>
        </w:rPr>
        <w:t xml:space="preserve">, </w:t>
      </w:r>
      <w:r w:rsidR="003C2FA0" w:rsidRPr="009D4145">
        <w:rPr>
          <w:rFonts w:ascii="Calibri" w:hAnsi="Calibri"/>
          <w:szCs w:val="22"/>
          <w:lang w:eastAsia="en-US"/>
        </w:rPr>
        <w:t>are</w:t>
      </w:r>
      <w:r w:rsidR="001E7810" w:rsidRPr="009D4145">
        <w:rPr>
          <w:rFonts w:ascii="Calibri" w:hAnsi="Calibri"/>
          <w:szCs w:val="22"/>
          <w:lang w:eastAsia="en-US"/>
        </w:rPr>
        <w:t xml:space="preserve"> listed in in </w:t>
      </w:r>
      <w:r w:rsidR="001E7810" w:rsidRPr="009D4145">
        <w:rPr>
          <w:rFonts w:ascii="Calibri" w:hAnsi="Calibri"/>
          <w:b/>
          <w:szCs w:val="22"/>
          <w:lang w:eastAsia="en-US"/>
        </w:rPr>
        <w:t xml:space="preserve">Annexure </w:t>
      </w:r>
      <w:r w:rsidR="00AF2C8F" w:rsidRPr="009D4145">
        <w:rPr>
          <w:rFonts w:ascii="Calibri" w:hAnsi="Calibri"/>
          <w:b/>
          <w:szCs w:val="22"/>
          <w:lang w:eastAsia="en-US"/>
        </w:rPr>
        <w:t>E</w:t>
      </w:r>
      <w:r w:rsidR="001E7810" w:rsidRPr="009D4145">
        <w:rPr>
          <w:rFonts w:ascii="Calibri" w:hAnsi="Calibri"/>
          <w:szCs w:val="22"/>
          <w:lang w:eastAsia="en-US"/>
        </w:rPr>
        <w:t xml:space="preserve">, whilst they are also indicated on </w:t>
      </w:r>
      <w:r w:rsidR="003C2FA0" w:rsidRPr="009D4145">
        <w:rPr>
          <w:rFonts w:ascii="Calibri" w:hAnsi="Calibri"/>
          <w:b/>
          <w:szCs w:val="22"/>
          <w:lang w:eastAsia="en-US"/>
        </w:rPr>
        <w:t>Plan</w:t>
      </w:r>
      <w:r w:rsidR="00AF2C8F" w:rsidRPr="009D4145">
        <w:rPr>
          <w:rFonts w:ascii="Calibri" w:hAnsi="Calibri"/>
          <w:b/>
          <w:szCs w:val="22"/>
          <w:lang w:eastAsia="en-US"/>
        </w:rPr>
        <w:t>s 4</w:t>
      </w:r>
      <w:r w:rsidR="00FD0CE3" w:rsidRPr="009D4145">
        <w:rPr>
          <w:rFonts w:ascii="Calibri" w:hAnsi="Calibri"/>
          <w:b/>
          <w:szCs w:val="22"/>
          <w:lang w:eastAsia="en-US"/>
        </w:rPr>
        <w:t xml:space="preserve">A </w:t>
      </w:r>
      <w:r w:rsidR="00AF2C8F" w:rsidRPr="009D4145">
        <w:rPr>
          <w:rFonts w:ascii="Calibri" w:hAnsi="Calibri"/>
          <w:b/>
          <w:szCs w:val="22"/>
          <w:lang w:eastAsia="en-US"/>
        </w:rPr>
        <w:t>and 4</w:t>
      </w:r>
      <w:r w:rsidR="003C2FA0" w:rsidRPr="009D4145">
        <w:rPr>
          <w:rFonts w:ascii="Calibri" w:hAnsi="Calibri"/>
          <w:b/>
          <w:szCs w:val="22"/>
          <w:lang w:eastAsia="en-US"/>
        </w:rPr>
        <w:t>B</w:t>
      </w:r>
      <w:r w:rsidR="003C2FA0" w:rsidRPr="009D4145">
        <w:rPr>
          <w:rFonts w:ascii="Calibri" w:hAnsi="Calibri"/>
          <w:szCs w:val="22"/>
          <w:lang w:eastAsia="en-US"/>
        </w:rPr>
        <w:t xml:space="preserve">, </w:t>
      </w:r>
      <w:r w:rsidR="001E7810" w:rsidRPr="009D4145">
        <w:rPr>
          <w:rFonts w:ascii="Calibri" w:hAnsi="Calibri"/>
          <w:szCs w:val="22"/>
          <w:lang w:eastAsia="en-US"/>
        </w:rPr>
        <w:t>attached hereto.</w:t>
      </w:r>
    </w:p>
    <w:p w:rsidR="00621EB1" w:rsidRPr="009D4145" w:rsidRDefault="0070349C" w:rsidP="006D03A3">
      <w:pPr>
        <w:pStyle w:val="BodyText"/>
        <w:spacing w:line="276" w:lineRule="auto"/>
        <w:ind w:right="119"/>
        <w:rPr>
          <w:rFonts w:asciiTheme="minorHAnsi" w:hAnsiTheme="minorHAnsi"/>
          <w:szCs w:val="22"/>
        </w:rPr>
      </w:pPr>
      <w:r w:rsidRPr="009D4145">
        <w:rPr>
          <w:rFonts w:asciiTheme="minorHAnsi" w:hAnsiTheme="minorHAnsi"/>
          <w:szCs w:val="22"/>
        </w:rPr>
        <w:t>In order to achieve the objectives in relation to the above programme it would be necessary to allocate at least 10% of the USDG budget annually towards informal settlement upgrading.</w:t>
      </w:r>
    </w:p>
    <w:p w:rsidR="004F4146" w:rsidRPr="009D4145" w:rsidRDefault="004F4146" w:rsidP="007F1ACD">
      <w:pPr>
        <w:pStyle w:val="Heading2"/>
        <w:numPr>
          <w:ilvl w:val="3"/>
          <w:numId w:val="65"/>
        </w:numPr>
        <w:spacing w:line="276" w:lineRule="auto"/>
        <w:ind w:left="567" w:right="-330" w:hanging="567"/>
        <w:rPr>
          <w:rFonts w:asciiTheme="minorHAnsi" w:hAnsiTheme="minorHAnsi"/>
          <w:sz w:val="22"/>
          <w:szCs w:val="22"/>
        </w:rPr>
      </w:pPr>
      <w:bookmarkStart w:id="146" w:name="_Toc389406079"/>
      <w:r w:rsidRPr="009D4145">
        <w:rPr>
          <w:rFonts w:asciiTheme="minorHAnsi" w:hAnsiTheme="minorHAnsi"/>
          <w:sz w:val="22"/>
          <w:szCs w:val="22"/>
        </w:rPr>
        <w:t>Land release and development implementation strategy</w:t>
      </w:r>
      <w:bookmarkEnd w:id="146"/>
    </w:p>
    <w:p w:rsidR="005655E9" w:rsidRPr="009D4145" w:rsidRDefault="00DC7E54" w:rsidP="005655E9">
      <w:pPr>
        <w:ind w:right="119"/>
        <w:rPr>
          <w:rFonts w:asciiTheme="minorHAnsi" w:hAnsiTheme="minorHAnsi"/>
          <w:szCs w:val="22"/>
        </w:rPr>
      </w:pPr>
      <w:r w:rsidRPr="009D4145">
        <w:rPr>
          <w:rFonts w:asciiTheme="minorHAnsi" w:hAnsiTheme="minorHAnsi"/>
          <w:spacing w:val="0"/>
          <w:szCs w:val="22"/>
          <w:lang w:eastAsia="en-US"/>
        </w:rPr>
        <w:t xml:space="preserve">The </w:t>
      </w:r>
      <w:r w:rsidR="005655E9" w:rsidRPr="009D4145">
        <w:rPr>
          <w:rFonts w:asciiTheme="minorHAnsi" w:hAnsiTheme="minorHAnsi"/>
          <w:spacing w:val="0"/>
          <w:szCs w:val="22"/>
          <w:lang w:eastAsia="en-US"/>
        </w:rPr>
        <w:t xml:space="preserve">current </w:t>
      </w:r>
      <w:r w:rsidRPr="009D4145">
        <w:rPr>
          <w:rFonts w:asciiTheme="minorHAnsi" w:hAnsiTheme="minorHAnsi"/>
          <w:spacing w:val="0"/>
          <w:szCs w:val="22"/>
          <w:lang w:eastAsia="en-US"/>
        </w:rPr>
        <w:t xml:space="preserve">land release programme is </w:t>
      </w:r>
      <w:r w:rsidR="005655E9" w:rsidRPr="009D4145">
        <w:rPr>
          <w:rFonts w:asciiTheme="minorHAnsi" w:hAnsiTheme="minorHAnsi"/>
          <w:spacing w:val="0"/>
          <w:szCs w:val="22"/>
          <w:lang w:eastAsia="en-US"/>
        </w:rPr>
        <w:t xml:space="preserve">regarded as the </w:t>
      </w:r>
      <w:r w:rsidR="005655E9" w:rsidRPr="009D4145">
        <w:rPr>
          <w:rFonts w:asciiTheme="minorHAnsi" w:hAnsiTheme="minorHAnsi"/>
          <w:szCs w:val="22"/>
        </w:rPr>
        <w:t>largest and most bold land development programme in the province since 1994.  The programme will ensure the release of more than 30 000 hectares of land, creating more than 45 000 employment opportunities and ensure phenomenal growth in the construction industry.  It will also create major downstream benefits in other sectors of the economy.</w:t>
      </w:r>
    </w:p>
    <w:p w:rsidR="005655E9" w:rsidRPr="009D4145" w:rsidRDefault="005655E9" w:rsidP="005655E9">
      <w:pPr>
        <w:ind w:right="119"/>
        <w:rPr>
          <w:rFonts w:asciiTheme="minorHAnsi" w:hAnsiTheme="minorHAnsi"/>
          <w:szCs w:val="22"/>
        </w:rPr>
      </w:pPr>
    </w:p>
    <w:p w:rsidR="00DC7E54" w:rsidRPr="009D4145" w:rsidRDefault="005655E9" w:rsidP="006D03A3">
      <w:pPr>
        <w:spacing w:after="200"/>
        <w:ind w:right="119"/>
        <w:rPr>
          <w:rFonts w:asciiTheme="minorHAnsi" w:hAnsiTheme="minorHAnsi"/>
          <w:spacing w:val="0"/>
          <w:szCs w:val="22"/>
          <w:lang w:eastAsia="en-US"/>
        </w:rPr>
      </w:pPr>
      <w:r w:rsidRPr="009D4145">
        <w:rPr>
          <w:rFonts w:asciiTheme="minorHAnsi" w:hAnsiTheme="minorHAnsi"/>
          <w:spacing w:val="0"/>
          <w:szCs w:val="22"/>
          <w:lang w:eastAsia="en-US"/>
        </w:rPr>
        <w:t xml:space="preserve">The land release programme is </w:t>
      </w:r>
      <w:r w:rsidR="00DC7E54" w:rsidRPr="009D4145">
        <w:rPr>
          <w:rFonts w:asciiTheme="minorHAnsi" w:hAnsiTheme="minorHAnsi"/>
          <w:spacing w:val="0"/>
          <w:szCs w:val="22"/>
          <w:lang w:eastAsia="en-US"/>
        </w:rPr>
        <w:t>approached from both a long term- and medium term perspectives.</w:t>
      </w:r>
    </w:p>
    <w:p w:rsidR="00DC7E54" w:rsidRPr="009D4145" w:rsidRDefault="00DC7E54" w:rsidP="006D03A3">
      <w:pPr>
        <w:spacing w:after="200"/>
        <w:ind w:right="119"/>
        <w:rPr>
          <w:rFonts w:asciiTheme="minorHAnsi" w:hAnsiTheme="minorHAnsi"/>
          <w:spacing w:val="0"/>
          <w:szCs w:val="22"/>
          <w:lang w:eastAsia="en-US"/>
        </w:rPr>
      </w:pPr>
      <w:r w:rsidRPr="009D4145">
        <w:rPr>
          <w:rFonts w:asciiTheme="minorHAnsi" w:hAnsiTheme="minorHAnsi"/>
          <w:b/>
          <w:spacing w:val="0"/>
          <w:szCs w:val="22"/>
          <w:lang w:eastAsia="en-US"/>
        </w:rPr>
        <w:t>The long term approach</w:t>
      </w:r>
      <w:r w:rsidRPr="009D4145">
        <w:rPr>
          <w:rFonts w:asciiTheme="minorHAnsi" w:hAnsiTheme="minorHAnsi"/>
          <w:spacing w:val="0"/>
          <w:szCs w:val="22"/>
          <w:lang w:eastAsia="en-US"/>
        </w:rPr>
        <w:t xml:space="preserve"> is focussed on correcting the imbalances of the past through poverty alleviation, integration of the urban fabric and long term economic growth. </w:t>
      </w:r>
      <w:r w:rsidR="008222A9" w:rsidRPr="009D4145">
        <w:rPr>
          <w:rFonts w:asciiTheme="minorHAnsi" w:hAnsiTheme="minorHAnsi"/>
          <w:spacing w:val="0"/>
          <w:szCs w:val="22"/>
          <w:lang w:eastAsia="en-US"/>
        </w:rPr>
        <w:t>This approach includes the following;</w:t>
      </w:r>
    </w:p>
    <w:p w:rsidR="008222A9" w:rsidRPr="009D4145" w:rsidRDefault="008222A9" w:rsidP="007F1ACD">
      <w:pPr>
        <w:pStyle w:val="ListParagraph"/>
        <w:numPr>
          <w:ilvl w:val="0"/>
          <w:numId w:val="76"/>
        </w:numPr>
        <w:ind w:left="709" w:right="119" w:hanging="709"/>
        <w:rPr>
          <w:rFonts w:asciiTheme="minorHAnsi" w:hAnsiTheme="minorHAnsi"/>
        </w:rPr>
      </w:pPr>
      <w:r w:rsidRPr="009D4145">
        <w:rPr>
          <w:rFonts w:asciiTheme="minorHAnsi" w:hAnsiTheme="minorHAnsi"/>
        </w:rPr>
        <w:t>Eight land parcels for sustainable human settlements</w:t>
      </w:r>
    </w:p>
    <w:p w:rsidR="008222A9" w:rsidRPr="009D4145" w:rsidRDefault="008222A9" w:rsidP="007F1ACD">
      <w:pPr>
        <w:pStyle w:val="ListParagraph"/>
        <w:numPr>
          <w:ilvl w:val="0"/>
          <w:numId w:val="76"/>
        </w:numPr>
        <w:ind w:left="709" w:right="119" w:hanging="709"/>
        <w:rPr>
          <w:rFonts w:asciiTheme="minorHAnsi" w:hAnsiTheme="minorHAnsi"/>
        </w:rPr>
      </w:pPr>
      <w:r w:rsidRPr="009D4145">
        <w:rPr>
          <w:rFonts w:asciiTheme="minorHAnsi" w:hAnsiTheme="minorHAnsi"/>
        </w:rPr>
        <w:t>Land acquisition for BNG projects</w:t>
      </w:r>
    </w:p>
    <w:p w:rsidR="00DC7E54" w:rsidRPr="009D4145" w:rsidRDefault="00DC7E54" w:rsidP="006D03A3">
      <w:pPr>
        <w:spacing w:after="200"/>
        <w:ind w:right="119"/>
        <w:rPr>
          <w:rFonts w:asciiTheme="minorHAnsi" w:hAnsiTheme="minorHAnsi"/>
          <w:spacing w:val="0"/>
          <w:szCs w:val="22"/>
          <w:lang w:eastAsia="en-US"/>
        </w:rPr>
      </w:pPr>
      <w:r w:rsidRPr="009D4145">
        <w:rPr>
          <w:rFonts w:asciiTheme="minorHAnsi" w:hAnsiTheme="minorHAnsi"/>
          <w:b/>
          <w:spacing w:val="0"/>
          <w:szCs w:val="22"/>
          <w:lang w:eastAsia="en-US"/>
        </w:rPr>
        <w:t>The medium term approach</w:t>
      </w:r>
      <w:r w:rsidRPr="009D4145">
        <w:rPr>
          <w:rFonts w:asciiTheme="minorHAnsi" w:hAnsiTheme="minorHAnsi"/>
          <w:spacing w:val="0"/>
          <w:szCs w:val="22"/>
          <w:lang w:eastAsia="en-US"/>
        </w:rPr>
        <w:t xml:space="preserve"> is more focussed on accelerated land release, optimal use of infrastructure, capitalizing on investment and generating revenue. </w:t>
      </w:r>
      <w:r w:rsidR="008222A9" w:rsidRPr="009D4145">
        <w:rPr>
          <w:rFonts w:asciiTheme="minorHAnsi" w:hAnsiTheme="minorHAnsi"/>
          <w:spacing w:val="0"/>
          <w:szCs w:val="22"/>
          <w:lang w:eastAsia="en-US"/>
        </w:rPr>
        <w:t>These include;</w:t>
      </w:r>
    </w:p>
    <w:p w:rsidR="008222A9" w:rsidRDefault="008222A9" w:rsidP="007F1ACD">
      <w:pPr>
        <w:pStyle w:val="ListParagraph"/>
        <w:numPr>
          <w:ilvl w:val="0"/>
          <w:numId w:val="77"/>
        </w:numPr>
        <w:ind w:right="119" w:hanging="720"/>
        <w:rPr>
          <w:rFonts w:asciiTheme="minorHAnsi" w:hAnsiTheme="minorHAnsi"/>
        </w:rPr>
      </w:pPr>
      <w:r w:rsidRPr="009D4145">
        <w:rPr>
          <w:rFonts w:asciiTheme="minorHAnsi" w:hAnsiTheme="minorHAnsi"/>
        </w:rPr>
        <w:t>Land for economic investment</w:t>
      </w:r>
    </w:p>
    <w:p w:rsidR="009D4145" w:rsidRPr="009D4145" w:rsidRDefault="009D4145" w:rsidP="009D4145">
      <w:pPr>
        <w:pStyle w:val="ListParagraph"/>
        <w:ind w:right="119"/>
        <w:rPr>
          <w:rFonts w:asciiTheme="minorHAnsi" w:hAnsiTheme="minorHAnsi"/>
        </w:rPr>
      </w:pPr>
    </w:p>
    <w:p w:rsidR="00DC7E54" w:rsidRPr="009D4145" w:rsidRDefault="008222A9" w:rsidP="008222A9">
      <w:pPr>
        <w:pStyle w:val="ListParagraph"/>
        <w:keepNext/>
        <w:keepLines/>
        <w:numPr>
          <w:ilvl w:val="2"/>
          <w:numId w:val="13"/>
        </w:numPr>
        <w:spacing w:before="200"/>
        <w:ind w:left="567" w:right="119" w:hanging="567"/>
        <w:outlineLvl w:val="2"/>
        <w:rPr>
          <w:rFonts w:eastAsia="Calibri"/>
          <w:b/>
          <w:bCs/>
        </w:rPr>
      </w:pPr>
      <w:bookmarkStart w:id="147" w:name="_Toc288996198"/>
      <w:bookmarkStart w:id="148" w:name="_Toc320777982"/>
      <w:bookmarkStart w:id="149" w:name="_Toc380147765"/>
      <w:bookmarkStart w:id="150" w:name="_Toc389406080"/>
      <w:r w:rsidRPr="009D4145">
        <w:rPr>
          <w:rFonts w:eastAsia="Calibri"/>
          <w:b/>
          <w:bCs/>
        </w:rPr>
        <w:t>Eight land parcels</w:t>
      </w:r>
      <w:r w:rsidR="00DC7E54" w:rsidRPr="009D4145">
        <w:rPr>
          <w:rFonts w:eastAsia="Calibri"/>
          <w:b/>
          <w:bCs/>
        </w:rPr>
        <w:t xml:space="preserve"> for sustainable human settlement (GAP Market)</w:t>
      </w:r>
      <w:bookmarkEnd w:id="147"/>
      <w:bookmarkEnd w:id="148"/>
      <w:bookmarkEnd w:id="149"/>
      <w:bookmarkEnd w:id="150"/>
    </w:p>
    <w:p w:rsidR="00DC7E54" w:rsidRPr="009D4145" w:rsidRDefault="00DC7E54" w:rsidP="006D03A3">
      <w:pPr>
        <w:spacing w:after="200"/>
        <w:ind w:right="119"/>
        <w:rPr>
          <w:rFonts w:ascii="Calibri" w:hAnsi="Calibri"/>
          <w:spacing w:val="0"/>
          <w:szCs w:val="22"/>
          <w:lang w:eastAsia="en-US"/>
        </w:rPr>
      </w:pPr>
      <w:r w:rsidRPr="009D4145">
        <w:rPr>
          <w:rFonts w:ascii="Calibri" w:hAnsi="Calibri"/>
          <w:spacing w:val="0"/>
          <w:szCs w:val="22"/>
          <w:lang w:eastAsia="en-US"/>
        </w:rPr>
        <w:t xml:space="preserve"> Various Portions of land owned by the Municipality and falling within the urban edge have been identi</w:t>
      </w:r>
      <w:r w:rsidR="008222A9" w:rsidRPr="009D4145">
        <w:rPr>
          <w:rFonts w:ascii="Calibri" w:hAnsi="Calibri"/>
          <w:spacing w:val="0"/>
          <w:szCs w:val="22"/>
          <w:lang w:eastAsia="en-US"/>
        </w:rPr>
        <w:t>f</w:t>
      </w:r>
      <w:r w:rsidRPr="009D4145">
        <w:rPr>
          <w:rFonts w:ascii="Calibri" w:hAnsi="Calibri"/>
          <w:spacing w:val="0"/>
          <w:szCs w:val="22"/>
          <w:lang w:eastAsia="en-US"/>
        </w:rPr>
        <w:t xml:space="preserve">ied to be integrated successfully within the existing urban fabric.  </w:t>
      </w:r>
      <w:r w:rsidRPr="009D4145">
        <w:rPr>
          <w:rFonts w:asciiTheme="minorHAnsi" w:hAnsiTheme="minorHAnsi"/>
          <w:spacing w:val="0"/>
          <w:szCs w:val="22"/>
          <w:lang w:eastAsia="en-US"/>
        </w:rPr>
        <w:t>These land parcels are strategically located between the affluent and poor parts of the city and therefore presenting opportunities for integrating the city spatially, socially and economically to also break the racial barriers created under the “</w:t>
      </w:r>
      <w:r w:rsidRPr="009D4145">
        <w:rPr>
          <w:rFonts w:asciiTheme="minorHAnsi" w:hAnsiTheme="minorHAnsi"/>
          <w:i/>
          <w:spacing w:val="0"/>
          <w:szCs w:val="22"/>
          <w:lang w:eastAsia="en-US"/>
        </w:rPr>
        <w:t>apartheid</w:t>
      </w:r>
      <w:r w:rsidRPr="009D4145">
        <w:rPr>
          <w:rFonts w:asciiTheme="minorHAnsi" w:hAnsiTheme="minorHAnsi"/>
          <w:spacing w:val="0"/>
          <w:szCs w:val="22"/>
          <w:lang w:eastAsia="en-US"/>
        </w:rPr>
        <w:t xml:space="preserve">” regime. </w:t>
      </w:r>
      <w:r w:rsidRPr="009D4145">
        <w:rPr>
          <w:rFonts w:ascii="Calibri" w:hAnsi="Calibri"/>
          <w:spacing w:val="0"/>
          <w:szCs w:val="22"/>
          <w:lang w:eastAsia="en-US"/>
        </w:rPr>
        <w:t xml:space="preserve">These land parcels are mainly meant to drive integrated development in the city by making available 13 000 housing opportunities for the GAP market. </w:t>
      </w:r>
    </w:p>
    <w:p w:rsidR="00BD77CF" w:rsidRPr="009D4145" w:rsidRDefault="00DC7E54" w:rsidP="006D03A3">
      <w:pPr>
        <w:spacing w:after="200"/>
        <w:ind w:right="119"/>
        <w:rPr>
          <w:rFonts w:ascii="Calibri" w:hAnsi="Calibri"/>
          <w:spacing w:val="0"/>
          <w:szCs w:val="22"/>
          <w:lang w:eastAsia="en-US"/>
        </w:rPr>
      </w:pPr>
      <w:r w:rsidRPr="009D4145">
        <w:rPr>
          <w:rFonts w:ascii="Calibri" w:hAnsi="Calibri"/>
          <w:spacing w:val="0"/>
          <w:szCs w:val="22"/>
          <w:lang w:eastAsia="en-US"/>
        </w:rPr>
        <w:t xml:space="preserve">Eight land parcels have been identified to provide sustainable human settlements to the GAP market over the medium term, as depicted in the table below, and also indicated on </w:t>
      </w:r>
      <w:r w:rsidRPr="009D4145">
        <w:rPr>
          <w:rFonts w:ascii="Calibri" w:hAnsi="Calibri"/>
          <w:b/>
          <w:spacing w:val="0"/>
          <w:szCs w:val="22"/>
          <w:lang w:eastAsia="en-US"/>
        </w:rPr>
        <w:t xml:space="preserve">Plan </w:t>
      </w:r>
      <w:r w:rsidR="00AF2C8F" w:rsidRPr="009D4145">
        <w:rPr>
          <w:rFonts w:ascii="Calibri" w:hAnsi="Calibri"/>
          <w:b/>
          <w:spacing w:val="0"/>
          <w:szCs w:val="22"/>
          <w:lang w:eastAsia="en-US"/>
        </w:rPr>
        <w:t>5</w:t>
      </w:r>
      <w:r w:rsidR="008222A9" w:rsidRPr="009D4145">
        <w:rPr>
          <w:rFonts w:ascii="Calibri" w:hAnsi="Calibri"/>
          <w:b/>
          <w:spacing w:val="0"/>
          <w:szCs w:val="22"/>
          <w:lang w:eastAsia="en-US"/>
        </w:rPr>
        <w:t xml:space="preserve"> </w:t>
      </w:r>
      <w:r w:rsidR="00196647">
        <w:rPr>
          <w:rFonts w:ascii="Calibri" w:hAnsi="Calibri"/>
          <w:spacing w:val="0"/>
          <w:szCs w:val="22"/>
          <w:lang w:eastAsia="en-US"/>
        </w:rPr>
        <w:t>attached hereto</w:t>
      </w:r>
    </w:p>
    <w:p w:rsidR="00DC7E54" w:rsidRPr="009D4145" w:rsidRDefault="00DC7E54" w:rsidP="006D03A3">
      <w:pPr>
        <w:ind w:right="-340"/>
        <w:rPr>
          <w:rFonts w:asciiTheme="minorHAnsi" w:hAnsiTheme="minorHAnsi"/>
          <w:b/>
          <w:color w:val="000000"/>
          <w:spacing w:val="0"/>
          <w:sz w:val="20"/>
          <w:lang w:eastAsia="en-US"/>
        </w:rPr>
      </w:pPr>
      <w:r w:rsidRPr="009D4145">
        <w:rPr>
          <w:rFonts w:asciiTheme="minorHAnsi" w:hAnsiTheme="minorHAnsi"/>
          <w:b/>
          <w:color w:val="000000"/>
          <w:spacing w:val="0"/>
          <w:sz w:val="20"/>
          <w:lang w:eastAsia="en-US"/>
        </w:rPr>
        <w:t xml:space="preserve">Table </w:t>
      </w:r>
      <w:r w:rsidR="00CC62F1">
        <w:rPr>
          <w:rFonts w:asciiTheme="minorHAnsi" w:hAnsiTheme="minorHAnsi"/>
          <w:b/>
          <w:color w:val="000000"/>
          <w:spacing w:val="0"/>
          <w:sz w:val="20"/>
          <w:lang w:eastAsia="en-US"/>
        </w:rPr>
        <w:t>C3.6</w:t>
      </w:r>
      <w:r w:rsidRPr="009D4145">
        <w:rPr>
          <w:rFonts w:asciiTheme="minorHAnsi" w:hAnsiTheme="minorHAnsi"/>
          <w:b/>
          <w:color w:val="000000"/>
          <w:spacing w:val="0"/>
          <w:sz w:val="20"/>
          <w:lang w:eastAsia="en-US"/>
        </w:rPr>
        <w:t xml:space="preserve">: Land Parcels earmarked for the GAP Market (updated 31 March 2013) </w:t>
      </w:r>
    </w:p>
    <w:tbl>
      <w:tblPr>
        <w:tblW w:w="13652" w:type="dxa"/>
        <w:tblInd w:w="103" w:type="dxa"/>
        <w:tblBorders>
          <w:top w:val="double" w:sz="4" w:space="0" w:color="993300"/>
          <w:left w:val="double" w:sz="4" w:space="0" w:color="993300"/>
          <w:bottom w:val="double" w:sz="4" w:space="0" w:color="993300"/>
          <w:right w:val="double" w:sz="4" w:space="0" w:color="993300"/>
          <w:insideH w:val="double" w:sz="4" w:space="0" w:color="993300"/>
          <w:insideV w:val="double" w:sz="4" w:space="0" w:color="993300"/>
        </w:tblBorders>
        <w:shd w:val="clear" w:color="auto" w:fill="B46860"/>
        <w:tblLayout w:type="fixed"/>
        <w:tblLook w:val="0000" w:firstRow="0" w:lastRow="0" w:firstColumn="0" w:lastColumn="0" w:noHBand="0" w:noVBand="0"/>
      </w:tblPr>
      <w:tblGrid>
        <w:gridCol w:w="714"/>
        <w:gridCol w:w="2498"/>
        <w:gridCol w:w="990"/>
        <w:gridCol w:w="990"/>
        <w:gridCol w:w="2610"/>
        <w:gridCol w:w="1170"/>
        <w:gridCol w:w="1350"/>
        <w:gridCol w:w="900"/>
        <w:gridCol w:w="1260"/>
        <w:gridCol w:w="1170"/>
      </w:tblGrid>
      <w:tr w:rsidR="00DC7E54" w:rsidRPr="009D4145" w:rsidTr="00EF2FD6">
        <w:trPr>
          <w:trHeight w:hRule="exact" w:val="340"/>
        </w:trPr>
        <w:tc>
          <w:tcPr>
            <w:tcW w:w="714" w:type="dxa"/>
            <w:vMerge w:val="restart"/>
            <w:shd w:val="clear" w:color="auto" w:fill="B46860"/>
            <w:noWrap/>
          </w:tcPr>
          <w:p w:rsidR="00DC7E54" w:rsidRPr="009D4145" w:rsidRDefault="00DC7E54" w:rsidP="00DC7E54">
            <w:pPr>
              <w:spacing w:after="200" w:line="276" w:lineRule="auto"/>
              <w:jc w:val="left"/>
              <w:rPr>
                <w:rFonts w:asciiTheme="minorHAnsi" w:hAnsiTheme="minorHAnsi"/>
                <w:b/>
                <w:spacing w:val="0"/>
                <w:sz w:val="20"/>
                <w:lang w:eastAsia="en-US"/>
              </w:rPr>
            </w:pPr>
            <w:r w:rsidRPr="009D4145">
              <w:rPr>
                <w:rFonts w:asciiTheme="minorHAnsi" w:hAnsiTheme="minorHAnsi"/>
                <w:b/>
                <w:spacing w:val="0"/>
                <w:sz w:val="20"/>
                <w:lang w:eastAsia="en-US"/>
              </w:rPr>
              <w:t xml:space="preserve">Map No. </w:t>
            </w:r>
          </w:p>
        </w:tc>
        <w:tc>
          <w:tcPr>
            <w:tcW w:w="2498" w:type="dxa"/>
            <w:vMerge w:val="restart"/>
            <w:shd w:val="clear" w:color="auto" w:fill="B46860"/>
          </w:tcPr>
          <w:p w:rsidR="00DC7E54" w:rsidRPr="009D4145" w:rsidRDefault="00DC7E54" w:rsidP="00DC7E54">
            <w:pPr>
              <w:spacing w:after="200" w:line="276" w:lineRule="auto"/>
              <w:jc w:val="left"/>
              <w:rPr>
                <w:rFonts w:asciiTheme="minorHAnsi" w:hAnsiTheme="minorHAnsi"/>
                <w:b/>
                <w:spacing w:val="0"/>
                <w:sz w:val="20"/>
                <w:lang w:eastAsia="en-US"/>
              </w:rPr>
            </w:pPr>
            <w:r w:rsidRPr="009D4145">
              <w:rPr>
                <w:rFonts w:asciiTheme="minorHAnsi" w:hAnsiTheme="minorHAnsi"/>
                <w:b/>
                <w:spacing w:val="0"/>
                <w:sz w:val="20"/>
                <w:lang w:eastAsia="en-US"/>
              </w:rPr>
              <w:t>Land Parcel</w:t>
            </w:r>
          </w:p>
        </w:tc>
        <w:tc>
          <w:tcPr>
            <w:tcW w:w="990" w:type="dxa"/>
            <w:vMerge w:val="restart"/>
            <w:shd w:val="clear" w:color="auto" w:fill="B46860"/>
          </w:tcPr>
          <w:p w:rsidR="00DC7E54" w:rsidRPr="009D4145" w:rsidRDefault="00DC7E54" w:rsidP="00DC7E54">
            <w:pPr>
              <w:spacing w:after="200" w:line="276" w:lineRule="auto"/>
              <w:jc w:val="left"/>
              <w:rPr>
                <w:rFonts w:asciiTheme="minorHAnsi" w:hAnsiTheme="minorHAnsi"/>
                <w:b/>
                <w:spacing w:val="0"/>
                <w:sz w:val="20"/>
                <w:lang w:eastAsia="en-US"/>
              </w:rPr>
            </w:pPr>
            <w:r w:rsidRPr="009D4145">
              <w:rPr>
                <w:rFonts w:asciiTheme="minorHAnsi" w:hAnsiTheme="minorHAnsi"/>
                <w:b/>
                <w:spacing w:val="0"/>
                <w:sz w:val="20"/>
                <w:lang w:eastAsia="en-US"/>
              </w:rPr>
              <w:t>Size (ha)</w:t>
            </w:r>
          </w:p>
        </w:tc>
        <w:tc>
          <w:tcPr>
            <w:tcW w:w="990" w:type="dxa"/>
            <w:vMerge w:val="restart"/>
            <w:shd w:val="clear" w:color="auto" w:fill="B46860"/>
          </w:tcPr>
          <w:p w:rsidR="00DC7E54" w:rsidRPr="009D4145" w:rsidRDefault="00DC7E54" w:rsidP="00DC7E54">
            <w:pPr>
              <w:spacing w:after="200" w:line="276" w:lineRule="auto"/>
              <w:jc w:val="left"/>
              <w:rPr>
                <w:rFonts w:asciiTheme="minorHAnsi" w:hAnsiTheme="minorHAnsi"/>
                <w:b/>
                <w:spacing w:val="0"/>
                <w:sz w:val="20"/>
                <w:lang w:eastAsia="en-US"/>
              </w:rPr>
            </w:pPr>
            <w:r w:rsidRPr="009D4145">
              <w:rPr>
                <w:rFonts w:asciiTheme="minorHAnsi" w:hAnsiTheme="minorHAnsi"/>
                <w:b/>
                <w:spacing w:val="0"/>
                <w:sz w:val="20"/>
                <w:lang w:eastAsia="en-US"/>
              </w:rPr>
              <w:t>Land Use</w:t>
            </w:r>
          </w:p>
        </w:tc>
        <w:tc>
          <w:tcPr>
            <w:tcW w:w="6030" w:type="dxa"/>
            <w:gridSpan w:val="4"/>
            <w:shd w:val="clear" w:color="auto" w:fill="B46860"/>
            <w:noWrap/>
          </w:tcPr>
          <w:p w:rsidR="00DC7E54" w:rsidRPr="009D4145" w:rsidRDefault="00DC7E54" w:rsidP="00DC7E54">
            <w:pPr>
              <w:spacing w:after="200" w:line="276" w:lineRule="auto"/>
              <w:jc w:val="left"/>
              <w:rPr>
                <w:rFonts w:asciiTheme="minorHAnsi" w:hAnsiTheme="minorHAnsi"/>
                <w:b/>
                <w:spacing w:val="0"/>
                <w:sz w:val="20"/>
                <w:lang w:eastAsia="en-US"/>
              </w:rPr>
            </w:pPr>
            <w:r w:rsidRPr="009D4145">
              <w:rPr>
                <w:rFonts w:asciiTheme="minorHAnsi" w:hAnsiTheme="minorHAnsi"/>
                <w:b/>
                <w:spacing w:val="0"/>
                <w:sz w:val="20"/>
                <w:lang w:eastAsia="en-US"/>
              </w:rPr>
              <w:t>Development Status</w:t>
            </w:r>
          </w:p>
        </w:tc>
        <w:tc>
          <w:tcPr>
            <w:tcW w:w="2430" w:type="dxa"/>
            <w:gridSpan w:val="2"/>
            <w:shd w:val="clear" w:color="auto" w:fill="B46860"/>
          </w:tcPr>
          <w:p w:rsidR="00DC7E54" w:rsidRPr="009D4145" w:rsidRDefault="00DC7E54" w:rsidP="00DC7E54">
            <w:pPr>
              <w:spacing w:after="200" w:line="276" w:lineRule="auto"/>
              <w:jc w:val="left"/>
              <w:rPr>
                <w:rFonts w:asciiTheme="minorHAnsi" w:hAnsiTheme="minorHAnsi"/>
                <w:b/>
                <w:spacing w:val="0"/>
                <w:sz w:val="20"/>
                <w:lang w:eastAsia="en-US"/>
              </w:rPr>
            </w:pPr>
            <w:r w:rsidRPr="009D4145">
              <w:rPr>
                <w:rFonts w:asciiTheme="minorHAnsi" w:hAnsiTheme="minorHAnsi"/>
                <w:b/>
                <w:spacing w:val="0"/>
                <w:sz w:val="20"/>
                <w:lang w:eastAsia="en-US"/>
              </w:rPr>
              <w:t>Output</w:t>
            </w:r>
          </w:p>
        </w:tc>
      </w:tr>
      <w:tr w:rsidR="00EF2FD6" w:rsidRPr="009D4145" w:rsidTr="00EF2FD6">
        <w:trPr>
          <w:trHeight w:hRule="exact" w:val="298"/>
        </w:trPr>
        <w:tc>
          <w:tcPr>
            <w:tcW w:w="714" w:type="dxa"/>
            <w:vMerge/>
            <w:shd w:val="clear" w:color="auto" w:fill="B46860"/>
          </w:tcPr>
          <w:p w:rsidR="00DC7E54" w:rsidRPr="009D4145" w:rsidRDefault="00DC7E54" w:rsidP="00DC7E54">
            <w:pPr>
              <w:spacing w:after="200" w:line="276" w:lineRule="auto"/>
              <w:jc w:val="left"/>
              <w:rPr>
                <w:rFonts w:asciiTheme="minorHAnsi" w:hAnsiTheme="minorHAnsi"/>
                <w:b/>
                <w:spacing w:val="0"/>
                <w:sz w:val="20"/>
                <w:lang w:eastAsia="en-US"/>
              </w:rPr>
            </w:pPr>
          </w:p>
        </w:tc>
        <w:tc>
          <w:tcPr>
            <w:tcW w:w="2498" w:type="dxa"/>
            <w:vMerge/>
            <w:shd w:val="clear" w:color="auto" w:fill="B46860"/>
          </w:tcPr>
          <w:p w:rsidR="00DC7E54" w:rsidRPr="009D4145" w:rsidRDefault="00DC7E54" w:rsidP="00DC7E54">
            <w:pPr>
              <w:spacing w:after="200" w:line="276" w:lineRule="auto"/>
              <w:jc w:val="left"/>
              <w:rPr>
                <w:rFonts w:asciiTheme="minorHAnsi" w:hAnsiTheme="minorHAnsi"/>
                <w:b/>
                <w:spacing w:val="0"/>
                <w:sz w:val="20"/>
                <w:lang w:eastAsia="en-US"/>
              </w:rPr>
            </w:pPr>
          </w:p>
        </w:tc>
        <w:tc>
          <w:tcPr>
            <w:tcW w:w="990" w:type="dxa"/>
            <w:vMerge/>
            <w:shd w:val="clear" w:color="auto" w:fill="B46860"/>
          </w:tcPr>
          <w:p w:rsidR="00DC7E54" w:rsidRPr="009D4145" w:rsidRDefault="00DC7E54" w:rsidP="00DC7E54">
            <w:pPr>
              <w:spacing w:after="200" w:line="276" w:lineRule="auto"/>
              <w:jc w:val="left"/>
              <w:rPr>
                <w:rFonts w:asciiTheme="minorHAnsi" w:hAnsiTheme="minorHAnsi"/>
                <w:b/>
                <w:spacing w:val="0"/>
                <w:sz w:val="20"/>
                <w:lang w:eastAsia="en-US"/>
              </w:rPr>
            </w:pPr>
          </w:p>
        </w:tc>
        <w:tc>
          <w:tcPr>
            <w:tcW w:w="990" w:type="dxa"/>
            <w:vMerge/>
            <w:shd w:val="clear" w:color="auto" w:fill="B46860"/>
          </w:tcPr>
          <w:p w:rsidR="00DC7E54" w:rsidRPr="009D4145" w:rsidRDefault="00DC7E54" w:rsidP="00DC7E54">
            <w:pPr>
              <w:spacing w:after="200" w:line="276" w:lineRule="auto"/>
              <w:jc w:val="left"/>
              <w:rPr>
                <w:rFonts w:asciiTheme="minorHAnsi" w:hAnsiTheme="minorHAnsi"/>
                <w:b/>
                <w:spacing w:val="0"/>
                <w:sz w:val="20"/>
                <w:lang w:eastAsia="en-US"/>
              </w:rPr>
            </w:pPr>
          </w:p>
        </w:tc>
        <w:tc>
          <w:tcPr>
            <w:tcW w:w="2610" w:type="dxa"/>
            <w:shd w:val="clear" w:color="auto" w:fill="B46860"/>
          </w:tcPr>
          <w:p w:rsidR="00DC7E54" w:rsidRPr="009D4145" w:rsidRDefault="00DC7E54" w:rsidP="00DC7E54">
            <w:pPr>
              <w:spacing w:after="200" w:line="276" w:lineRule="auto"/>
              <w:jc w:val="left"/>
              <w:rPr>
                <w:rFonts w:asciiTheme="minorHAnsi" w:hAnsiTheme="minorHAnsi"/>
                <w:b/>
                <w:spacing w:val="0"/>
                <w:sz w:val="20"/>
                <w:lang w:eastAsia="en-US"/>
              </w:rPr>
            </w:pPr>
            <w:r w:rsidRPr="009D4145">
              <w:rPr>
                <w:rFonts w:asciiTheme="minorHAnsi" w:hAnsiTheme="minorHAnsi"/>
                <w:b/>
                <w:spacing w:val="0"/>
                <w:sz w:val="20"/>
                <w:lang w:eastAsia="en-US"/>
              </w:rPr>
              <w:t>Planning</w:t>
            </w:r>
          </w:p>
        </w:tc>
        <w:tc>
          <w:tcPr>
            <w:tcW w:w="1170" w:type="dxa"/>
            <w:shd w:val="clear" w:color="auto" w:fill="B46860"/>
          </w:tcPr>
          <w:p w:rsidR="00DC7E54" w:rsidRPr="009D4145" w:rsidRDefault="00DC7E54" w:rsidP="00DC7E54">
            <w:pPr>
              <w:spacing w:after="200" w:line="276" w:lineRule="auto"/>
              <w:jc w:val="left"/>
              <w:rPr>
                <w:rFonts w:asciiTheme="minorHAnsi" w:hAnsiTheme="minorHAnsi"/>
                <w:b/>
                <w:spacing w:val="0"/>
                <w:sz w:val="20"/>
                <w:lang w:eastAsia="en-US"/>
              </w:rPr>
            </w:pPr>
            <w:r w:rsidRPr="009D4145">
              <w:rPr>
                <w:rFonts w:asciiTheme="minorHAnsi" w:hAnsiTheme="minorHAnsi"/>
                <w:b/>
                <w:spacing w:val="0"/>
                <w:sz w:val="20"/>
                <w:lang w:eastAsia="en-US"/>
              </w:rPr>
              <w:t>Services</w:t>
            </w:r>
          </w:p>
        </w:tc>
        <w:tc>
          <w:tcPr>
            <w:tcW w:w="1350" w:type="dxa"/>
            <w:shd w:val="clear" w:color="auto" w:fill="B46860"/>
          </w:tcPr>
          <w:p w:rsidR="00DC7E54" w:rsidRPr="009D4145" w:rsidRDefault="00DC7E54" w:rsidP="00DC7E54">
            <w:pPr>
              <w:spacing w:after="200" w:line="276" w:lineRule="auto"/>
              <w:jc w:val="left"/>
              <w:rPr>
                <w:rFonts w:asciiTheme="minorHAnsi" w:hAnsiTheme="minorHAnsi"/>
                <w:b/>
                <w:spacing w:val="0"/>
                <w:sz w:val="20"/>
                <w:lang w:eastAsia="en-US"/>
              </w:rPr>
            </w:pPr>
            <w:r w:rsidRPr="009D4145">
              <w:rPr>
                <w:rFonts w:asciiTheme="minorHAnsi" w:hAnsiTheme="minorHAnsi"/>
                <w:b/>
                <w:spacing w:val="0"/>
                <w:sz w:val="20"/>
                <w:lang w:eastAsia="en-US"/>
              </w:rPr>
              <w:t>Housing</w:t>
            </w:r>
          </w:p>
        </w:tc>
        <w:tc>
          <w:tcPr>
            <w:tcW w:w="900" w:type="dxa"/>
            <w:shd w:val="clear" w:color="auto" w:fill="B46860"/>
          </w:tcPr>
          <w:p w:rsidR="00DC7E54" w:rsidRPr="009D4145" w:rsidRDefault="00DC7E54" w:rsidP="00DC7E54">
            <w:pPr>
              <w:spacing w:after="200" w:line="276" w:lineRule="auto"/>
              <w:jc w:val="left"/>
              <w:rPr>
                <w:rFonts w:asciiTheme="minorHAnsi" w:hAnsiTheme="minorHAnsi"/>
                <w:b/>
                <w:spacing w:val="0"/>
                <w:sz w:val="20"/>
                <w:lang w:eastAsia="en-US"/>
              </w:rPr>
            </w:pPr>
            <w:r w:rsidRPr="009D4145">
              <w:rPr>
                <w:rFonts w:asciiTheme="minorHAnsi" w:hAnsiTheme="minorHAnsi"/>
                <w:b/>
                <w:spacing w:val="0"/>
                <w:sz w:val="20"/>
                <w:lang w:eastAsia="en-US"/>
              </w:rPr>
              <w:t>Tenure</w:t>
            </w:r>
          </w:p>
        </w:tc>
        <w:tc>
          <w:tcPr>
            <w:tcW w:w="1260" w:type="dxa"/>
            <w:shd w:val="clear" w:color="auto" w:fill="B46860"/>
          </w:tcPr>
          <w:p w:rsidR="00DC7E54" w:rsidRPr="009D4145" w:rsidRDefault="00DC7E54" w:rsidP="00DC7E54">
            <w:pPr>
              <w:spacing w:after="200" w:line="276" w:lineRule="auto"/>
              <w:jc w:val="left"/>
              <w:rPr>
                <w:rFonts w:asciiTheme="minorHAnsi" w:hAnsiTheme="minorHAnsi"/>
                <w:b/>
                <w:spacing w:val="0"/>
                <w:sz w:val="20"/>
                <w:lang w:eastAsia="en-US"/>
              </w:rPr>
            </w:pPr>
            <w:r w:rsidRPr="009D4145">
              <w:rPr>
                <w:rFonts w:asciiTheme="minorHAnsi" w:hAnsiTheme="minorHAnsi"/>
                <w:b/>
                <w:spacing w:val="0"/>
                <w:sz w:val="20"/>
                <w:lang w:eastAsia="en-US"/>
              </w:rPr>
              <w:t>No Units</w:t>
            </w:r>
          </w:p>
        </w:tc>
        <w:tc>
          <w:tcPr>
            <w:tcW w:w="1170" w:type="dxa"/>
            <w:shd w:val="clear" w:color="auto" w:fill="B46860"/>
          </w:tcPr>
          <w:p w:rsidR="00DC7E54" w:rsidRPr="009D4145" w:rsidRDefault="00DC7E54" w:rsidP="00DC7E54">
            <w:pPr>
              <w:spacing w:after="200" w:line="276" w:lineRule="auto"/>
              <w:jc w:val="left"/>
              <w:rPr>
                <w:rFonts w:asciiTheme="minorHAnsi" w:hAnsiTheme="minorHAnsi"/>
                <w:b/>
                <w:spacing w:val="0"/>
                <w:sz w:val="20"/>
                <w:lang w:eastAsia="en-US"/>
              </w:rPr>
            </w:pPr>
            <w:r w:rsidRPr="009D4145">
              <w:rPr>
                <w:rFonts w:asciiTheme="minorHAnsi" w:hAnsiTheme="minorHAnsi"/>
                <w:b/>
                <w:spacing w:val="0"/>
                <w:sz w:val="20"/>
                <w:lang w:eastAsia="en-US"/>
              </w:rPr>
              <w:t>Density</w:t>
            </w:r>
          </w:p>
        </w:tc>
      </w:tr>
      <w:tr w:rsidR="00EF2FD6" w:rsidRPr="009D4145" w:rsidTr="00EF2FD6">
        <w:trPr>
          <w:trHeight w:hRule="exact" w:val="284"/>
        </w:trPr>
        <w:tc>
          <w:tcPr>
            <w:tcW w:w="714" w:type="dxa"/>
            <w:shd w:val="clear" w:color="auto" w:fill="D9B0A3"/>
            <w:noWrap/>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1</w:t>
            </w:r>
          </w:p>
        </w:tc>
        <w:tc>
          <w:tcPr>
            <w:tcW w:w="2498"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Cecelia 2532</w:t>
            </w:r>
          </w:p>
        </w:tc>
        <w:tc>
          <w:tcPr>
            <w:tcW w:w="99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155</w:t>
            </w:r>
          </w:p>
        </w:tc>
        <w:tc>
          <w:tcPr>
            <w:tcW w:w="99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Vacant</w:t>
            </w:r>
          </w:p>
        </w:tc>
        <w:tc>
          <w:tcPr>
            <w:tcW w:w="261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No</w:t>
            </w:r>
          </w:p>
        </w:tc>
        <w:tc>
          <w:tcPr>
            <w:tcW w:w="117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No</w:t>
            </w:r>
          </w:p>
        </w:tc>
        <w:tc>
          <w:tcPr>
            <w:tcW w:w="135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No</w:t>
            </w:r>
          </w:p>
        </w:tc>
        <w:tc>
          <w:tcPr>
            <w:tcW w:w="90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No</w:t>
            </w:r>
          </w:p>
        </w:tc>
        <w:tc>
          <w:tcPr>
            <w:tcW w:w="1260" w:type="dxa"/>
            <w:shd w:val="clear" w:color="auto" w:fill="D9B0A3"/>
            <w:noWrap/>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1900</w:t>
            </w:r>
          </w:p>
        </w:tc>
        <w:tc>
          <w:tcPr>
            <w:tcW w:w="1170" w:type="dxa"/>
            <w:shd w:val="clear" w:color="auto" w:fill="D9B0A3"/>
            <w:noWrap/>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12.26</w:t>
            </w:r>
          </w:p>
        </w:tc>
      </w:tr>
      <w:tr w:rsidR="00EF2FD6" w:rsidRPr="009D4145" w:rsidTr="00EF2FD6">
        <w:trPr>
          <w:trHeight w:hRule="exact" w:val="558"/>
        </w:trPr>
        <w:tc>
          <w:tcPr>
            <w:tcW w:w="714" w:type="dxa"/>
            <w:shd w:val="clear" w:color="auto" w:fill="D9B0A3"/>
            <w:noWrap/>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2</w:t>
            </w:r>
          </w:p>
        </w:tc>
        <w:tc>
          <w:tcPr>
            <w:tcW w:w="2498"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Brandkop Race Track (BFN 654)</w:t>
            </w:r>
          </w:p>
        </w:tc>
        <w:tc>
          <w:tcPr>
            <w:tcW w:w="99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140</w:t>
            </w:r>
          </w:p>
        </w:tc>
        <w:tc>
          <w:tcPr>
            <w:tcW w:w="99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Vacant</w:t>
            </w:r>
          </w:p>
        </w:tc>
        <w:tc>
          <w:tcPr>
            <w:tcW w:w="261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No</w:t>
            </w:r>
          </w:p>
        </w:tc>
        <w:tc>
          <w:tcPr>
            <w:tcW w:w="117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No</w:t>
            </w:r>
          </w:p>
        </w:tc>
        <w:tc>
          <w:tcPr>
            <w:tcW w:w="135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No</w:t>
            </w:r>
          </w:p>
        </w:tc>
        <w:tc>
          <w:tcPr>
            <w:tcW w:w="90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No</w:t>
            </w:r>
          </w:p>
        </w:tc>
        <w:tc>
          <w:tcPr>
            <w:tcW w:w="1260" w:type="dxa"/>
            <w:shd w:val="clear" w:color="auto" w:fill="D9B0A3"/>
            <w:noWrap/>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1100</w:t>
            </w:r>
          </w:p>
        </w:tc>
        <w:tc>
          <w:tcPr>
            <w:tcW w:w="1170" w:type="dxa"/>
            <w:shd w:val="clear" w:color="auto" w:fill="D9B0A3"/>
            <w:noWrap/>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7.86</w:t>
            </w:r>
          </w:p>
        </w:tc>
      </w:tr>
      <w:tr w:rsidR="00EF2FD6" w:rsidRPr="009D4145" w:rsidTr="00EF2FD6">
        <w:trPr>
          <w:trHeight w:hRule="exact" w:val="579"/>
        </w:trPr>
        <w:tc>
          <w:tcPr>
            <w:tcW w:w="714" w:type="dxa"/>
            <w:shd w:val="clear" w:color="auto" w:fill="D9B0A3"/>
            <w:noWrap/>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3</w:t>
            </w:r>
          </w:p>
        </w:tc>
        <w:tc>
          <w:tcPr>
            <w:tcW w:w="2498"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Pellissier Infill development</w:t>
            </w:r>
          </w:p>
        </w:tc>
        <w:tc>
          <w:tcPr>
            <w:tcW w:w="99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22</w:t>
            </w:r>
          </w:p>
        </w:tc>
        <w:tc>
          <w:tcPr>
            <w:tcW w:w="99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Vacant</w:t>
            </w:r>
          </w:p>
        </w:tc>
        <w:tc>
          <w:tcPr>
            <w:tcW w:w="261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Yes</w:t>
            </w:r>
          </w:p>
        </w:tc>
        <w:tc>
          <w:tcPr>
            <w:tcW w:w="117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Partly</w:t>
            </w:r>
          </w:p>
        </w:tc>
        <w:tc>
          <w:tcPr>
            <w:tcW w:w="135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No</w:t>
            </w:r>
          </w:p>
        </w:tc>
        <w:tc>
          <w:tcPr>
            <w:tcW w:w="90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No</w:t>
            </w:r>
          </w:p>
        </w:tc>
        <w:tc>
          <w:tcPr>
            <w:tcW w:w="1260" w:type="dxa"/>
            <w:shd w:val="clear" w:color="auto" w:fill="D9B0A3"/>
            <w:noWrap/>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200</w:t>
            </w:r>
          </w:p>
        </w:tc>
        <w:tc>
          <w:tcPr>
            <w:tcW w:w="1170" w:type="dxa"/>
            <w:shd w:val="clear" w:color="auto" w:fill="D9B0A3"/>
            <w:noWrap/>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9.09</w:t>
            </w:r>
          </w:p>
        </w:tc>
      </w:tr>
      <w:tr w:rsidR="00EF2FD6" w:rsidRPr="009D4145" w:rsidTr="00EF2FD6">
        <w:trPr>
          <w:trHeight w:hRule="exact" w:val="559"/>
        </w:trPr>
        <w:tc>
          <w:tcPr>
            <w:tcW w:w="714" w:type="dxa"/>
            <w:shd w:val="clear" w:color="auto" w:fill="D9B0A3"/>
            <w:noWrap/>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4</w:t>
            </w:r>
          </w:p>
        </w:tc>
        <w:tc>
          <w:tcPr>
            <w:tcW w:w="2498"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Brandkop 702 (BFN 654)</w:t>
            </w:r>
          </w:p>
        </w:tc>
        <w:tc>
          <w:tcPr>
            <w:tcW w:w="99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285</w:t>
            </w:r>
          </w:p>
        </w:tc>
        <w:tc>
          <w:tcPr>
            <w:tcW w:w="99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Vacant</w:t>
            </w:r>
          </w:p>
        </w:tc>
        <w:tc>
          <w:tcPr>
            <w:tcW w:w="2610" w:type="dxa"/>
            <w:shd w:val="clear" w:color="auto" w:fill="D9B0A3"/>
          </w:tcPr>
          <w:p w:rsidR="00DC7E54" w:rsidRPr="009D4145" w:rsidRDefault="00EF2FD6" w:rsidP="00DC7E54">
            <w:pPr>
              <w:spacing w:after="200" w:line="276" w:lineRule="auto"/>
              <w:jc w:val="left"/>
              <w:rPr>
                <w:rFonts w:asciiTheme="minorHAnsi" w:hAnsiTheme="minorHAnsi"/>
                <w:spacing w:val="0"/>
                <w:sz w:val="20"/>
                <w:lang w:eastAsia="en-US"/>
              </w:rPr>
            </w:pPr>
            <w:r>
              <w:rPr>
                <w:rFonts w:asciiTheme="minorHAnsi" w:hAnsiTheme="minorHAnsi"/>
                <w:spacing w:val="0"/>
                <w:sz w:val="20"/>
                <w:lang w:eastAsia="en-US"/>
              </w:rPr>
              <w:t>To be completed June 2015</w:t>
            </w:r>
          </w:p>
        </w:tc>
        <w:tc>
          <w:tcPr>
            <w:tcW w:w="117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No</w:t>
            </w:r>
          </w:p>
        </w:tc>
        <w:tc>
          <w:tcPr>
            <w:tcW w:w="135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No</w:t>
            </w:r>
          </w:p>
        </w:tc>
        <w:tc>
          <w:tcPr>
            <w:tcW w:w="90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No</w:t>
            </w:r>
          </w:p>
        </w:tc>
        <w:tc>
          <w:tcPr>
            <w:tcW w:w="1260" w:type="dxa"/>
            <w:shd w:val="clear" w:color="auto" w:fill="D9B0A3"/>
            <w:noWrap/>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2700</w:t>
            </w:r>
          </w:p>
        </w:tc>
        <w:tc>
          <w:tcPr>
            <w:tcW w:w="1170" w:type="dxa"/>
            <w:shd w:val="clear" w:color="auto" w:fill="D9B0A3"/>
            <w:noWrap/>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9.47</w:t>
            </w:r>
          </w:p>
        </w:tc>
      </w:tr>
      <w:tr w:rsidR="00EF2FD6" w:rsidRPr="009D4145" w:rsidTr="00EF2FD6">
        <w:trPr>
          <w:trHeight w:hRule="exact" w:val="567"/>
        </w:trPr>
        <w:tc>
          <w:tcPr>
            <w:tcW w:w="714" w:type="dxa"/>
            <w:shd w:val="clear" w:color="auto" w:fill="D9B0A3"/>
            <w:noWrap/>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5</w:t>
            </w:r>
          </w:p>
        </w:tc>
        <w:tc>
          <w:tcPr>
            <w:tcW w:w="2498"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Vista Park 2 (BFN 654),</w:t>
            </w:r>
          </w:p>
        </w:tc>
        <w:tc>
          <w:tcPr>
            <w:tcW w:w="99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155</w:t>
            </w:r>
          </w:p>
        </w:tc>
        <w:tc>
          <w:tcPr>
            <w:tcW w:w="99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Vacant</w:t>
            </w:r>
          </w:p>
        </w:tc>
        <w:tc>
          <w:tcPr>
            <w:tcW w:w="2610" w:type="dxa"/>
            <w:shd w:val="clear" w:color="auto" w:fill="D9B0A3"/>
          </w:tcPr>
          <w:p w:rsidR="00DC7E54" w:rsidRPr="009D4145" w:rsidRDefault="00EF2FD6" w:rsidP="00DC7E54">
            <w:pPr>
              <w:spacing w:after="200" w:line="276" w:lineRule="auto"/>
              <w:jc w:val="left"/>
              <w:rPr>
                <w:rFonts w:asciiTheme="minorHAnsi" w:hAnsiTheme="minorHAnsi"/>
                <w:spacing w:val="0"/>
                <w:sz w:val="20"/>
                <w:lang w:eastAsia="en-US"/>
              </w:rPr>
            </w:pPr>
            <w:r>
              <w:rPr>
                <w:rFonts w:asciiTheme="minorHAnsi" w:hAnsiTheme="minorHAnsi"/>
                <w:spacing w:val="0"/>
                <w:sz w:val="20"/>
                <w:lang w:eastAsia="en-US"/>
              </w:rPr>
              <w:t>Yes</w:t>
            </w:r>
          </w:p>
        </w:tc>
        <w:tc>
          <w:tcPr>
            <w:tcW w:w="117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No</w:t>
            </w:r>
          </w:p>
        </w:tc>
        <w:tc>
          <w:tcPr>
            <w:tcW w:w="135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No</w:t>
            </w:r>
          </w:p>
        </w:tc>
        <w:tc>
          <w:tcPr>
            <w:tcW w:w="90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No</w:t>
            </w:r>
          </w:p>
        </w:tc>
        <w:tc>
          <w:tcPr>
            <w:tcW w:w="1260" w:type="dxa"/>
            <w:shd w:val="clear" w:color="auto" w:fill="D9B0A3"/>
            <w:noWrap/>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3397</w:t>
            </w:r>
          </w:p>
        </w:tc>
        <w:tc>
          <w:tcPr>
            <w:tcW w:w="1170" w:type="dxa"/>
            <w:shd w:val="clear" w:color="auto" w:fill="D9B0A3"/>
            <w:noWrap/>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21.92</w:t>
            </w:r>
          </w:p>
        </w:tc>
      </w:tr>
      <w:tr w:rsidR="00EF2FD6" w:rsidRPr="009D4145" w:rsidTr="00EF2FD6">
        <w:trPr>
          <w:trHeight w:hRule="exact" w:val="561"/>
        </w:trPr>
        <w:tc>
          <w:tcPr>
            <w:tcW w:w="714" w:type="dxa"/>
            <w:shd w:val="clear" w:color="auto" w:fill="D9B0A3"/>
            <w:noWrap/>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6</w:t>
            </w:r>
          </w:p>
        </w:tc>
        <w:tc>
          <w:tcPr>
            <w:tcW w:w="2498"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Vista Park 3 (BFN 654),</w:t>
            </w:r>
          </w:p>
        </w:tc>
        <w:tc>
          <w:tcPr>
            <w:tcW w:w="99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131</w:t>
            </w:r>
          </w:p>
        </w:tc>
        <w:tc>
          <w:tcPr>
            <w:tcW w:w="99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Vacant</w:t>
            </w:r>
          </w:p>
        </w:tc>
        <w:tc>
          <w:tcPr>
            <w:tcW w:w="2610" w:type="dxa"/>
            <w:shd w:val="clear" w:color="auto" w:fill="D9B0A3"/>
          </w:tcPr>
          <w:p w:rsidR="00DC7E54" w:rsidRPr="009D4145" w:rsidRDefault="00EF2FD6" w:rsidP="00DC7E54">
            <w:pPr>
              <w:spacing w:after="200" w:line="276" w:lineRule="auto"/>
              <w:jc w:val="left"/>
              <w:rPr>
                <w:rFonts w:asciiTheme="minorHAnsi" w:hAnsiTheme="minorHAnsi"/>
                <w:spacing w:val="0"/>
                <w:sz w:val="20"/>
                <w:lang w:eastAsia="en-US"/>
              </w:rPr>
            </w:pPr>
            <w:r>
              <w:rPr>
                <w:rFonts w:asciiTheme="minorHAnsi" w:hAnsiTheme="minorHAnsi"/>
                <w:spacing w:val="0"/>
                <w:sz w:val="20"/>
                <w:lang w:eastAsia="en-US"/>
              </w:rPr>
              <w:t>To be completed June 2015</w:t>
            </w:r>
          </w:p>
        </w:tc>
        <w:tc>
          <w:tcPr>
            <w:tcW w:w="117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No</w:t>
            </w:r>
          </w:p>
        </w:tc>
        <w:tc>
          <w:tcPr>
            <w:tcW w:w="135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No</w:t>
            </w:r>
          </w:p>
        </w:tc>
        <w:tc>
          <w:tcPr>
            <w:tcW w:w="90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No</w:t>
            </w:r>
          </w:p>
        </w:tc>
        <w:tc>
          <w:tcPr>
            <w:tcW w:w="1260" w:type="dxa"/>
            <w:shd w:val="clear" w:color="auto" w:fill="D9B0A3"/>
            <w:noWrap/>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2620</w:t>
            </w:r>
          </w:p>
        </w:tc>
        <w:tc>
          <w:tcPr>
            <w:tcW w:w="1170" w:type="dxa"/>
            <w:shd w:val="clear" w:color="auto" w:fill="D9B0A3"/>
            <w:noWrap/>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20.00</w:t>
            </w:r>
          </w:p>
        </w:tc>
      </w:tr>
      <w:tr w:rsidR="00EF2FD6" w:rsidRPr="009D4145" w:rsidTr="00EF2FD6">
        <w:trPr>
          <w:trHeight w:hRule="exact" w:val="554"/>
        </w:trPr>
        <w:tc>
          <w:tcPr>
            <w:tcW w:w="714" w:type="dxa"/>
            <w:shd w:val="clear" w:color="auto" w:fill="D9B0A3"/>
            <w:noWrap/>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7</w:t>
            </w:r>
          </w:p>
        </w:tc>
        <w:tc>
          <w:tcPr>
            <w:tcW w:w="2498"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**Hillside (Farm Rocklands 684)</w:t>
            </w:r>
          </w:p>
        </w:tc>
        <w:tc>
          <w:tcPr>
            <w:tcW w:w="99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85</w:t>
            </w:r>
          </w:p>
        </w:tc>
        <w:tc>
          <w:tcPr>
            <w:tcW w:w="99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Vacant</w:t>
            </w:r>
          </w:p>
        </w:tc>
        <w:tc>
          <w:tcPr>
            <w:tcW w:w="261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Yes</w:t>
            </w:r>
          </w:p>
        </w:tc>
        <w:tc>
          <w:tcPr>
            <w:tcW w:w="1170" w:type="dxa"/>
            <w:shd w:val="clear" w:color="auto" w:fill="D9B0A3"/>
          </w:tcPr>
          <w:p w:rsidR="00DC7E54" w:rsidRPr="009D4145" w:rsidRDefault="00EF2FD6" w:rsidP="00DC7E54">
            <w:pPr>
              <w:spacing w:after="200" w:line="276" w:lineRule="auto"/>
              <w:jc w:val="left"/>
              <w:rPr>
                <w:rFonts w:asciiTheme="minorHAnsi" w:hAnsiTheme="minorHAnsi"/>
                <w:spacing w:val="0"/>
                <w:sz w:val="20"/>
                <w:lang w:eastAsia="en-US"/>
              </w:rPr>
            </w:pPr>
            <w:r>
              <w:rPr>
                <w:rFonts w:asciiTheme="minorHAnsi" w:hAnsiTheme="minorHAnsi"/>
                <w:spacing w:val="0"/>
                <w:sz w:val="20"/>
                <w:lang w:eastAsia="en-US"/>
              </w:rPr>
              <w:t>Phase 1</w:t>
            </w:r>
          </w:p>
        </w:tc>
        <w:tc>
          <w:tcPr>
            <w:tcW w:w="1350" w:type="dxa"/>
            <w:shd w:val="clear" w:color="auto" w:fill="D9B0A3"/>
          </w:tcPr>
          <w:p w:rsidR="00DC7E54" w:rsidRPr="009D4145" w:rsidRDefault="00EF2FD6" w:rsidP="00DC7E54">
            <w:pPr>
              <w:spacing w:after="200" w:line="276" w:lineRule="auto"/>
              <w:jc w:val="left"/>
              <w:rPr>
                <w:rFonts w:asciiTheme="minorHAnsi" w:hAnsiTheme="minorHAnsi"/>
                <w:spacing w:val="0"/>
                <w:sz w:val="20"/>
                <w:lang w:eastAsia="en-US"/>
              </w:rPr>
            </w:pPr>
            <w:r>
              <w:rPr>
                <w:rFonts w:asciiTheme="minorHAnsi" w:hAnsiTheme="minorHAnsi"/>
                <w:spacing w:val="0"/>
                <w:sz w:val="20"/>
                <w:lang w:eastAsia="en-US"/>
              </w:rPr>
              <w:t>Construction Commenced</w:t>
            </w:r>
          </w:p>
        </w:tc>
        <w:tc>
          <w:tcPr>
            <w:tcW w:w="90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No</w:t>
            </w:r>
          </w:p>
        </w:tc>
        <w:tc>
          <w:tcPr>
            <w:tcW w:w="1260" w:type="dxa"/>
            <w:shd w:val="clear" w:color="auto" w:fill="D9B0A3"/>
            <w:noWrap/>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920</w:t>
            </w:r>
          </w:p>
        </w:tc>
        <w:tc>
          <w:tcPr>
            <w:tcW w:w="1170" w:type="dxa"/>
            <w:shd w:val="clear" w:color="auto" w:fill="D9B0A3"/>
            <w:noWrap/>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10.82</w:t>
            </w:r>
          </w:p>
        </w:tc>
      </w:tr>
      <w:tr w:rsidR="00EF2FD6" w:rsidRPr="009D4145" w:rsidTr="00EF2FD6">
        <w:trPr>
          <w:trHeight w:hRule="exact" w:val="279"/>
        </w:trPr>
        <w:tc>
          <w:tcPr>
            <w:tcW w:w="714" w:type="dxa"/>
            <w:shd w:val="clear" w:color="auto" w:fill="D9B0A3"/>
            <w:noWrap/>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17</w:t>
            </w:r>
          </w:p>
        </w:tc>
        <w:tc>
          <w:tcPr>
            <w:tcW w:w="2498"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Sunnyside 2620</w:t>
            </w:r>
          </w:p>
        </w:tc>
        <w:tc>
          <w:tcPr>
            <w:tcW w:w="99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70</w:t>
            </w:r>
            <w:r w:rsidR="00EF2FD6">
              <w:rPr>
                <w:rFonts w:asciiTheme="minorHAnsi" w:hAnsiTheme="minorHAnsi"/>
                <w:spacing w:val="0"/>
                <w:sz w:val="20"/>
                <w:lang w:eastAsia="en-US"/>
              </w:rPr>
              <w:t>0</w:t>
            </w:r>
          </w:p>
        </w:tc>
        <w:tc>
          <w:tcPr>
            <w:tcW w:w="99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Vacant</w:t>
            </w:r>
          </w:p>
        </w:tc>
        <w:tc>
          <w:tcPr>
            <w:tcW w:w="2610" w:type="dxa"/>
            <w:shd w:val="clear" w:color="auto" w:fill="D9B0A3"/>
          </w:tcPr>
          <w:p w:rsidR="00DC7E54" w:rsidRPr="009D4145" w:rsidRDefault="00EF2FD6" w:rsidP="00DC7E54">
            <w:pPr>
              <w:spacing w:after="200" w:line="276" w:lineRule="auto"/>
              <w:jc w:val="left"/>
              <w:rPr>
                <w:rFonts w:asciiTheme="minorHAnsi" w:hAnsiTheme="minorHAnsi"/>
                <w:spacing w:val="0"/>
                <w:sz w:val="20"/>
                <w:lang w:eastAsia="en-US"/>
              </w:rPr>
            </w:pPr>
            <w:r>
              <w:rPr>
                <w:rFonts w:asciiTheme="minorHAnsi" w:hAnsiTheme="minorHAnsi"/>
                <w:spacing w:val="0"/>
                <w:sz w:val="20"/>
                <w:lang w:eastAsia="en-US"/>
              </w:rPr>
              <w:t>To be completed June 2015</w:t>
            </w:r>
          </w:p>
        </w:tc>
        <w:tc>
          <w:tcPr>
            <w:tcW w:w="117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No</w:t>
            </w:r>
          </w:p>
        </w:tc>
        <w:tc>
          <w:tcPr>
            <w:tcW w:w="135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No</w:t>
            </w:r>
          </w:p>
        </w:tc>
        <w:tc>
          <w:tcPr>
            <w:tcW w:w="900" w:type="dxa"/>
            <w:shd w:val="clear" w:color="auto" w:fill="D9B0A3"/>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No</w:t>
            </w:r>
          </w:p>
        </w:tc>
        <w:tc>
          <w:tcPr>
            <w:tcW w:w="1260" w:type="dxa"/>
            <w:shd w:val="clear" w:color="auto" w:fill="D9B0A3"/>
            <w:noWrap/>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200</w:t>
            </w:r>
          </w:p>
        </w:tc>
        <w:tc>
          <w:tcPr>
            <w:tcW w:w="1170" w:type="dxa"/>
            <w:shd w:val="clear" w:color="auto" w:fill="D9B0A3"/>
            <w:noWrap/>
          </w:tcPr>
          <w:p w:rsidR="00DC7E54" w:rsidRPr="009D4145" w:rsidRDefault="00DC7E54" w:rsidP="00DC7E54">
            <w:pPr>
              <w:spacing w:after="200" w:line="276" w:lineRule="auto"/>
              <w:jc w:val="left"/>
              <w:rPr>
                <w:rFonts w:asciiTheme="minorHAnsi" w:hAnsiTheme="minorHAnsi"/>
                <w:spacing w:val="0"/>
                <w:sz w:val="20"/>
                <w:lang w:eastAsia="en-US"/>
              </w:rPr>
            </w:pPr>
            <w:r w:rsidRPr="009D4145">
              <w:rPr>
                <w:rFonts w:asciiTheme="minorHAnsi" w:hAnsiTheme="minorHAnsi"/>
                <w:spacing w:val="0"/>
                <w:sz w:val="20"/>
                <w:lang w:eastAsia="en-US"/>
              </w:rPr>
              <w:t>2.86</w:t>
            </w:r>
          </w:p>
        </w:tc>
      </w:tr>
      <w:tr w:rsidR="00EF2FD6" w:rsidRPr="009D4145" w:rsidTr="00EF2FD6">
        <w:trPr>
          <w:trHeight w:hRule="exact" w:val="284"/>
        </w:trPr>
        <w:tc>
          <w:tcPr>
            <w:tcW w:w="714" w:type="dxa"/>
            <w:shd w:val="clear" w:color="auto" w:fill="B46860"/>
            <w:noWrap/>
          </w:tcPr>
          <w:p w:rsidR="00DC7E54" w:rsidRPr="009D4145" w:rsidRDefault="00DC7E54" w:rsidP="00DC7E54">
            <w:pPr>
              <w:spacing w:after="200" w:line="276" w:lineRule="auto"/>
              <w:jc w:val="left"/>
              <w:rPr>
                <w:rFonts w:asciiTheme="minorHAnsi" w:hAnsiTheme="minorHAnsi"/>
                <w:b/>
                <w:spacing w:val="0"/>
                <w:sz w:val="20"/>
                <w:lang w:eastAsia="en-US"/>
              </w:rPr>
            </w:pPr>
            <w:r w:rsidRPr="009D4145">
              <w:rPr>
                <w:rFonts w:asciiTheme="minorHAnsi" w:hAnsiTheme="minorHAnsi"/>
                <w:b/>
                <w:spacing w:val="0"/>
                <w:sz w:val="20"/>
                <w:lang w:eastAsia="en-US"/>
              </w:rPr>
              <w:t> </w:t>
            </w:r>
          </w:p>
        </w:tc>
        <w:tc>
          <w:tcPr>
            <w:tcW w:w="2498" w:type="dxa"/>
            <w:shd w:val="clear" w:color="auto" w:fill="B46860"/>
            <w:noWrap/>
          </w:tcPr>
          <w:p w:rsidR="00DC7E54" w:rsidRPr="009D4145" w:rsidRDefault="00DC7E54" w:rsidP="00DC7E54">
            <w:pPr>
              <w:spacing w:after="200" w:line="276" w:lineRule="auto"/>
              <w:jc w:val="left"/>
              <w:rPr>
                <w:rFonts w:asciiTheme="minorHAnsi" w:hAnsiTheme="minorHAnsi"/>
                <w:b/>
                <w:spacing w:val="0"/>
                <w:sz w:val="20"/>
                <w:lang w:eastAsia="en-US"/>
              </w:rPr>
            </w:pPr>
            <w:r w:rsidRPr="009D4145">
              <w:rPr>
                <w:rFonts w:asciiTheme="minorHAnsi" w:hAnsiTheme="minorHAnsi"/>
                <w:b/>
                <w:spacing w:val="0"/>
                <w:sz w:val="20"/>
                <w:lang w:eastAsia="en-US"/>
              </w:rPr>
              <w:t>TOTALS</w:t>
            </w:r>
          </w:p>
        </w:tc>
        <w:tc>
          <w:tcPr>
            <w:tcW w:w="990" w:type="dxa"/>
            <w:shd w:val="clear" w:color="auto" w:fill="B46860"/>
            <w:noWrap/>
          </w:tcPr>
          <w:p w:rsidR="00DC7E54" w:rsidRPr="009D4145" w:rsidRDefault="00DC7E54" w:rsidP="00DC7E54">
            <w:pPr>
              <w:spacing w:after="200" w:line="276" w:lineRule="auto"/>
              <w:jc w:val="left"/>
              <w:rPr>
                <w:rFonts w:asciiTheme="minorHAnsi" w:hAnsiTheme="minorHAnsi"/>
                <w:b/>
                <w:spacing w:val="0"/>
                <w:sz w:val="20"/>
                <w:lang w:eastAsia="en-US"/>
              </w:rPr>
            </w:pPr>
            <w:r w:rsidRPr="009D4145">
              <w:rPr>
                <w:rFonts w:asciiTheme="minorHAnsi" w:hAnsiTheme="minorHAnsi"/>
                <w:b/>
                <w:spacing w:val="0"/>
                <w:sz w:val="20"/>
                <w:lang w:eastAsia="en-US"/>
              </w:rPr>
              <w:t>1043</w:t>
            </w:r>
          </w:p>
        </w:tc>
        <w:tc>
          <w:tcPr>
            <w:tcW w:w="990" w:type="dxa"/>
            <w:shd w:val="clear" w:color="auto" w:fill="B46860"/>
            <w:noWrap/>
          </w:tcPr>
          <w:p w:rsidR="00DC7E54" w:rsidRPr="009D4145" w:rsidRDefault="00DC7E54" w:rsidP="00DC7E54">
            <w:pPr>
              <w:spacing w:after="200" w:line="276" w:lineRule="auto"/>
              <w:jc w:val="left"/>
              <w:rPr>
                <w:rFonts w:asciiTheme="minorHAnsi" w:hAnsiTheme="minorHAnsi"/>
                <w:b/>
                <w:spacing w:val="0"/>
                <w:sz w:val="20"/>
                <w:lang w:eastAsia="en-US"/>
              </w:rPr>
            </w:pPr>
            <w:r w:rsidRPr="009D4145">
              <w:rPr>
                <w:rFonts w:asciiTheme="minorHAnsi" w:hAnsiTheme="minorHAnsi"/>
                <w:b/>
                <w:spacing w:val="0"/>
                <w:sz w:val="20"/>
                <w:lang w:eastAsia="en-US"/>
              </w:rPr>
              <w:t> </w:t>
            </w:r>
          </w:p>
        </w:tc>
        <w:tc>
          <w:tcPr>
            <w:tcW w:w="2610" w:type="dxa"/>
            <w:shd w:val="clear" w:color="auto" w:fill="B46860"/>
            <w:noWrap/>
          </w:tcPr>
          <w:p w:rsidR="00DC7E54" w:rsidRPr="009D4145" w:rsidRDefault="00DC7E54" w:rsidP="00DC7E54">
            <w:pPr>
              <w:spacing w:after="200" w:line="276" w:lineRule="auto"/>
              <w:jc w:val="left"/>
              <w:rPr>
                <w:rFonts w:asciiTheme="minorHAnsi" w:hAnsiTheme="minorHAnsi"/>
                <w:b/>
                <w:spacing w:val="0"/>
                <w:sz w:val="20"/>
                <w:lang w:eastAsia="en-US"/>
              </w:rPr>
            </w:pPr>
            <w:r w:rsidRPr="009D4145">
              <w:rPr>
                <w:rFonts w:asciiTheme="minorHAnsi" w:hAnsiTheme="minorHAnsi"/>
                <w:b/>
                <w:spacing w:val="0"/>
                <w:sz w:val="20"/>
                <w:lang w:eastAsia="en-US"/>
              </w:rPr>
              <w:t> </w:t>
            </w:r>
          </w:p>
        </w:tc>
        <w:tc>
          <w:tcPr>
            <w:tcW w:w="1170" w:type="dxa"/>
            <w:shd w:val="clear" w:color="auto" w:fill="B46860"/>
            <w:noWrap/>
          </w:tcPr>
          <w:p w:rsidR="00DC7E54" w:rsidRPr="009D4145" w:rsidRDefault="00DC7E54" w:rsidP="00DC7E54">
            <w:pPr>
              <w:spacing w:after="200" w:line="276" w:lineRule="auto"/>
              <w:jc w:val="left"/>
              <w:rPr>
                <w:rFonts w:asciiTheme="minorHAnsi" w:hAnsiTheme="minorHAnsi"/>
                <w:b/>
                <w:spacing w:val="0"/>
                <w:sz w:val="20"/>
                <w:lang w:eastAsia="en-US"/>
              </w:rPr>
            </w:pPr>
            <w:r w:rsidRPr="009D4145">
              <w:rPr>
                <w:rFonts w:asciiTheme="minorHAnsi" w:hAnsiTheme="minorHAnsi"/>
                <w:b/>
                <w:spacing w:val="0"/>
                <w:sz w:val="20"/>
                <w:lang w:eastAsia="en-US"/>
              </w:rPr>
              <w:t> </w:t>
            </w:r>
          </w:p>
        </w:tc>
        <w:tc>
          <w:tcPr>
            <w:tcW w:w="1350" w:type="dxa"/>
            <w:shd w:val="clear" w:color="auto" w:fill="B46860"/>
            <w:noWrap/>
          </w:tcPr>
          <w:p w:rsidR="00DC7E54" w:rsidRPr="009D4145" w:rsidRDefault="00DC7E54" w:rsidP="00DC7E54">
            <w:pPr>
              <w:spacing w:after="200" w:line="276" w:lineRule="auto"/>
              <w:jc w:val="left"/>
              <w:rPr>
                <w:rFonts w:asciiTheme="minorHAnsi" w:hAnsiTheme="minorHAnsi"/>
                <w:b/>
                <w:spacing w:val="0"/>
                <w:sz w:val="20"/>
                <w:lang w:eastAsia="en-US"/>
              </w:rPr>
            </w:pPr>
            <w:r w:rsidRPr="009D4145">
              <w:rPr>
                <w:rFonts w:asciiTheme="minorHAnsi" w:hAnsiTheme="minorHAnsi"/>
                <w:b/>
                <w:spacing w:val="0"/>
                <w:sz w:val="20"/>
                <w:lang w:eastAsia="en-US"/>
              </w:rPr>
              <w:t> </w:t>
            </w:r>
          </w:p>
        </w:tc>
        <w:tc>
          <w:tcPr>
            <w:tcW w:w="900" w:type="dxa"/>
            <w:shd w:val="clear" w:color="auto" w:fill="B46860"/>
            <w:noWrap/>
          </w:tcPr>
          <w:p w:rsidR="00DC7E54" w:rsidRPr="009D4145" w:rsidRDefault="00DC7E54" w:rsidP="00DC7E54">
            <w:pPr>
              <w:spacing w:after="200" w:line="276" w:lineRule="auto"/>
              <w:jc w:val="left"/>
              <w:rPr>
                <w:rFonts w:asciiTheme="minorHAnsi" w:hAnsiTheme="minorHAnsi"/>
                <w:b/>
                <w:spacing w:val="0"/>
                <w:sz w:val="20"/>
                <w:lang w:eastAsia="en-US"/>
              </w:rPr>
            </w:pPr>
            <w:r w:rsidRPr="009D4145">
              <w:rPr>
                <w:rFonts w:asciiTheme="minorHAnsi" w:hAnsiTheme="minorHAnsi"/>
                <w:b/>
                <w:spacing w:val="0"/>
                <w:sz w:val="20"/>
                <w:lang w:eastAsia="en-US"/>
              </w:rPr>
              <w:t> </w:t>
            </w:r>
          </w:p>
        </w:tc>
        <w:tc>
          <w:tcPr>
            <w:tcW w:w="1260" w:type="dxa"/>
            <w:shd w:val="clear" w:color="auto" w:fill="B46860"/>
            <w:noWrap/>
          </w:tcPr>
          <w:p w:rsidR="00DC7E54" w:rsidRPr="009D4145" w:rsidRDefault="00DC7E54" w:rsidP="00DC7E54">
            <w:pPr>
              <w:spacing w:after="200" w:line="276" w:lineRule="auto"/>
              <w:jc w:val="left"/>
              <w:rPr>
                <w:rFonts w:asciiTheme="minorHAnsi" w:hAnsiTheme="minorHAnsi"/>
                <w:b/>
                <w:spacing w:val="0"/>
                <w:sz w:val="20"/>
                <w:lang w:eastAsia="en-US"/>
              </w:rPr>
            </w:pPr>
            <w:r w:rsidRPr="009D4145">
              <w:rPr>
                <w:rFonts w:asciiTheme="minorHAnsi" w:hAnsiTheme="minorHAnsi"/>
                <w:b/>
                <w:spacing w:val="0"/>
                <w:sz w:val="20"/>
                <w:lang w:eastAsia="en-US"/>
              </w:rPr>
              <w:t>13037</w:t>
            </w:r>
          </w:p>
        </w:tc>
        <w:tc>
          <w:tcPr>
            <w:tcW w:w="1170" w:type="dxa"/>
            <w:shd w:val="clear" w:color="auto" w:fill="B46860"/>
            <w:noWrap/>
          </w:tcPr>
          <w:p w:rsidR="00DC7E54" w:rsidRPr="009D4145" w:rsidRDefault="00DC7E54" w:rsidP="00DC7E54">
            <w:pPr>
              <w:spacing w:after="200" w:line="276" w:lineRule="auto"/>
              <w:jc w:val="left"/>
              <w:rPr>
                <w:rFonts w:asciiTheme="minorHAnsi" w:hAnsiTheme="minorHAnsi"/>
                <w:b/>
                <w:spacing w:val="0"/>
                <w:sz w:val="20"/>
                <w:lang w:eastAsia="en-US"/>
              </w:rPr>
            </w:pPr>
            <w:r w:rsidRPr="009D4145">
              <w:rPr>
                <w:rFonts w:asciiTheme="minorHAnsi" w:hAnsiTheme="minorHAnsi"/>
                <w:b/>
                <w:spacing w:val="0"/>
                <w:sz w:val="20"/>
                <w:lang w:eastAsia="en-US"/>
              </w:rPr>
              <w:t>12.5</w:t>
            </w:r>
          </w:p>
        </w:tc>
      </w:tr>
    </w:tbl>
    <w:p w:rsidR="00DC7E54" w:rsidRPr="005C08CB" w:rsidRDefault="00DC7E54" w:rsidP="00DC7E54">
      <w:pPr>
        <w:spacing w:after="200"/>
        <w:ind w:right="-340"/>
        <w:rPr>
          <w:rFonts w:ascii="Calibri" w:hAnsi="Calibri"/>
          <w:i/>
          <w:color w:val="008000"/>
          <w:spacing w:val="0"/>
          <w:sz w:val="20"/>
          <w:lang w:eastAsia="en-US"/>
        </w:rPr>
      </w:pPr>
      <w:r w:rsidRPr="005C08CB">
        <w:rPr>
          <w:rFonts w:ascii="Calibri" w:hAnsi="Calibri"/>
          <w:i/>
          <w:color w:val="000000" w:themeColor="text1"/>
          <w:spacing w:val="0"/>
          <w:sz w:val="20"/>
          <w:lang w:eastAsia="en-US"/>
        </w:rPr>
        <w:t>Note: ** Portion of Hillside also included under BNG land parcels</w:t>
      </w:r>
    </w:p>
    <w:p w:rsidR="00DC7E54" w:rsidRPr="005C08CB" w:rsidRDefault="00DC7E54" w:rsidP="0043156C">
      <w:pPr>
        <w:spacing w:line="276" w:lineRule="auto"/>
        <w:ind w:right="119"/>
        <w:rPr>
          <w:rFonts w:asciiTheme="minorHAnsi" w:hAnsiTheme="minorHAnsi"/>
          <w:spacing w:val="0"/>
          <w:szCs w:val="22"/>
          <w:lang w:eastAsia="en-US"/>
        </w:rPr>
      </w:pPr>
      <w:r w:rsidRPr="005C08CB">
        <w:rPr>
          <w:rFonts w:ascii="Calibri" w:hAnsi="Calibri"/>
          <w:spacing w:val="0"/>
          <w:szCs w:val="22"/>
          <w:lang w:eastAsia="en-US"/>
        </w:rPr>
        <w:t>The 8 land portions identified for the GAP market will yield a total of 13 000 housing opportunities at an average density of 12,5 units per hectare.</w:t>
      </w:r>
    </w:p>
    <w:p w:rsidR="00DC7E54" w:rsidRPr="005C08CB" w:rsidRDefault="00DC7E54" w:rsidP="0043156C">
      <w:pPr>
        <w:spacing w:line="276" w:lineRule="auto"/>
        <w:ind w:right="-23"/>
        <w:rPr>
          <w:rFonts w:asciiTheme="minorHAnsi" w:hAnsiTheme="minorHAnsi"/>
          <w:spacing w:val="0"/>
          <w:szCs w:val="22"/>
          <w:lang w:eastAsia="en-US"/>
        </w:rPr>
      </w:pPr>
    </w:p>
    <w:p w:rsidR="004671F3" w:rsidRPr="005C08CB" w:rsidRDefault="004671F3" w:rsidP="0043156C">
      <w:pPr>
        <w:spacing w:line="276" w:lineRule="auto"/>
        <w:ind w:right="119"/>
        <w:rPr>
          <w:rFonts w:asciiTheme="minorHAnsi" w:hAnsiTheme="minorHAnsi"/>
          <w:spacing w:val="0"/>
          <w:szCs w:val="22"/>
          <w:lang w:eastAsia="en-US"/>
        </w:rPr>
      </w:pPr>
      <w:r w:rsidRPr="005C08CB">
        <w:rPr>
          <w:rFonts w:asciiTheme="minorHAnsi" w:hAnsiTheme="minorHAnsi"/>
          <w:spacing w:val="0"/>
          <w:szCs w:val="22"/>
          <w:lang w:eastAsia="en-US"/>
        </w:rPr>
        <w:lastRenderedPageBreak/>
        <w:t xml:space="preserve">Three of these land parcels i.e. Hillside View, Vista Park 2 and Vista Park </w:t>
      </w:r>
      <w:r w:rsidRPr="005C08CB">
        <w:rPr>
          <w:rFonts w:asciiTheme="minorHAnsi" w:hAnsiTheme="minorHAnsi"/>
          <w:color w:val="000000" w:themeColor="text1"/>
          <w:spacing w:val="0"/>
          <w:szCs w:val="22"/>
          <w:lang w:eastAsia="en-US"/>
        </w:rPr>
        <w:t>3 are currently being developed for</w:t>
      </w:r>
      <w:r w:rsidRPr="005C08CB">
        <w:rPr>
          <w:rFonts w:asciiTheme="minorHAnsi" w:hAnsiTheme="minorHAnsi"/>
          <w:spacing w:val="0"/>
          <w:szCs w:val="22"/>
          <w:lang w:eastAsia="en-US"/>
        </w:rPr>
        <w:t xml:space="preserve"> mixed land-use initiatives </w:t>
      </w:r>
      <w:r w:rsidR="00AF5C14" w:rsidRPr="005C08CB">
        <w:rPr>
          <w:rFonts w:asciiTheme="minorHAnsi" w:hAnsiTheme="minorHAnsi"/>
          <w:spacing w:val="0"/>
          <w:szCs w:val="22"/>
          <w:lang w:eastAsia="en-US"/>
        </w:rPr>
        <w:t>by</w:t>
      </w:r>
      <w:r w:rsidRPr="005C08CB">
        <w:rPr>
          <w:rFonts w:asciiTheme="minorHAnsi" w:hAnsiTheme="minorHAnsi"/>
          <w:spacing w:val="0"/>
          <w:szCs w:val="22"/>
          <w:lang w:eastAsia="en-US"/>
        </w:rPr>
        <w:t xml:space="preserve"> development partners to accommodate high-income households, households in the gap market and marginalised households, all integrated into a single development. These developments are at advanced stages and a new District Hospital will also form part of the new development of Vista Park 3.</w:t>
      </w:r>
      <w:r w:rsidR="003546F0" w:rsidRPr="005C08CB">
        <w:rPr>
          <w:rFonts w:asciiTheme="minorHAnsi" w:hAnsiTheme="minorHAnsi"/>
          <w:spacing w:val="0"/>
          <w:szCs w:val="22"/>
          <w:lang w:eastAsia="en-US"/>
        </w:rPr>
        <w:t xml:space="preserve"> </w:t>
      </w:r>
    </w:p>
    <w:p w:rsidR="0043156C" w:rsidRPr="005C08CB" w:rsidRDefault="0043156C" w:rsidP="0043156C">
      <w:pPr>
        <w:spacing w:line="276" w:lineRule="auto"/>
        <w:ind w:right="119"/>
        <w:rPr>
          <w:rFonts w:asciiTheme="minorHAnsi" w:hAnsiTheme="minorHAnsi"/>
          <w:spacing w:val="0"/>
          <w:szCs w:val="22"/>
          <w:lang w:eastAsia="en-US"/>
        </w:rPr>
      </w:pPr>
    </w:p>
    <w:p w:rsidR="003546F0" w:rsidRPr="00BE427D" w:rsidRDefault="004671F3" w:rsidP="0043156C">
      <w:pPr>
        <w:pStyle w:val="BodyText"/>
        <w:spacing w:line="276" w:lineRule="auto"/>
        <w:ind w:right="119"/>
        <w:rPr>
          <w:rFonts w:asciiTheme="minorHAnsi" w:hAnsiTheme="minorHAnsi"/>
          <w:color w:val="000000" w:themeColor="text1"/>
          <w:szCs w:val="22"/>
          <w:lang w:eastAsia="en-US"/>
        </w:rPr>
      </w:pPr>
      <w:r w:rsidRPr="005C08CB">
        <w:rPr>
          <w:rFonts w:asciiTheme="minorHAnsi" w:hAnsiTheme="minorHAnsi"/>
          <w:szCs w:val="22"/>
          <w:lang w:eastAsia="en-US"/>
        </w:rPr>
        <w:t xml:space="preserve">In addition, the MMM has already developed conceptual designs for mixed land-use developments in respect of three other remaining land parcels i.e. Cecilia, Brandkop and </w:t>
      </w:r>
      <w:r w:rsidR="00DC7E54" w:rsidRPr="005C08CB">
        <w:rPr>
          <w:rFonts w:asciiTheme="minorHAnsi" w:hAnsiTheme="minorHAnsi"/>
          <w:szCs w:val="22"/>
          <w:lang w:eastAsia="en-US"/>
        </w:rPr>
        <w:t>the Airport Node</w:t>
      </w:r>
      <w:r w:rsidRPr="005C08CB">
        <w:rPr>
          <w:rFonts w:asciiTheme="minorHAnsi" w:hAnsiTheme="minorHAnsi"/>
          <w:szCs w:val="22"/>
          <w:lang w:eastAsia="en-US"/>
        </w:rPr>
        <w:t>.</w:t>
      </w:r>
      <w:r w:rsidR="003546F0" w:rsidRPr="005C08CB">
        <w:rPr>
          <w:rFonts w:asciiTheme="minorHAnsi" w:hAnsiTheme="minorHAnsi"/>
          <w:szCs w:val="22"/>
          <w:lang w:eastAsia="en-US"/>
        </w:rPr>
        <w:t xml:space="preserve"> </w:t>
      </w:r>
      <w:r w:rsidR="00EB0AD5" w:rsidRPr="00BE427D">
        <w:rPr>
          <w:rFonts w:asciiTheme="minorHAnsi" w:hAnsiTheme="minorHAnsi"/>
          <w:color w:val="000000" w:themeColor="text1"/>
          <w:szCs w:val="22"/>
          <w:lang w:eastAsia="en-US"/>
        </w:rPr>
        <w:t>The challenge to the metropolitan municipality is to ensure the long term financial sustainability of the developments which will improve the financial sustainability of the metro.</w:t>
      </w:r>
    </w:p>
    <w:p w:rsidR="00B75F82" w:rsidRPr="005C08CB" w:rsidRDefault="003546F0" w:rsidP="0043156C">
      <w:pPr>
        <w:pStyle w:val="BodyText"/>
        <w:spacing w:line="276" w:lineRule="auto"/>
        <w:ind w:right="119"/>
        <w:rPr>
          <w:rFonts w:asciiTheme="minorHAnsi" w:hAnsiTheme="minorHAnsi"/>
          <w:szCs w:val="22"/>
          <w:lang w:eastAsia="en-US"/>
        </w:rPr>
      </w:pPr>
      <w:r w:rsidRPr="005C08CB">
        <w:rPr>
          <w:rFonts w:asciiTheme="minorHAnsi" w:hAnsiTheme="minorHAnsi"/>
          <w:b/>
          <w:szCs w:val="22"/>
          <w:lang w:eastAsia="en-US"/>
        </w:rPr>
        <w:t xml:space="preserve">Annexure </w:t>
      </w:r>
      <w:r w:rsidR="00DC04FC" w:rsidRPr="005C08CB">
        <w:rPr>
          <w:rFonts w:asciiTheme="minorHAnsi" w:hAnsiTheme="minorHAnsi"/>
          <w:b/>
          <w:szCs w:val="22"/>
          <w:lang w:eastAsia="en-US"/>
        </w:rPr>
        <w:t>I</w:t>
      </w:r>
      <w:r w:rsidRPr="005C08CB">
        <w:rPr>
          <w:rFonts w:asciiTheme="minorHAnsi" w:hAnsiTheme="minorHAnsi"/>
          <w:szCs w:val="22"/>
          <w:lang w:eastAsia="en-US"/>
        </w:rPr>
        <w:t xml:space="preserve">  attached hereto provides a more detailed description of the progress in respect of each land portion.</w:t>
      </w:r>
    </w:p>
    <w:p w:rsidR="00535DDF" w:rsidRPr="005C08CB" w:rsidRDefault="003546F0" w:rsidP="003546F0">
      <w:pPr>
        <w:pStyle w:val="ListParagraph"/>
        <w:keepNext/>
        <w:keepLines/>
        <w:numPr>
          <w:ilvl w:val="2"/>
          <w:numId w:val="13"/>
        </w:numPr>
        <w:spacing w:before="200"/>
        <w:ind w:left="567" w:right="119" w:hanging="567"/>
        <w:outlineLvl w:val="2"/>
        <w:rPr>
          <w:rFonts w:eastAsia="Calibri"/>
          <w:b/>
          <w:bCs/>
        </w:rPr>
      </w:pPr>
      <w:bookmarkStart w:id="151" w:name="_Toc320777983"/>
      <w:bookmarkStart w:id="152" w:name="_Toc380147766"/>
      <w:bookmarkStart w:id="153" w:name="_Toc389406081"/>
      <w:r w:rsidRPr="005C08CB">
        <w:rPr>
          <w:rFonts w:eastAsia="Calibri"/>
          <w:b/>
          <w:bCs/>
        </w:rPr>
        <w:t xml:space="preserve">Land Acquisition for </w:t>
      </w:r>
      <w:r w:rsidR="00535DDF" w:rsidRPr="005C08CB">
        <w:rPr>
          <w:rFonts w:eastAsia="Calibri"/>
          <w:b/>
          <w:bCs/>
        </w:rPr>
        <w:t>BNG Projects</w:t>
      </w:r>
      <w:bookmarkEnd w:id="151"/>
      <w:bookmarkEnd w:id="152"/>
      <w:bookmarkEnd w:id="153"/>
    </w:p>
    <w:p w:rsidR="00535DDF" w:rsidRDefault="00535DDF" w:rsidP="0043156C">
      <w:pPr>
        <w:spacing w:after="200" w:line="276" w:lineRule="auto"/>
        <w:ind w:right="119"/>
        <w:rPr>
          <w:rFonts w:ascii="Calibri" w:hAnsi="Calibri"/>
          <w:spacing w:val="0"/>
          <w:szCs w:val="22"/>
          <w:lang w:eastAsia="en-US"/>
        </w:rPr>
      </w:pPr>
      <w:r w:rsidRPr="005C08CB">
        <w:rPr>
          <w:rFonts w:ascii="Calibri" w:hAnsi="Calibri"/>
          <w:spacing w:val="0"/>
          <w:szCs w:val="22"/>
          <w:lang w:eastAsia="en-US"/>
        </w:rPr>
        <w:t>A program of selective upgrade was adopted in the SDF where investigations were carried out to ascertain the development potential of areas being occupied illegally. The following land parcels, identified mainly to the south-east of Bloemfontein, were acquired over the past 10 years from private owners for the purpose of human settlement, specifically targeting BNG projects.</w:t>
      </w:r>
    </w:p>
    <w:p w:rsidR="00196647" w:rsidRDefault="00196647" w:rsidP="0043156C">
      <w:pPr>
        <w:spacing w:after="200" w:line="276" w:lineRule="auto"/>
        <w:ind w:right="119"/>
        <w:rPr>
          <w:rFonts w:ascii="Calibri" w:hAnsi="Calibri"/>
          <w:spacing w:val="0"/>
          <w:szCs w:val="22"/>
          <w:lang w:eastAsia="en-US"/>
        </w:rPr>
      </w:pPr>
    </w:p>
    <w:p w:rsidR="00196647" w:rsidRDefault="00196647" w:rsidP="0043156C">
      <w:pPr>
        <w:spacing w:after="200" w:line="276" w:lineRule="auto"/>
        <w:ind w:right="119"/>
        <w:rPr>
          <w:rFonts w:ascii="Calibri" w:hAnsi="Calibri"/>
          <w:spacing w:val="0"/>
          <w:szCs w:val="22"/>
          <w:lang w:eastAsia="en-US"/>
        </w:rPr>
      </w:pPr>
    </w:p>
    <w:p w:rsidR="00196647" w:rsidRDefault="00196647" w:rsidP="0043156C">
      <w:pPr>
        <w:spacing w:after="200" w:line="276" w:lineRule="auto"/>
        <w:ind w:right="119"/>
        <w:rPr>
          <w:rFonts w:ascii="Calibri" w:hAnsi="Calibri"/>
          <w:spacing w:val="0"/>
          <w:szCs w:val="22"/>
          <w:lang w:eastAsia="en-US"/>
        </w:rPr>
      </w:pPr>
    </w:p>
    <w:p w:rsidR="00196647" w:rsidRDefault="00196647" w:rsidP="0043156C">
      <w:pPr>
        <w:spacing w:after="200" w:line="276" w:lineRule="auto"/>
        <w:ind w:right="119"/>
        <w:rPr>
          <w:rFonts w:ascii="Calibri" w:hAnsi="Calibri"/>
          <w:spacing w:val="0"/>
          <w:szCs w:val="22"/>
          <w:lang w:eastAsia="en-US"/>
        </w:rPr>
      </w:pPr>
    </w:p>
    <w:p w:rsidR="00196647" w:rsidRDefault="00196647" w:rsidP="0043156C">
      <w:pPr>
        <w:spacing w:after="200" w:line="276" w:lineRule="auto"/>
        <w:ind w:right="119"/>
        <w:rPr>
          <w:rFonts w:ascii="Calibri" w:hAnsi="Calibri"/>
          <w:spacing w:val="0"/>
          <w:szCs w:val="22"/>
          <w:lang w:eastAsia="en-US"/>
        </w:rPr>
      </w:pPr>
    </w:p>
    <w:p w:rsidR="00196647" w:rsidRDefault="00196647" w:rsidP="0043156C">
      <w:pPr>
        <w:spacing w:after="200" w:line="276" w:lineRule="auto"/>
        <w:ind w:right="119"/>
        <w:rPr>
          <w:rFonts w:ascii="Calibri" w:hAnsi="Calibri"/>
          <w:spacing w:val="0"/>
          <w:szCs w:val="22"/>
          <w:lang w:eastAsia="en-US"/>
        </w:rPr>
      </w:pPr>
    </w:p>
    <w:p w:rsidR="00196647" w:rsidRDefault="00196647" w:rsidP="0043156C">
      <w:pPr>
        <w:spacing w:after="200" w:line="276" w:lineRule="auto"/>
        <w:ind w:right="119"/>
        <w:rPr>
          <w:rFonts w:ascii="Calibri" w:hAnsi="Calibri"/>
          <w:spacing w:val="0"/>
          <w:szCs w:val="22"/>
          <w:lang w:eastAsia="en-US"/>
        </w:rPr>
      </w:pPr>
    </w:p>
    <w:p w:rsidR="00196647" w:rsidRDefault="00196647" w:rsidP="0043156C">
      <w:pPr>
        <w:spacing w:after="200" w:line="276" w:lineRule="auto"/>
        <w:ind w:right="119"/>
        <w:rPr>
          <w:rFonts w:ascii="Calibri" w:hAnsi="Calibri"/>
          <w:spacing w:val="0"/>
          <w:szCs w:val="22"/>
          <w:lang w:eastAsia="en-US"/>
        </w:rPr>
      </w:pPr>
    </w:p>
    <w:p w:rsidR="00196647" w:rsidRDefault="00196647" w:rsidP="0043156C">
      <w:pPr>
        <w:spacing w:after="200" w:line="276" w:lineRule="auto"/>
        <w:ind w:right="119"/>
        <w:rPr>
          <w:rFonts w:ascii="Calibri" w:hAnsi="Calibri"/>
          <w:spacing w:val="0"/>
          <w:szCs w:val="22"/>
          <w:lang w:eastAsia="en-US"/>
        </w:rPr>
      </w:pPr>
    </w:p>
    <w:p w:rsidR="00196647" w:rsidRPr="005C08CB" w:rsidRDefault="00196647" w:rsidP="0043156C">
      <w:pPr>
        <w:spacing w:after="200" w:line="276" w:lineRule="auto"/>
        <w:ind w:right="119"/>
        <w:rPr>
          <w:rFonts w:ascii="Calibri" w:hAnsi="Calibri"/>
          <w:spacing w:val="0"/>
          <w:szCs w:val="22"/>
          <w:lang w:eastAsia="en-US"/>
        </w:rPr>
      </w:pPr>
    </w:p>
    <w:p w:rsidR="00535DDF" w:rsidRPr="005C08CB" w:rsidRDefault="00535DDF" w:rsidP="0043156C">
      <w:pPr>
        <w:ind w:right="-340"/>
        <w:rPr>
          <w:rFonts w:ascii="Calibri" w:hAnsi="Calibri"/>
          <w:b/>
          <w:color w:val="000000"/>
          <w:spacing w:val="0"/>
          <w:szCs w:val="22"/>
          <w:lang w:eastAsia="en-US"/>
        </w:rPr>
      </w:pPr>
      <w:r w:rsidRPr="005C08CB">
        <w:rPr>
          <w:rFonts w:ascii="Calibri" w:hAnsi="Calibri"/>
          <w:b/>
          <w:color w:val="000000"/>
          <w:spacing w:val="0"/>
          <w:szCs w:val="22"/>
          <w:lang w:eastAsia="en-US"/>
        </w:rPr>
        <w:lastRenderedPageBreak/>
        <w:t xml:space="preserve">Table </w:t>
      </w:r>
      <w:r w:rsidR="00CC62F1">
        <w:rPr>
          <w:rFonts w:ascii="Calibri" w:hAnsi="Calibri"/>
          <w:b/>
          <w:color w:val="000000"/>
          <w:spacing w:val="0"/>
          <w:szCs w:val="22"/>
          <w:lang w:eastAsia="en-US"/>
        </w:rPr>
        <w:t>C3.7</w:t>
      </w:r>
      <w:r w:rsidRPr="005C08CB">
        <w:rPr>
          <w:rFonts w:ascii="Calibri" w:hAnsi="Calibri"/>
          <w:b/>
          <w:color w:val="000000"/>
          <w:spacing w:val="0"/>
          <w:szCs w:val="22"/>
          <w:lang w:eastAsia="en-US"/>
        </w:rPr>
        <w:t xml:space="preserve">: Land Parcels earmarked for BNG projects (updated 31 March 2013) </w:t>
      </w:r>
    </w:p>
    <w:tbl>
      <w:tblPr>
        <w:tblW w:w="13235" w:type="dxa"/>
        <w:tblInd w:w="103" w:type="dxa"/>
        <w:tblBorders>
          <w:top w:val="double" w:sz="4" w:space="0" w:color="993300"/>
          <w:left w:val="double" w:sz="4" w:space="0" w:color="993300"/>
          <w:bottom w:val="double" w:sz="4" w:space="0" w:color="993300"/>
          <w:right w:val="double" w:sz="4" w:space="0" w:color="993300"/>
          <w:insideH w:val="double" w:sz="4" w:space="0" w:color="993300"/>
          <w:insideV w:val="double" w:sz="4" w:space="0" w:color="993300"/>
        </w:tblBorders>
        <w:shd w:val="clear" w:color="auto" w:fill="B46860"/>
        <w:tblLayout w:type="fixed"/>
        <w:tblLook w:val="0000" w:firstRow="0" w:lastRow="0" w:firstColumn="0" w:lastColumn="0" w:noHBand="0" w:noVBand="0"/>
      </w:tblPr>
      <w:tblGrid>
        <w:gridCol w:w="665"/>
        <w:gridCol w:w="1590"/>
        <w:gridCol w:w="1137"/>
        <w:gridCol w:w="1170"/>
        <w:gridCol w:w="1260"/>
        <w:gridCol w:w="1440"/>
        <w:gridCol w:w="1800"/>
        <w:gridCol w:w="1620"/>
        <w:gridCol w:w="1260"/>
        <w:gridCol w:w="1293"/>
      </w:tblGrid>
      <w:tr w:rsidR="00535DDF" w:rsidRPr="00FD0CE3" w:rsidTr="00BE427D">
        <w:trPr>
          <w:trHeight w:hRule="exact" w:val="340"/>
        </w:trPr>
        <w:tc>
          <w:tcPr>
            <w:tcW w:w="665" w:type="dxa"/>
            <w:vMerge w:val="restart"/>
            <w:shd w:val="clear" w:color="auto" w:fill="B46860"/>
            <w:noWrap/>
          </w:tcPr>
          <w:p w:rsidR="00535DDF" w:rsidRPr="00FD0CE3" w:rsidRDefault="00535DDF" w:rsidP="00535DDF">
            <w:pPr>
              <w:spacing w:after="200" w:line="276" w:lineRule="auto"/>
              <w:jc w:val="left"/>
              <w:rPr>
                <w:rFonts w:ascii="Calibri" w:hAnsi="Calibri"/>
                <w:b/>
                <w:spacing w:val="0"/>
                <w:sz w:val="20"/>
                <w:lang w:eastAsia="en-US"/>
              </w:rPr>
            </w:pPr>
            <w:r w:rsidRPr="00FD0CE3">
              <w:rPr>
                <w:rFonts w:ascii="Calibri" w:hAnsi="Calibri"/>
                <w:b/>
                <w:spacing w:val="0"/>
                <w:sz w:val="20"/>
                <w:lang w:eastAsia="en-US"/>
              </w:rPr>
              <w:t xml:space="preserve">Map No. </w:t>
            </w:r>
          </w:p>
        </w:tc>
        <w:tc>
          <w:tcPr>
            <w:tcW w:w="1590" w:type="dxa"/>
            <w:vMerge w:val="restart"/>
            <w:shd w:val="clear" w:color="auto" w:fill="B46860"/>
          </w:tcPr>
          <w:p w:rsidR="00535DDF" w:rsidRPr="00FD0CE3" w:rsidRDefault="00535DDF" w:rsidP="00535DDF">
            <w:pPr>
              <w:spacing w:after="200" w:line="276" w:lineRule="auto"/>
              <w:jc w:val="left"/>
              <w:rPr>
                <w:rFonts w:ascii="Calibri" w:hAnsi="Calibri"/>
                <w:b/>
                <w:spacing w:val="0"/>
                <w:sz w:val="20"/>
                <w:lang w:eastAsia="en-US"/>
              </w:rPr>
            </w:pPr>
            <w:r w:rsidRPr="00FD0CE3">
              <w:rPr>
                <w:rFonts w:ascii="Calibri" w:hAnsi="Calibri"/>
                <w:b/>
                <w:spacing w:val="0"/>
                <w:sz w:val="20"/>
                <w:lang w:eastAsia="en-US"/>
              </w:rPr>
              <w:t>Land Parcel</w:t>
            </w:r>
          </w:p>
        </w:tc>
        <w:tc>
          <w:tcPr>
            <w:tcW w:w="1137" w:type="dxa"/>
            <w:vMerge w:val="restart"/>
            <w:shd w:val="clear" w:color="auto" w:fill="B46860"/>
          </w:tcPr>
          <w:p w:rsidR="00535DDF" w:rsidRPr="00FD0CE3" w:rsidRDefault="00535DDF" w:rsidP="00535DDF">
            <w:pPr>
              <w:spacing w:after="200" w:line="276" w:lineRule="auto"/>
              <w:jc w:val="left"/>
              <w:rPr>
                <w:rFonts w:ascii="Calibri" w:hAnsi="Calibri"/>
                <w:b/>
                <w:spacing w:val="0"/>
                <w:sz w:val="20"/>
                <w:lang w:eastAsia="en-US"/>
              </w:rPr>
            </w:pPr>
            <w:r w:rsidRPr="00FD0CE3">
              <w:rPr>
                <w:rFonts w:ascii="Calibri" w:hAnsi="Calibri"/>
                <w:b/>
                <w:spacing w:val="0"/>
                <w:sz w:val="20"/>
                <w:lang w:eastAsia="en-US"/>
              </w:rPr>
              <w:t>Size (ha)</w:t>
            </w:r>
          </w:p>
        </w:tc>
        <w:tc>
          <w:tcPr>
            <w:tcW w:w="1170" w:type="dxa"/>
            <w:vMerge w:val="restart"/>
            <w:shd w:val="clear" w:color="auto" w:fill="B46860"/>
          </w:tcPr>
          <w:p w:rsidR="00535DDF" w:rsidRPr="00FD0CE3" w:rsidRDefault="00535DDF" w:rsidP="00535DDF">
            <w:pPr>
              <w:spacing w:after="200" w:line="276" w:lineRule="auto"/>
              <w:jc w:val="left"/>
              <w:rPr>
                <w:rFonts w:ascii="Calibri" w:hAnsi="Calibri"/>
                <w:b/>
                <w:spacing w:val="0"/>
                <w:sz w:val="20"/>
                <w:lang w:eastAsia="en-US"/>
              </w:rPr>
            </w:pPr>
            <w:r w:rsidRPr="00FD0CE3">
              <w:rPr>
                <w:rFonts w:ascii="Calibri" w:hAnsi="Calibri"/>
                <w:b/>
                <w:spacing w:val="0"/>
                <w:sz w:val="20"/>
                <w:lang w:eastAsia="en-US"/>
              </w:rPr>
              <w:t>Land Use</w:t>
            </w:r>
          </w:p>
        </w:tc>
        <w:tc>
          <w:tcPr>
            <w:tcW w:w="6120" w:type="dxa"/>
            <w:gridSpan w:val="4"/>
            <w:shd w:val="clear" w:color="auto" w:fill="B46860"/>
            <w:noWrap/>
          </w:tcPr>
          <w:p w:rsidR="00535DDF" w:rsidRPr="00FD0CE3" w:rsidRDefault="00535DDF" w:rsidP="00535DDF">
            <w:pPr>
              <w:spacing w:after="200" w:line="276" w:lineRule="auto"/>
              <w:jc w:val="left"/>
              <w:rPr>
                <w:rFonts w:ascii="Calibri" w:hAnsi="Calibri"/>
                <w:b/>
                <w:spacing w:val="0"/>
                <w:sz w:val="20"/>
                <w:lang w:eastAsia="en-US"/>
              </w:rPr>
            </w:pPr>
            <w:r w:rsidRPr="00FD0CE3">
              <w:rPr>
                <w:rFonts w:ascii="Calibri" w:hAnsi="Calibri"/>
                <w:b/>
                <w:spacing w:val="0"/>
                <w:sz w:val="20"/>
                <w:lang w:eastAsia="en-US"/>
              </w:rPr>
              <w:t>Development Status</w:t>
            </w:r>
          </w:p>
        </w:tc>
        <w:tc>
          <w:tcPr>
            <w:tcW w:w="2553" w:type="dxa"/>
            <w:gridSpan w:val="2"/>
            <w:shd w:val="clear" w:color="auto" w:fill="B46860"/>
          </w:tcPr>
          <w:p w:rsidR="00535DDF" w:rsidRPr="00FD0CE3" w:rsidRDefault="00535DDF" w:rsidP="00535DDF">
            <w:pPr>
              <w:spacing w:after="200" w:line="276" w:lineRule="auto"/>
              <w:jc w:val="left"/>
              <w:rPr>
                <w:rFonts w:ascii="Calibri" w:hAnsi="Calibri"/>
                <w:b/>
                <w:spacing w:val="0"/>
                <w:sz w:val="20"/>
                <w:lang w:eastAsia="en-US"/>
              </w:rPr>
            </w:pPr>
            <w:r w:rsidRPr="00FD0CE3">
              <w:rPr>
                <w:rFonts w:ascii="Calibri" w:hAnsi="Calibri"/>
                <w:b/>
                <w:spacing w:val="0"/>
                <w:sz w:val="20"/>
                <w:lang w:eastAsia="en-US"/>
              </w:rPr>
              <w:t>Output</w:t>
            </w:r>
          </w:p>
        </w:tc>
      </w:tr>
      <w:tr w:rsidR="00535DDF" w:rsidRPr="00FD0CE3" w:rsidTr="00BE427D">
        <w:trPr>
          <w:trHeight w:hRule="exact" w:val="665"/>
        </w:trPr>
        <w:tc>
          <w:tcPr>
            <w:tcW w:w="665" w:type="dxa"/>
            <w:vMerge/>
            <w:shd w:val="clear" w:color="auto" w:fill="B46860"/>
          </w:tcPr>
          <w:p w:rsidR="00535DDF" w:rsidRPr="00FD0CE3" w:rsidRDefault="00535DDF" w:rsidP="00535DDF">
            <w:pPr>
              <w:spacing w:after="200" w:line="276" w:lineRule="auto"/>
              <w:jc w:val="left"/>
              <w:rPr>
                <w:rFonts w:ascii="Calibri" w:hAnsi="Calibri"/>
                <w:b/>
                <w:spacing w:val="0"/>
                <w:sz w:val="20"/>
                <w:lang w:eastAsia="en-US"/>
              </w:rPr>
            </w:pPr>
          </w:p>
        </w:tc>
        <w:tc>
          <w:tcPr>
            <w:tcW w:w="1590" w:type="dxa"/>
            <w:vMerge/>
            <w:shd w:val="clear" w:color="auto" w:fill="B46860"/>
          </w:tcPr>
          <w:p w:rsidR="00535DDF" w:rsidRPr="00FD0CE3" w:rsidRDefault="00535DDF" w:rsidP="00535DDF">
            <w:pPr>
              <w:spacing w:after="200" w:line="276" w:lineRule="auto"/>
              <w:jc w:val="left"/>
              <w:rPr>
                <w:rFonts w:ascii="Calibri" w:hAnsi="Calibri"/>
                <w:b/>
                <w:spacing w:val="0"/>
                <w:sz w:val="20"/>
                <w:lang w:eastAsia="en-US"/>
              </w:rPr>
            </w:pPr>
          </w:p>
        </w:tc>
        <w:tc>
          <w:tcPr>
            <w:tcW w:w="1137" w:type="dxa"/>
            <w:vMerge/>
            <w:shd w:val="clear" w:color="auto" w:fill="B46860"/>
          </w:tcPr>
          <w:p w:rsidR="00535DDF" w:rsidRPr="00FD0CE3" w:rsidRDefault="00535DDF" w:rsidP="00535DDF">
            <w:pPr>
              <w:spacing w:after="200" w:line="276" w:lineRule="auto"/>
              <w:jc w:val="left"/>
              <w:rPr>
                <w:rFonts w:ascii="Calibri" w:hAnsi="Calibri"/>
                <w:b/>
                <w:spacing w:val="0"/>
                <w:sz w:val="20"/>
                <w:lang w:eastAsia="en-US"/>
              </w:rPr>
            </w:pPr>
          </w:p>
        </w:tc>
        <w:tc>
          <w:tcPr>
            <w:tcW w:w="1170" w:type="dxa"/>
            <w:vMerge/>
            <w:shd w:val="clear" w:color="auto" w:fill="B46860"/>
          </w:tcPr>
          <w:p w:rsidR="00535DDF" w:rsidRPr="00FD0CE3" w:rsidRDefault="00535DDF" w:rsidP="00535DDF">
            <w:pPr>
              <w:spacing w:after="200" w:line="276" w:lineRule="auto"/>
              <w:jc w:val="left"/>
              <w:rPr>
                <w:rFonts w:ascii="Calibri" w:hAnsi="Calibri"/>
                <w:b/>
                <w:spacing w:val="0"/>
                <w:sz w:val="20"/>
                <w:lang w:eastAsia="en-US"/>
              </w:rPr>
            </w:pPr>
          </w:p>
        </w:tc>
        <w:tc>
          <w:tcPr>
            <w:tcW w:w="1260" w:type="dxa"/>
            <w:shd w:val="clear" w:color="auto" w:fill="B46860"/>
          </w:tcPr>
          <w:p w:rsidR="00535DDF" w:rsidRPr="00FD0CE3" w:rsidRDefault="00535DDF" w:rsidP="00535DDF">
            <w:pPr>
              <w:spacing w:after="200" w:line="276" w:lineRule="auto"/>
              <w:jc w:val="left"/>
              <w:rPr>
                <w:rFonts w:ascii="Calibri" w:hAnsi="Calibri"/>
                <w:b/>
                <w:spacing w:val="0"/>
                <w:sz w:val="20"/>
                <w:lang w:eastAsia="en-US"/>
              </w:rPr>
            </w:pPr>
            <w:r w:rsidRPr="00FD0CE3">
              <w:rPr>
                <w:rFonts w:ascii="Calibri" w:hAnsi="Calibri"/>
                <w:b/>
                <w:spacing w:val="0"/>
                <w:sz w:val="20"/>
                <w:lang w:eastAsia="en-US"/>
              </w:rPr>
              <w:t>Planning</w:t>
            </w:r>
          </w:p>
        </w:tc>
        <w:tc>
          <w:tcPr>
            <w:tcW w:w="1440" w:type="dxa"/>
            <w:shd w:val="clear" w:color="auto" w:fill="B46860"/>
          </w:tcPr>
          <w:p w:rsidR="00535DDF" w:rsidRPr="00FD0CE3" w:rsidRDefault="00535DDF" w:rsidP="00535DDF">
            <w:pPr>
              <w:spacing w:after="200" w:line="276" w:lineRule="auto"/>
              <w:jc w:val="left"/>
              <w:rPr>
                <w:rFonts w:ascii="Calibri" w:hAnsi="Calibri"/>
                <w:b/>
                <w:spacing w:val="0"/>
                <w:sz w:val="20"/>
                <w:lang w:eastAsia="en-US"/>
              </w:rPr>
            </w:pPr>
            <w:r w:rsidRPr="00FD0CE3">
              <w:rPr>
                <w:rFonts w:ascii="Calibri" w:hAnsi="Calibri"/>
                <w:b/>
                <w:spacing w:val="0"/>
                <w:sz w:val="20"/>
                <w:lang w:eastAsia="en-US"/>
              </w:rPr>
              <w:t>Services</w:t>
            </w:r>
          </w:p>
        </w:tc>
        <w:tc>
          <w:tcPr>
            <w:tcW w:w="1800" w:type="dxa"/>
            <w:shd w:val="clear" w:color="auto" w:fill="B46860"/>
          </w:tcPr>
          <w:p w:rsidR="00535DDF" w:rsidRPr="00FD0CE3" w:rsidRDefault="00535DDF" w:rsidP="00535DDF">
            <w:pPr>
              <w:spacing w:after="200" w:line="276" w:lineRule="auto"/>
              <w:jc w:val="left"/>
              <w:rPr>
                <w:rFonts w:ascii="Calibri" w:hAnsi="Calibri"/>
                <w:b/>
                <w:spacing w:val="0"/>
                <w:sz w:val="20"/>
                <w:lang w:eastAsia="en-US"/>
              </w:rPr>
            </w:pPr>
            <w:r w:rsidRPr="00FD0CE3">
              <w:rPr>
                <w:rFonts w:ascii="Calibri" w:hAnsi="Calibri"/>
                <w:b/>
                <w:spacing w:val="0"/>
                <w:sz w:val="20"/>
                <w:lang w:eastAsia="en-US"/>
              </w:rPr>
              <w:t>Housing</w:t>
            </w:r>
          </w:p>
        </w:tc>
        <w:tc>
          <w:tcPr>
            <w:tcW w:w="1620" w:type="dxa"/>
            <w:shd w:val="clear" w:color="auto" w:fill="B46860"/>
          </w:tcPr>
          <w:p w:rsidR="00535DDF" w:rsidRPr="00FD0CE3" w:rsidRDefault="00535DDF" w:rsidP="00535DDF">
            <w:pPr>
              <w:spacing w:after="200" w:line="276" w:lineRule="auto"/>
              <w:jc w:val="left"/>
              <w:rPr>
                <w:rFonts w:ascii="Calibri" w:hAnsi="Calibri"/>
                <w:b/>
                <w:spacing w:val="0"/>
                <w:sz w:val="20"/>
                <w:lang w:eastAsia="en-US"/>
              </w:rPr>
            </w:pPr>
            <w:r w:rsidRPr="00FD0CE3">
              <w:rPr>
                <w:rFonts w:ascii="Calibri" w:hAnsi="Calibri"/>
                <w:b/>
                <w:spacing w:val="0"/>
                <w:sz w:val="20"/>
                <w:lang w:eastAsia="en-US"/>
              </w:rPr>
              <w:t>Tenure</w:t>
            </w:r>
          </w:p>
        </w:tc>
        <w:tc>
          <w:tcPr>
            <w:tcW w:w="1260" w:type="dxa"/>
            <w:shd w:val="clear" w:color="auto" w:fill="B46860"/>
          </w:tcPr>
          <w:p w:rsidR="00535DDF" w:rsidRPr="00FD0CE3" w:rsidRDefault="00535DDF" w:rsidP="00535DDF">
            <w:pPr>
              <w:spacing w:after="200" w:line="276" w:lineRule="auto"/>
              <w:jc w:val="left"/>
              <w:rPr>
                <w:rFonts w:ascii="Calibri" w:hAnsi="Calibri"/>
                <w:b/>
                <w:spacing w:val="0"/>
                <w:sz w:val="20"/>
                <w:lang w:eastAsia="en-US"/>
              </w:rPr>
            </w:pPr>
            <w:r w:rsidRPr="00FD0CE3">
              <w:rPr>
                <w:rFonts w:ascii="Calibri" w:hAnsi="Calibri"/>
                <w:b/>
                <w:spacing w:val="0"/>
                <w:sz w:val="20"/>
                <w:lang w:eastAsia="en-US"/>
              </w:rPr>
              <w:t>No Units</w:t>
            </w:r>
          </w:p>
        </w:tc>
        <w:tc>
          <w:tcPr>
            <w:tcW w:w="1293" w:type="dxa"/>
            <w:shd w:val="clear" w:color="auto" w:fill="B46860"/>
          </w:tcPr>
          <w:p w:rsidR="00535DDF" w:rsidRPr="00FD0CE3" w:rsidRDefault="00535DDF" w:rsidP="00535DDF">
            <w:pPr>
              <w:spacing w:after="200" w:line="276" w:lineRule="auto"/>
              <w:jc w:val="left"/>
              <w:rPr>
                <w:rFonts w:ascii="Calibri" w:hAnsi="Calibri"/>
                <w:b/>
                <w:spacing w:val="0"/>
                <w:sz w:val="20"/>
                <w:lang w:eastAsia="en-US"/>
              </w:rPr>
            </w:pPr>
            <w:r w:rsidRPr="00FD0CE3">
              <w:rPr>
                <w:rFonts w:ascii="Calibri" w:hAnsi="Calibri"/>
                <w:b/>
                <w:spacing w:val="0"/>
                <w:sz w:val="20"/>
                <w:lang w:eastAsia="en-US"/>
              </w:rPr>
              <w:t>Density</w:t>
            </w:r>
          </w:p>
        </w:tc>
      </w:tr>
      <w:tr w:rsidR="00535DDF" w:rsidRPr="00FD0CE3" w:rsidTr="00BE427D">
        <w:trPr>
          <w:trHeight w:hRule="exact" w:val="730"/>
        </w:trPr>
        <w:tc>
          <w:tcPr>
            <w:tcW w:w="665" w:type="dxa"/>
            <w:shd w:val="clear" w:color="auto" w:fill="D9B0A3"/>
            <w:noWrap/>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7</w:t>
            </w:r>
          </w:p>
        </w:tc>
        <w:tc>
          <w:tcPr>
            <w:tcW w:w="1590" w:type="dxa"/>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Portion 2, 4, 5 Rocklands 684</w:t>
            </w:r>
          </w:p>
        </w:tc>
        <w:tc>
          <w:tcPr>
            <w:tcW w:w="1137" w:type="dxa"/>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171</w:t>
            </w:r>
          </w:p>
        </w:tc>
        <w:tc>
          <w:tcPr>
            <w:tcW w:w="1170" w:type="dxa"/>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Vacant</w:t>
            </w:r>
          </w:p>
        </w:tc>
        <w:tc>
          <w:tcPr>
            <w:tcW w:w="1260" w:type="dxa"/>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Yes</w:t>
            </w:r>
          </w:p>
        </w:tc>
        <w:tc>
          <w:tcPr>
            <w:tcW w:w="1440" w:type="dxa"/>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No</w:t>
            </w:r>
          </w:p>
        </w:tc>
        <w:tc>
          <w:tcPr>
            <w:tcW w:w="1800" w:type="dxa"/>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No</w:t>
            </w:r>
          </w:p>
        </w:tc>
        <w:tc>
          <w:tcPr>
            <w:tcW w:w="1620" w:type="dxa"/>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No</w:t>
            </w:r>
          </w:p>
        </w:tc>
        <w:tc>
          <w:tcPr>
            <w:tcW w:w="1260" w:type="dxa"/>
            <w:shd w:val="clear" w:color="auto" w:fill="D9B0A3"/>
            <w:noWrap/>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2654</w:t>
            </w:r>
          </w:p>
        </w:tc>
        <w:tc>
          <w:tcPr>
            <w:tcW w:w="1293" w:type="dxa"/>
            <w:shd w:val="clear" w:color="auto" w:fill="D9B0A3"/>
            <w:noWrap/>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15.52</w:t>
            </w:r>
          </w:p>
        </w:tc>
      </w:tr>
      <w:tr w:rsidR="00535DDF" w:rsidRPr="00FD0CE3" w:rsidTr="00BE427D">
        <w:trPr>
          <w:trHeight w:hRule="exact" w:val="647"/>
        </w:trPr>
        <w:tc>
          <w:tcPr>
            <w:tcW w:w="665" w:type="dxa"/>
            <w:shd w:val="clear" w:color="auto" w:fill="D9B0A3"/>
            <w:noWrap/>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8</w:t>
            </w:r>
          </w:p>
        </w:tc>
        <w:tc>
          <w:tcPr>
            <w:tcW w:w="1590" w:type="dxa"/>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Farm Liege Valley 1325</w:t>
            </w:r>
          </w:p>
        </w:tc>
        <w:tc>
          <w:tcPr>
            <w:tcW w:w="1137" w:type="dxa"/>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272</w:t>
            </w:r>
          </w:p>
        </w:tc>
        <w:tc>
          <w:tcPr>
            <w:tcW w:w="1170" w:type="dxa"/>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Occupied</w:t>
            </w:r>
          </w:p>
        </w:tc>
        <w:tc>
          <w:tcPr>
            <w:tcW w:w="1260" w:type="dxa"/>
            <w:vMerge w:val="restart"/>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Yes</w:t>
            </w:r>
          </w:p>
        </w:tc>
        <w:tc>
          <w:tcPr>
            <w:tcW w:w="1440" w:type="dxa"/>
            <w:vMerge w:val="restart"/>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No</w:t>
            </w:r>
          </w:p>
        </w:tc>
        <w:tc>
          <w:tcPr>
            <w:tcW w:w="1800" w:type="dxa"/>
            <w:vMerge w:val="restart"/>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Informal</w:t>
            </w:r>
          </w:p>
        </w:tc>
        <w:tc>
          <w:tcPr>
            <w:tcW w:w="1620" w:type="dxa"/>
            <w:vMerge w:val="restart"/>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No</w:t>
            </w:r>
          </w:p>
        </w:tc>
        <w:tc>
          <w:tcPr>
            <w:tcW w:w="1260" w:type="dxa"/>
            <w:vMerge w:val="restart"/>
            <w:shd w:val="clear" w:color="auto" w:fill="D9B0A3"/>
            <w:noWrap/>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12094</w:t>
            </w:r>
          </w:p>
        </w:tc>
        <w:tc>
          <w:tcPr>
            <w:tcW w:w="1293" w:type="dxa"/>
            <w:vMerge w:val="restart"/>
            <w:shd w:val="clear" w:color="auto" w:fill="D9B0A3"/>
            <w:noWrap/>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15.35</w:t>
            </w:r>
          </w:p>
        </w:tc>
      </w:tr>
      <w:tr w:rsidR="00535DDF" w:rsidRPr="00FD0CE3" w:rsidTr="00BE427D">
        <w:trPr>
          <w:trHeight w:hRule="exact" w:val="708"/>
        </w:trPr>
        <w:tc>
          <w:tcPr>
            <w:tcW w:w="665" w:type="dxa"/>
            <w:shd w:val="clear" w:color="auto" w:fill="D9B0A3"/>
            <w:noWrap/>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9</w:t>
            </w:r>
          </w:p>
        </w:tc>
        <w:tc>
          <w:tcPr>
            <w:tcW w:w="1590" w:type="dxa"/>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Farm Turflaagte 881</w:t>
            </w:r>
          </w:p>
        </w:tc>
        <w:tc>
          <w:tcPr>
            <w:tcW w:w="1137" w:type="dxa"/>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516</w:t>
            </w:r>
          </w:p>
        </w:tc>
        <w:tc>
          <w:tcPr>
            <w:tcW w:w="1170" w:type="dxa"/>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Occupied</w:t>
            </w:r>
          </w:p>
        </w:tc>
        <w:tc>
          <w:tcPr>
            <w:tcW w:w="1260" w:type="dxa"/>
            <w:vMerge/>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p>
        </w:tc>
        <w:tc>
          <w:tcPr>
            <w:tcW w:w="1440" w:type="dxa"/>
            <w:vMerge/>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p>
        </w:tc>
        <w:tc>
          <w:tcPr>
            <w:tcW w:w="1800" w:type="dxa"/>
            <w:vMerge/>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p>
        </w:tc>
        <w:tc>
          <w:tcPr>
            <w:tcW w:w="1620" w:type="dxa"/>
            <w:vMerge/>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p>
        </w:tc>
        <w:tc>
          <w:tcPr>
            <w:tcW w:w="1260" w:type="dxa"/>
            <w:vMerge/>
            <w:shd w:val="clear" w:color="auto" w:fill="D9B0A3"/>
            <w:noWrap/>
            <w:vAlign w:val="center"/>
          </w:tcPr>
          <w:p w:rsidR="00535DDF" w:rsidRPr="00FD0CE3" w:rsidRDefault="00535DDF" w:rsidP="00535DDF">
            <w:pPr>
              <w:spacing w:after="200" w:line="276" w:lineRule="auto"/>
              <w:jc w:val="left"/>
              <w:rPr>
                <w:rFonts w:ascii="Calibri" w:hAnsi="Calibri"/>
                <w:spacing w:val="0"/>
                <w:sz w:val="20"/>
                <w:lang w:eastAsia="en-US"/>
              </w:rPr>
            </w:pPr>
          </w:p>
        </w:tc>
        <w:tc>
          <w:tcPr>
            <w:tcW w:w="1293" w:type="dxa"/>
            <w:vMerge/>
            <w:shd w:val="clear" w:color="auto" w:fill="D9B0A3"/>
            <w:noWrap/>
            <w:vAlign w:val="center"/>
          </w:tcPr>
          <w:p w:rsidR="00535DDF" w:rsidRPr="00FD0CE3" w:rsidRDefault="00535DDF" w:rsidP="00535DDF">
            <w:pPr>
              <w:spacing w:after="200" w:line="276" w:lineRule="auto"/>
              <w:jc w:val="left"/>
              <w:rPr>
                <w:rFonts w:ascii="Calibri" w:hAnsi="Calibri"/>
                <w:spacing w:val="0"/>
                <w:sz w:val="20"/>
                <w:lang w:eastAsia="en-US"/>
              </w:rPr>
            </w:pPr>
          </w:p>
        </w:tc>
      </w:tr>
      <w:tr w:rsidR="00535DDF" w:rsidRPr="00FD0CE3" w:rsidTr="00BE427D">
        <w:trPr>
          <w:trHeight w:hRule="exact" w:val="984"/>
        </w:trPr>
        <w:tc>
          <w:tcPr>
            <w:tcW w:w="665" w:type="dxa"/>
            <w:shd w:val="clear" w:color="auto" w:fill="D9B0A3"/>
            <w:noWrap/>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10</w:t>
            </w:r>
          </w:p>
        </w:tc>
        <w:tc>
          <w:tcPr>
            <w:tcW w:w="1590" w:type="dxa"/>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Remainder of Farm Rodenbeck 2972</w:t>
            </w:r>
          </w:p>
        </w:tc>
        <w:tc>
          <w:tcPr>
            <w:tcW w:w="1137" w:type="dxa"/>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710</w:t>
            </w:r>
          </w:p>
        </w:tc>
        <w:tc>
          <w:tcPr>
            <w:tcW w:w="1170" w:type="dxa"/>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Occupied</w:t>
            </w:r>
          </w:p>
        </w:tc>
        <w:tc>
          <w:tcPr>
            <w:tcW w:w="1260" w:type="dxa"/>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Yes</w:t>
            </w:r>
          </w:p>
        </w:tc>
        <w:tc>
          <w:tcPr>
            <w:tcW w:w="1440" w:type="dxa"/>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Basic</w:t>
            </w:r>
          </w:p>
        </w:tc>
        <w:tc>
          <w:tcPr>
            <w:tcW w:w="1800" w:type="dxa"/>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Informal</w:t>
            </w:r>
          </w:p>
        </w:tc>
        <w:tc>
          <w:tcPr>
            <w:tcW w:w="1620" w:type="dxa"/>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No</w:t>
            </w:r>
          </w:p>
        </w:tc>
        <w:tc>
          <w:tcPr>
            <w:tcW w:w="1260" w:type="dxa"/>
            <w:shd w:val="clear" w:color="auto" w:fill="D9B0A3"/>
            <w:noWrap/>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4200</w:t>
            </w:r>
          </w:p>
        </w:tc>
        <w:tc>
          <w:tcPr>
            <w:tcW w:w="1293" w:type="dxa"/>
            <w:shd w:val="clear" w:color="auto" w:fill="D9B0A3"/>
            <w:noWrap/>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5.92</w:t>
            </w:r>
          </w:p>
        </w:tc>
      </w:tr>
      <w:tr w:rsidR="00535DDF" w:rsidRPr="00FD0CE3" w:rsidTr="00BE427D">
        <w:trPr>
          <w:trHeight w:hRule="exact" w:val="707"/>
        </w:trPr>
        <w:tc>
          <w:tcPr>
            <w:tcW w:w="665" w:type="dxa"/>
            <w:shd w:val="clear" w:color="auto" w:fill="D9B0A3"/>
            <w:noWrap/>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11</w:t>
            </w:r>
          </w:p>
        </w:tc>
        <w:tc>
          <w:tcPr>
            <w:tcW w:w="1590" w:type="dxa"/>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Grassland Phase 2</w:t>
            </w:r>
          </w:p>
        </w:tc>
        <w:tc>
          <w:tcPr>
            <w:tcW w:w="1137" w:type="dxa"/>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198</w:t>
            </w:r>
          </w:p>
        </w:tc>
        <w:tc>
          <w:tcPr>
            <w:tcW w:w="1170" w:type="dxa"/>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Occupied</w:t>
            </w:r>
          </w:p>
        </w:tc>
        <w:tc>
          <w:tcPr>
            <w:tcW w:w="1260" w:type="dxa"/>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Yes</w:t>
            </w:r>
          </w:p>
        </w:tc>
        <w:tc>
          <w:tcPr>
            <w:tcW w:w="1440" w:type="dxa"/>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Basic</w:t>
            </w:r>
          </w:p>
        </w:tc>
        <w:tc>
          <w:tcPr>
            <w:tcW w:w="1800" w:type="dxa"/>
            <w:shd w:val="clear" w:color="auto" w:fill="D9B0A3"/>
            <w:vAlign w:val="center"/>
          </w:tcPr>
          <w:p w:rsidR="00535DDF" w:rsidRPr="00FD0CE3" w:rsidRDefault="00535DDF" w:rsidP="00535DDF">
            <w:pPr>
              <w:spacing w:after="200" w:line="276" w:lineRule="auto"/>
              <w:jc w:val="left"/>
              <w:rPr>
                <w:rFonts w:ascii="Calibri" w:hAnsi="Calibri"/>
                <w:spacing w:val="0"/>
                <w:sz w:val="16"/>
                <w:szCs w:val="16"/>
                <w:lang w:eastAsia="en-US"/>
              </w:rPr>
            </w:pPr>
            <w:r w:rsidRPr="00FD0CE3">
              <w:rPr>
                <w:rFonts w:ascii="Calibri" w:hAnsi="Calibri"/>
                <w:spacing w:val="0"/>
                <w:sz w:val="16"/>
                <w:szCs w:val="16"/>
                <w:lang w:eastAsia="en-US"/>
              </w:rPr>
              <w:t>Formalized</w:t>
            </w:r>
          </w:p>
        </w:tc>
        <w:tc>
          <w:tcPr>
            <w:tcW w:w="1620" w:type="dxa"/>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No</w:t>
            </w:r>
          </w:p>
        </w:tc>
        <w:tc>
          <w:tcPr>
            <w:tcW w:w="1260" w:type="dxa"/>
            <w:shd w:val="clear" w:color="auto" w:fill="D9B0A3"/>
            <w:noWrap/>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2882</w:t>
            </w:r>
          </w:p>
        </w:tc>
        <w:tc>
          <w:tcPr>
            <w:tcW w:w="1293" w:type="dxa"/>
            <w:shd w:val="clear" w:color="auto" w:fill="D9B0A3"/>
            <w:noWrap/>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14.56</w:t>
            </w:r>
          </w:p>
        </w:tc>
      </w:tr>
      <w:tr w:rsidR="00535DDF" w:rsidRPr="00FD0CE3" w:rsidTr="00BE427D">
        <w:trPr>
          <w:trHeight w:hRule="exact" w:val="712"/>
        </w:trPr>
        <w:tc>
          <w:tcPr>
            <w:tcW w:w="665" w:type="dxa"/>
            <w:shd w:val="clear" w:color="auto" w:fill="D9B0A3"/>
            <w:noWrap/>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12</w:t>
            </w:r>
          </w:p>
        </w:tc>
        <w:tc>
          <w:tcPr>
            <w:tcW w:w="1590" w:type="dxa"/>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Grassland Phase 3</w:t>
            </w:r>
          </w:p>
        </w:tc>
        <w:tc>
          <w:tcPr>
            <w:tcW w:w="1137" w:type="dxa"/>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134</w:t>
            </w:r>
          </w:p>
        </w:tc>
        <w:tc>
          <w:tcPr>
            <w:tcW w:w="1170" w:type="dxa"/>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Occupied</w:t>
            </w:r>
          </w:p>
        </w:tc>
        <w:tc>
          <w:tcPr>
            <w:tcW w:w="1260" w:type="dxa"/>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Yes</w:t>
            </w:r>
          </w:p>
        </w:tc>
        <w:tc>
          <w:tcPr>
            <w:tcW w:w="1440" w:type="dxa"/>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Basic</w:t>
            </w:r>
          </w:p>
        </w:tc>
        <w:tc>
          <w:tcPr>
            <w:tcW w:w="1800" w:type="dxa"/>
            <w:shd w:val="clear" w:color="auto" w:fill="D9B0A3"/>
            <w:vAlign w:val="center"/>
          </w:tcPr>
          <w:p w:rsidR="00535DDF" w:rsidRPr="00FD0CE3" w:rsidRDefault="00535DDF" w:rsidP="00535DDF">
            <w:pPr>
              <w:spacing w:after="200" w:line="276" w:lineRule="auto"/>
              <w:jc w:val="left"/>
              <w:rPr>
                <w:rFonts w:ascii="Calibri" w:hAnsi="Calibri"/>
                <w:spacing w:val="0"/>
                <w:sz w:val="16"/>
                <w:szCs w:val="16"/>
                <w:lang w:eastAsia="en-US"/>
              </w:rPr>
            </w:pPr>
            <w:r w:rsidRPr="00FD0CE3">
              <w:rPr>
                <w:rFonts w:ascii="Calibri" w:hAnsi="Calibri"/>
                <w:spacing w:val="0"/>
                <w:sz w:val="16"/>
                <w:szCs w:val="16"/>
                <w:lang w:eastAsia="en-US"/>
              </w:rPr>
              <w:t>Formalized</w:t>
            </w:r>
          </w:p>
        </w:tc>
        <w:tc>
          <w:tcPr>
            <w:tcW w:w="1620" w:type="dxa"/>
            <w:shd w:val="clear" w:color="auto" w:fill="D9B0A3"/>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No</w:t>
            </w:r>
          </w:p>
        </w:tc>
        <w:tc>
          <w:tcPr>
            <w:tcW w:w="1260" w:type="dxa"/>
            <w:shd w:val="clear" w:color="auto" w:fill="D9B0A3"/>
            <w:noWrap/>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2808</w:t>
            </w:r>
          </w:p>
        </w:tc>
        <w:tc>
          <w:tcPr>
            <w:tcW w:w="1293" w:type="dxa"/>
            <w:shd w:val="clear" w:color="auto" w:fill="D9B0A3"/>
            <w:noWrap/>
            <w:vAlign w:val="center"/>
          </w:tcPr>
          <w:p w:rsidR="00535DDF" w:rsidRPr="00FD0CE3" w:rsidRDefault="00535DDF" w:rsidP="00535DDF">
            <w:pPr>
              <w:spacing w:after="200" w:line="276" w:lineRule="auto"/>
              <w:jc w:val="left"/>
              <w:rPr>
                <w:rFonts w:ascii="Calibri" w:hAnsi="Calibri"/>
                <w:spacing w:val="0"/>
                <w:sz w:val="20"/>
                <w:lang w:eastAsia="en-US"/>
              </w:rPr>
            </w:pPr>
            <w:r w:rsidRPr="00FD0CE3">
              <w:rPr>
                <w:rFonts w:ascii="Calibri" w:hAnsi="Calibri"/>
                <w:spacing w:val="0"/>
                <w:sz w:val="20"/>
                <w:lang w:eastAsia="en-US"/>
              </w:rPr>
              <w:t>20.96</w:t>
            </w:r>
          </w:p>
        </w:tc>
      </w:tr>
      <w:tr w:rsidR="00535DDF" w:rsidRPr="00FD0CE3" w:rsidTr="00BE427D">
        <w:trPr>
          <w:trHeight w:hRule="exact" w:val="340"/>
        </w:trPr>
        <w:tc>
          <w:tcPr>
            <w:tcW w:w="665" w:type="dxa"/>
            <w:shd w:val="clear" w:color="auto" w:fill="B46860"/>
            <w:noWrap/>
          </w:tcPr>
          <w:p w:rsidR="00535DDF" w:rsidRPr="00FD0CE3" w:rsidRDefault="00535DDF" w:rsidP="00535DDF">
            <w:pPr>
              <w:spacing w:after="200" w:line="276" w:lineRule="auto"/>
              <w:jc w:val="left"/>
              <w:rPr>
                <w:rFonts w:ascii="Calibri" w:hAnsi="Calibri"/>
                <w:b/>
                <w:spacing w:val="0"/>
                <w:sz w:val="20"/>
                <w:lang w:eastAsia="en-US"/>
              </w:rPr>
            </w:pPr>
            <w:r w:rsidRPr="00FD0CE3">
              <w:rPr>
                <w:rFonts w:ascii="Calibri" w:hAnsi="Calibri"/>
                <w:b/>
                <w:spacing w:val="0"/>
                <w:sz w:val="20"/>
                <w:lang w:eastAsia="en-US"/>
              </w:rPr>
              <w:t> </w:t>
            </w:r>
          </w:p>
        </w:tc>
        <w:tc>
          <w:tcPr>
            <w:tcW w:w="1590" w:type="dxa"/>
            <w:shd w:val="clear" w:color="auto" w:fill="B46860"/>
            <w:noWrap/>
            <w:vAlign w:val="center"/>
          </w:tcPr>
          <w:p w:rsidR="00535DDF" w:rsidRPr="00FD0CE3" w:rsidRDefault="00535DDF" w:rsidP="00535DDF">
            <w:pPr>
              <w:spacing w:after="200" w:line="276" w:lineRule="auto"/>
              <w:jc w:val="left"/>
              <w:rPr>
                <w:rFonts w:ascii="Calibri" w:hAnsi="Calibri"/>
                <w:b/>
                <w:spacing w:val="0"/>
                <w:sz w:val="20"/>
                <w:lang w:eastAsia="en-US"/>
              </w:rPr>
            </w:pPr>
            <w:r w:rsidRPr="00FD0CE3">
              <w:rPr>
                <w:rFonts w:ascii="Calibri" w:hAnsi="Calibri"/>
                <w:b/>
                <w:spacing w:val="0"/>
                <w:sz w:val="20"/>
                <w:lang w:eastAsia="en-US"/>
              </w:rPr>
              <w:t>TOTALS</w:t>
            </w:r>
          </w:p>
        </w:tc>
        <w:tc>
          <w:tcPr>
            <w:tcW w:w="1137" w:type="dxa"/>
            <w:shd w:val="clear" w:color="auto" w:fill="B46860"/>
            <w:noWrap/>
            <w:vAlign w:val="center"/>
          </w:tcPr>
          <w:p w:rsidR="00535DDF" w:rsidRPr="00FD0CE3" w:rsidRDefault="00535DDF" w:rsidP="00535DDF">
            <w:pPr>
              <w:spacing w:after="200" w:line="276" w:lineRule="auto"/>
              <w:jc w:val="left"/>
              <w:rPr>
                <w:rFonts w:ascii="Calibri" w:hAnsi="Calibri"/>
                <w:b/>
                <w:spacing w:val="0"/>
                <w:sz w:val="20"/>
                <w:lang w:eastAsia="en-US"/>
              </w:rPr>
            </w:pPr>
            <w:r w:rsidRPr="00FD0CE3">
              <w:rPr>
                <w:rFonts w:ascii="Calibri" w:hAnsi="Calibri"/>
                <w:b/>
                <w:spacing w:val="0"/>
                <w:sz w:val="20"/>
                <w:lang w:eastAsia="en-US"/>
              </w:rPr>
              <w:t>2001</w:t>
            </w:r>
          </w:p>
        </w:tc>
        <w:tc>
          <w:tcPr>
            <w:tcW w:w="1170" w:type="dxa"/>
            <w:shd w:val="clear" w:color="auto" w:fill="B46860"/>
            <w:noWrap/>
            <w:vAlign w:val="center"/>
          </w:tcPr>
          <w:p w:rsidR="00535DDF" w:rsidRPr="00FD0CE3" w:rsidRDefault="00535DDF" w:rsidP="00535DDF">
            <w:pPr>
              <w:spacing w:after="200" w:line="276" w:lineRule="auto"/>
              <w:jc w:val="left"/>
              <w:rPr>
                <w:rFonts w:ascii="Calibri" w:hAnsi="Calibri"/>
                <w:b/>
                <w:spacing w:val="0"/>
                <w:sz w:val="20"/>
                <w:lang w:eastAsia="en-US"/>
              </w:rPr>
            </w:pPr>
            <w:r w:rsidRPr="00FD0CE3">
              <w:rPr>
                <w:rFonts w:ascii="Calibri" w:hAnsi="Calibri"/>
                <w:b/>
                <w:spacing w:val="0"/>
                <w:sz w:val="20"/>
                <w:lang w:eastAsia="en-US"/>
              </w:rPr>
              <w:t> </w:t>
            </w:r>
          </w:p>
        </w:tc>
        <w:tc>
          <w:tcPr>
            <w:tcW w:w="1260" w:type="dxa"/>
            <w:shd w:val="clear" w:color="auto" w:fill="B46860"/>
            <w:noWrap/>
            <w:vAlign w:val="center"/>
          </w:tcPr>
          <w:p w:rsidR="00535DDF" w:rsidRPr="00FD0CE3" w:rsidRDefault="00535DDF" w:rsidP="00535DDF">
            <w:pPr>
              <w:spacing w:after="200" w:line="276" w:lineRule="auto"/>
              <w:jc w:val="left"/>
              <w:rPr>
                <w:rFonts w:ascii="Calibri" w:hAnsi="Calibri"/>
                <w:b/>
                <w:spacing w:val="0"/>
                <w:sz w:val="20"/>
                <w:lang w:eastAsia="en-US"/>
              </w:rPr>
            </w:pPr>
            <w:r w:rsidRPr="00FD0CE3">
              <w:rPr>
                <w:rFonts w:ascii="Calibri" w:hAnsi="Calibri"/>
                <w:b/>
                <w:spacing w:val="0"/>
                <w:sz w:val="20"/>
                <w:lang w:eastAsia="en-US"/>
              </w:rPr>
              <w:t> </w:t>
            </w:r>
          </w:p>
        </w:tc>
        <w:tc>
          <w:tcPr>
            <w:tcW w:w="1440" w:type="dxa"/>
            <w:shd w:val="clear" w:color="auto" w:fill="B46860"/>
            <w:noWrap/>
            <w:vAlign w:val="center"/>
          </w:tcPr>
          <w:p w:rsidR="00535DDF" w:rsidRPr="00FD0CE3" w:rsidRDefault="00535DDF" w:rsidP="00535DDF">
            <w:pPr>
              <w:spacing w:after="200" w:line="276" w:lineRule="auto"/>
              <w:jc w:val="left"/>
              <w:rPr>
                <w:rFonts w:ascii="Calibri" w:hAnsi="Calibri"/>
                <w:b/>
                <w:spacing w:val="0"/>
                <w:sz w:val="20"/>
                <w:lang w:eastAsia="en-US"/>
              </w:rPr>
            </w:pPr>
            <w:r w:rsidRPr="00FD0CE3">
              <w:rPr>
                <w:rFonts w:ascii="Calibri" w:hAnsi="Calibri"/>
                <w:b/>
                <w:spacing w:val="0"/>
                <w:sz w:val="20"/>
                <w:lang w:eastAsia="en-US"/>
              </w:rPr>
              <w:t> </w:t>
            </w:r>
          </w:p>
        </w:tc>
        <w:tc>
          <w:tcPr>
            <w:tcW w:w="1800" w:type="dxa"/>
            <w:shd w:val="clear" w:color="auto" w:fill="B46860"/>
            <w:noWrap/>
            <w:vAlign w:val="center"/>
          </w:tcPr>
          <w:p w:rsidR="00535DDF" w:rsidRPr="00FD0CE3" w:rsidRDefault="00535DDF" w:rsidP="00535DDF">
            <w:pPr>
              <w:spacing w:after="200" w:line="276" w:lineRule="auto"/>
              <w:jc w:val="left"/>
              <w:rPr>
                <w:rFonts w:ascii="Calibri" w:hAnsi="Calibri"/>
                <w:b/>
                <w:spacing w:val="0"/>
                <w:sz w:val="20"/>
                <w:lang w:eastAsia="en-US"/>
              </w:rPr>
            </w:pPr>
            <w:r w:rsidRPr="00FD0CE3">
              <w:rPr>
                <w:rFonts w:ascii="Calibri" w:hAnsi="Calibri"/>
                <w:b/>
                <w:spacing w:val="0"/>
                <w:sz w:val="20"/>
                <w:lang w:eastAsia="en-US"/>
              </w:rPr>
              <w:t> </w:t>
            </w:r>
          </w:p>
        </w:tc>
        <w:tc>
          <w:tcPr>
            <w:tcW w:w="1620" w:type="dxa"/>
            <w:shd w:val="clear" w:color="auto" w:fill="B46860"/>
            <w:noWrap/>
            <w:vAlign w:val="center"/>
          </w:tcPr>
          <w:p w:rsidR="00535DDF" w:rsidRPr="00FD0CE3" w:rsidRDefault="00535DDF" w:rsidP="00535DDF">
            <w:pPr>
              <w:spacing w:after="200" w:line="276" w:lineRule="auto"/>
              <w:jc w:val="left"/>
              <w:rPr>
                <w:rFonts w:ascii="Calibri" w:hAnsi="Calibri"/>
                <w:b/>
                <w:spacing w:val="0"/>
                <w:sz w:val="20"/>
                <w:lang w:eastAsia="en-US"/>
              </w:rPr>
            </w:pPr>
            <w:r w:rsidRPr="00FD0CE3">
              <w:rPr>
                <w:rFonts w:ascii="Calibri" w:hAnsi="Calibri"/>
                <w:b/>
                <w:spacing w:val="0"/>
                <w:sz w:val="20"/>
                <w:lang w:eastAsia="en-US"/>
              </w:rPr>
              <w:t> </w:t>
            </w:r>
          </w:p>
        </w:tc>
        <w:tc>
          <w:tcPr>
            <w:tcW w:w="1260" w:type="dxa"/>
            <w:shd w:val="clear" w:color="auto" w:fill="B46860"/>
            <w:noWrap/>
            <w:vAlign w:val="center"/>
          </w:tcPr>
          <w:p w:rsidR="00535DDF" w:rsidRPr="00FD0CE3" w:rsidRDefault="00535DDF" w:rsidP="00535DDF">
            <w:pPr>
              <w:spacing w:after="200" w:line="276" w:lineRule="auto"/>
              <w:jc w:val="left"/>
              <w:rPr>
                <w:rFonts w:ascii="Calibri" w:hAnsi="Calibri"/>
                <w:b/>
                <w:spacing w:val="0"/>
                <w:sz w:val="20"/>
                <w:lang w:eastAsia="en-US"/>
              </w:rPr>
            </w:pPr>
            <w:r w:rsidRPr="00FD0CE3">
              <w:rPr>
                <w:rFonts w:ascii="Calibri" w:hAnsi="Calibri"/>
                <w:b/>
                <w:spacing w:val="0"/>
                <w:sz w:val="20"/>
                <w:lang w:eastAsia="en-US"/>
              </w:rPr>
              <w:t>24638</w:t>
            </w:r>
          </w:p>
        </w:tc>
        <w:tc>
          <w:tcPr>
            <w:tcW w:w="1293" w:type="dxa"/>
            <w:shd w:val="clear" w:color="auto" w:fill="B46860"/>
            <w:noWrap/>
            <w:vAlign w:val="center"/>
          </w:tcPr>
          <w:p w:rsidR="00535DDF" w:rsidRPr="00FD0CE3" w:rsidRDefault="00535DDF" w:rsidP="00535DDF">
            <w:pPr>
              <w:spacing w:after="200" w:line="276" w:lineRule="auto"/>
              <w:jc w:val="left"/>
              <w:rPr>
                <w:rFonts w:ascii="Calibri" w:hAnsi="Calibri"/>
                <w:b/>
                <w:spacing w:val="0"/>
                <w:sz w:val="20"/>
                <w:lang w:eastAsia="en-US"/>
              </w:rPr>
            </w:pPr>
            <w:r w:rsidRPr="00FD0CE3">
              <w:rPr>
                <w:rFonts w:ascii="Calibri" w:hAnsi="Calibri"/>
                <w:b/>
                <w:spacing w:val="0"/>
                <w:sz w:val="20"/>
                <w:lang w:eastAsia="en-US"/>
              </w:rPr>
              <w:t>12.31</w:t>
            </w:r>
          </w:p>
        </w:tc>
      </w:tr>
    </w:tbl>
    <w:p w:rsidR="00535DDF" w:rsidRPr="00FD0CE3" w:rsidRDefault="00535DDF" w:rsidP="00535DDF">
      <w:pPr>
        <w:spacing w:after="200"/>
        <w:ind w:right="-340"/>
        <w:rPr>
          <w:rFonts w:ascii="Calibri" w:hAnsi="Calibri"/>
          <w:b/>
          <w:color w:val="0000FF"/>
          <w:spacing w:val="0"/>
          <w:szCs w:val="22"/>
          <w:lang w:eastAsia="en-US"/>
        </w:rPr>
      </w:pPr>
    </w:p>
    <w:p w:rsidR="00535DDF" w:rsidRPr="005C08CB" w:rsidRDefault="00535DDF" w:rsidP="0043156C">
      <w:pPr>
        <w:spacing w:after="200"/>
        <w:ind w:right="119"/>
        <w:rPr>
          <w:rFonts w:ascii="Calibri" w:hAnsi="Calibri"/>
          <w:spacing w:val="0"/>
          <w:szCs w:val="22"/>
          <w:lang w:eastAsia="en-US"/>
        </w:rPr>
      </w:pPr>
      <w:r w:rsidRPr="005C08CB">
        <w:rPr>
          <w:rFonts w:ascii="Calibri" w:hAnsi="Calibri"/>
          <w:spacing w:val="0"/>
          <w:szCs w:val="22"/>
          <w:lang w:eastAsia="en-US"/>
        </w:rPr>
        <w:t xml:space="preserve">From the above table it is evident that the 6 land parcels identified for BNG projects will yield approximately </w:t>
      </w:r>
      <w:r w:rsidRPr="005C08CB">
        <w:rPr>
          <w:rFonts w:ascii="Calibri" w:hAnsi="Calibri"/>
          <w:color w:val="0000FF"/>
          <w:spacing w:val="0"/>
          <w:szCs w:val="22"/>
          <w:lang w:eastAsia="en-US"/>
        </w:rPr>
        <w:t>24,600</w:t>
      </w:r>
      <w:r w:rsidRPr="005C08CB">
        <w:rPr>
          <w:rFonts w:ascii="Calibri" w:hAnsi="Calibri"/>
          <w:spacing w:val="0"/>
          <w:szCs w:val="22"/>
          <w:lang w:eastAsia="en-US"/>
        </w:rPr>
        <w:t xml:space="preserve"> units at an average density </w:t>
      </w:r>
      <w:r w:rsidRPr="005C08CB">
        <w:rPr>
          <w:rFonts w:ascii="Calibri" w:hAnsi="Calibri"/>
          <w:color w:val="0000FF"/>
          <w:spacing w:val="0"/>
          <w:szCs w:val="22"/>
          <w:lang w:eastAsia="en-US"/>
        </w:rPr>
        <w:t>of 12,3 units per hectare</w:t>
      </w:r>
      <w:r w:rsidRPr="005C08CB">
        <w:rPr>
          <w:rFonts w:ascii="Calibri" w:hAnsi="Calibri"/>
          <w:spacing w:val="0"/>
          <w:szCs w:val="22"/>
          <w:lang w:eastAsia="en-US"/>
        </w:rPr>
        <w:t xml:space="preserve">.  It is, however, important to note that the average density represent gross density in relation to the total size of a land parcel and therefore includes all supporting social infrastructure and community services such as schools, crèches, public open space, etc.  The lower residential density areas can be ascribed to large land parcels unsuitable for development.  </w:t>
      </w:r>
    </w:p>
    <w:p w:rsidR="00D46A35" w:rsidRDefault="0069372F" w:rsidP="0043156C">
      <w:pPr>
        <w:spacing w:after="200"/>
        <w:ind w:right="119"/>
        <w:rPr>
          <w:rFonts w:ascii="Calibri" w:hAnsi="Calibri"/>
          <w:spacing w:val="0"/>
          <w:szCs w:val="22"/>
          <w:lang w:eastAsia="en-US"/>
        </w:rPr>
      </w:pPr>
      <w:r w:rsidRPr="005C08CB">
        <w:rPr>
          <w:rFonts w:ascii="Calibri" w:hAnsi="Calibri"/>
          <w:spacing w:val="0"/>
          <w:szCs w:val="22"/>
          <w:lang w:eastAsia="en-US"/>
        </w:rPr>
        <w:t xml:space="preserve">In addition to the above, the Municipality has also acquired several land portions for future development towards the east of Bloemfontein, as indicated on </w:t>
      </w:r>
      <w:r w:rsidRPr="005C08CB">
        <w:rPr>
          <w:rFonts w:ascii="Calibri" w:hAnsi="Calibri"/>
          <w:b/>
          <w:spacing w:val="0"/>
          <w:szCs w:val="22"/>
          <w:lang w:eastAsia="en-US"/>
        </w:rPr>
        <w:t xml:space="preserve">Plan </w:t>
      </w:r>
      <w:r w:rsidR="00AF2C8F" w:rsidRPr="005C08CB">
        <w:rPr>
          <w:rFonts w:ascii="Calibri" w:hAnsi="Calibri"/>
          <w:b/>
          <w:spacing w:val="0"/>
          <w:szCs w:val="22"/>
          <w:lang w:eastAsia="en-US"/>
        </w:rPr>
        <w:t>6</w:t>
      </w:r>
      <w:r w:rsidR="00203D47">
        <w:rPr>
          <w:rFonts w:ascii="Calibri" w:hAnsi="Calibri"/>
          <w:spacing w:val="0"/>
          <w:szCs w:val="22"/>
          <w:lang w:eastAsia="en-US"/>
        </w:rPr>
        <w:t>, attached hereto.</w:t>
      </w:r>
    </w:p>
    <w:p w:rsidR="00196647" w:rsidRDefault="00196647" w:rsidP="0043156C">
      <w:pPr>
        <w:spacing w:after="200"/>
        <w:ind w:right="119"/>
        <w:rPr>
          <w:rFonts w:ascii="Calibri" w:hAnsi="Calibri"/>
          <w:spacing w:val="0"/>
          <w:szCs w:val="22"/>
          <w:lang w:eastAsia="en-US"/>
        </w:rPr>
      </w:pPr>
    </w:p>
    <w:p w:rsidR="00196647" w:rsidRPr="005C08CB" w:rsidRDefault="00196647" w:rsidP="0043156C">
      <w:pPr>
        <w:spacing w:after="200"/>
        <w:ind w:right="119"/>
        <w:rPr>
          <w:rFonts w:ascii="Calibri" w:hAnsi="Calibri"/>
          <w:spacing w:val="0"/>
          <w:szCs w:val="22"/>
          <w:lang w:eastAsia="en-US"/>
        </w:rPr>
      </w:pPr>
    </w:p>
    <w:p w:rsidR="00961FF5" w:rsidRPr="005C08CB" w:rsidRDefault="00D46A35" w:rsidP="00D46A35">
      <w:pPr>
        <w:pStyle w:val="ListParagraph"/>
        <w:numPr>
          <w:ilvl w:val="2"/>
          <w:numId w:val="13"/>
        </w:numPr>
        <w:ind w:left="567" w:right="119" w:hanging="567"/>
        <w:rPr>
          <w:b/>
        </w:rPr>
      </w:pPr>
      <w:r w:rsidRPr="005C08CB">
        <w:rPr>
          <w:b/>
        </w:rPr>
        <w:lastRenderedPageBreak/>
        <w:t>Land for economic investment</w:t>
      </w:r>
      <w:bookmarkStart w:id="154" w:name="_Toc379890360"/>
      <w:r w:rsidRPr="005C08CB">
        <w:rPr>
          <w:b/>
        </w:rPr>
        <w:t xml:space="preserve"> (</w:t>
      </w:r>
      <w:r w:rsidR="00961FF5" w:rsidRPr="005C08CB">
        <w:rPr>
          <w:rFonts w:asciiTheme="minorHAnsi" w:hAnsiTheme="minorHAnsi"/>
          <w:b/>
        </w:rPr>
        <w:t>Renewable energy Complex</w:t>
      </w:r>
      <w:r w:rsidRPr="005C08CB">
        <w:rPr>
          <w:rFonts w:asciiTheme="minorHAnsi" w:hAnsiTheme="minorHAnsi"/>
          <w:b/>
        </w:rPr>
        <w:t>)</w:t>
      </w:r>
    </w:p>
    <w:p w:rsidR="00961FF5" w:rsidRPr="005C08CB" w:rsidRDefault="00961FF5" w:rsidP="00961FF5">
      <w:pPr>
        <w:spacing w:after="240"/>
        <w:ind w:right="119"/>
        <w:rPr>
          <w:rFonts w:asciiTheme="minorHAnsi" w:hAnsiTheme="minorHAnsi"/>
          <w:szCs w:val="22"/>
        </w:rPr>
      </w:pPr>
      <w:r w:rsidRPr="005C08CB">
        <w:rPr>
          <w:rFonts w:asciiTheme="minorHAnsi" w:hAnsiTheme="minorHAnsi"/>
          <w:szCs w:val="22"/>
        </w:rPr>
        <w:t>Municipal land has been identified in close proximity to Bloemdustria to harvest solar and wind energy.  This initiative supports the cities single-project approach where all suitably located municipal owned land is identified, planned and linked to a development concept aimed at supporting the overall vision and objectives of the municipality.</w:t>
      </w:r>
    </w:p>
    <w:p w:rsidR="00961FF5" w:rsidRPr="005C08CB" w:rsidRDefault="00961FF5" w:rsidP="00961FF5">
      <w:pPr>
        <w:spacing w:after="240"/>
        <w:ind w:right="119"/>
        <w:rPr>
          <w:rFonts w:asciiTheme="minorHAnsi" w:hAnsiTheme="minorHAnsi"/>
          <w:szCs w:val="22"/>
        </w:rPr>
      </w:pPr>
      <w:r w:rsidRPr="005C08CB">
        <w:rPr>
          <w:rFonts w:asciiTheme="minorHAnsi" w:hAnsiTheme="minorHAnsi"/>
          <w:szCs w:val="22"/>
        </w:rPr>
        <w:t>Located adjacent to the N8 national road, this project will also contribute towards the linear growth and strengthening of the corridor between Bloemfontein, Botshabelo and Thaba Nchu. In addition to harvesting the energy, it’s also intended to manufacture solar energy components for local, National and International distribution and to become an international repair centre.</w:t>
      </w:r>
    </w:p>
    <w:p w:rsidR="00CA4AD7" w:rsidRPr="0043156C" w:rsidRDefault="001365FB" w:rsidP="00D46A35">
      <w:pPr>
        <w:pStyle w:val="Heading2"/>
        <w:numPr>
          <w:ilvl w:val="1"/>
          <w:numId w:val="2"/>
        </w:numPr>
        <w:spacing w:line="276" w:lineRule="auto"/>
        <w:ind w:right="119"/>
        <w:rPr>
          <w:rFonts w:asciiTheme="minorHAnsi" w:hAnsiTheme="minorHAnsi"/>
          <w:sz w:val="28"/>
          <w:szCs w:val="24"/>
        </w:rPr>
      </w:pPr>
      <w:bookmarkStart w:id="155" w:name="_Toc389406082"/>
      <w:r w:rsidRPr="0043156C">
        <w:rPr>
          <w:rFonts w:asciiTheme="minorHAnsi" w:hAnsiTheme="minorHAnsi"/>
          <w:sz w:val="28"/>
          <w:szCs w:val="24"/>
        </w:rPr>
        <w:t>Urban Networks, Integration zones and hubs</w:t>
      </w:r>
      <w:bookmarkEnd w:id="154"/>
      <w:bookmarkEnd w:id="155"/>
    </w:p>
    <w:p w:rsidR="00E2599F" w:rsidRPr="00A64CAD" w:rsidRDefault="00E2599F" w:rsidP="00D46A35">
      <w:pPr>
        <w:pStyle w:val="Heading2"/>
        <w:numPr>
          <w:ilvl w:val="2"/>
          <w:numId w:val="2"/>
        </w:numPr>
        <w:spacing w:line="276" w:lineRule="auto"/>
        <w:ind w:right="-330"/>
        <w:rPr>
          <w:rFonts w:asciiTheme="minorHAnsi" w:hAnsiTheme="minorHAnsi"/>
          <w:szCs w:val="24"/>
        </w:rPr>
      </w:pPr>
      <w:bookmarkStart w:id="156" w:name="_Toc379890361"/>
      <w:bookmarkStart w:id="157" w:name="_Toc380064180"/>
      <w:bookmarkStart w:id="158" w:name="_Toc389406083"/>
      <w:r w:rsidRPr="00A64CAD">
        <w:rPr>
          <w:rFonts w:asciiTheme="minorHAnsi" w:hAnsiTheme="minorHAnsi"/>
          <w:szCs w:val="24"/>
        </w:rPr>
        <w:t>Identification of Urban Network</w:t>
      </w:r>
      <w:r>
        <w:rPr>
          <w:rFonts w:asciiTheme="minorHAnsi" w:hAnsiTheme="minorHAnsi"/>
          <w:szCs w:val="24"/>
        </w:rPr>
        <w:t>s</w:t>
      </w:r>
      <w:r w:rsidRPr="00A64CAD">
        <w:rPr>
          <w:rFonts w:asciiTheme="minorHAnsi" w:hAnsiTheme="minorHAnsi"/>
          <w:szCs w:val="24"/>
        </w:rPr>
        <w:t>, Integration Zones and Hubs</w:t>
      </w:r>
      <w:bookmarkEnd w:id="156"/>
      <w:bookmarkEnd w:id="157"/>
      <w:bookmarkEnd w:id="158"/>
    </w:p>
    <w:p w:rsidR="00E2599F" w:rsidRDefault="00E2599F" w:rsidP="00E2599F">
      <w:pPr>
        <w:pStyle w:val="BodyText"/>
        <w:spacing w:line="276" w:lineRule="auto"/>
        <w:ind w:right="119"/>
        <w:rPr>
          <w:rFonts w:asciiTheme="minorHAnsi" w:hAnsiTheme="minorHAnsi"/>
          <w:szCs w:val="22"/>
        </w:rPr>
      </w:pPr>
      <w:r w:rsidRPr="0012475B">
        <w:rPr>
          <w:rFonts w:asciiTheme="minorHAnsi" w:hAnsiTheme="minorHAnsi"/>
          <w:szCs w:val="22"/>
        </w:rPr>
        <w:t xml:space="preserve">The identification and prioritization of network elements are indicated in the </w:t>
      </w:r>
      <w:r w:rsidR="0001306C">
        <w:rPr>
          <w:rFonts w:asciiTheme="minorHAnsi" w:hAnsiTheme="minorHAnsi"/>
          <w:szCs w:val="22"/>
        </w:rPr>
        <w:t>diagram and table below.</w:t>
      </w:r>
    </w:p>
    <w:p w:rsidR="00196647" w:rsidRDefault="00196647" w:rsidP="00E2599F">
      <w:pPr>
        <w:pStyle w:val="BodyText"/>
        <w:spacing w:line="276" w:lineRule="auto"/>
        <w:ind w:right="119"/>
        <w:rPr>
          <w:rFonts w:asciiTheme="minorHAnsi" w:hAnsiTheme="minorHAnsi"/>
          <w:szCs w:val="22"/>
        </w:rPr>
      </w:pPr>
    </w:p>
    <w:p w:rsidR="00196647" w:rsidRDefault="00196647" w:rsidP="00E2599F">
      <w:pPr>
        <w:pStyle w:val="BodyText"/>
        <w:spacing w:line="276" w:lineRule="auto"/>
        <w:ind w:right="119"/>
        <w:rPr>
          <w:rFonts w:asciiTheme="minorHAnsi" w:hAnsiTheme="minorHAnsi"/>
          <w:szCs w:val="22"/>
        </w:rPr>
      </w:pPr>
    </w:p>
    <w:p w:rsidR="00196647" w:rsidRDefault="00196647" w:rsidP="00E2599F">
      <w:pPr>
        <w:pStyle w:val="BodyText"/>
        <w:spacing w:line="276" w:lineRule="auto"/>
        <w:ind w:right="119"/>
        <w:rPr>
          <w:rFonts w:asciiTheme="minorHAnsi" w:hAnsiTheme="minorHAnsi"/>
          <w:szCs w:val="22"/>
        </w:rPr>
      </w:pPr>
    </w:p>
    <w:p w:rsidR="00196647" w:rsidRDefault="00196647" w:rsidP="00E2599F">
      <w:pPr>
        <w:pStyle w:val="BodyText"/>
        <w:spacing w:line="276" w:lineRule="auto"/>
        <w:ind w:right="119"/>
        <w:rPr>
          <w:rFonts w:asciiTheme="minorHAnsi" w:hAnsiTheme="minorHAnsi"/>
          <w:szCs w:val="22"/>
        </w:rPr>
      </w:pPr>
    </w:p>
    <w:p w:rsidR="00196647" w:rsidRDefault="00196647" w:rsidP="00E2599F">
      <w:pPr>
        <w:pStyle w:val="BodyText"/>
        <w:spacing w:line="276" w:lineRule="auto"/>
        <w:ind w:right="119"/>
        <w:rPr>
          <w:rFonts w:asciiTheme="minorHAnsi" w:hAnsiTheme="minorHAnsi"/>
          <w:szCs w:val="22"/>
        </w:rPr>
      </w:pPr>
    </w:p>
    <w:p w:rsidR="00196647" w:rsidRDefault="00196647" w:rsidP="00E2599F">
      <w:pPr>
        <w:pStyle w:val="BodyText"/>
        <w:spacing w:line="276" w:lineRule="auto"/>
        <w:ind w:right="119"/>
        <w:rPr>
          <w:rFonts w:asciiTheme="minorHAnsi" w:hAnsiTheme="minorHAnsi"/>
          <w:szCs w:val="22"/>
        </w:rPr>
      </w:pPr>
    </w:p>
    <w:p w:rsidR="00196647" w:rsidRDefault="00196647" w:rsidP="00E2599F">
      <w:pPr>
        <w:pStyle w:val="BodyText"/>
        <w:spacing w:line="276" w:lineRule="auto"/>
        <w:ind w:right="119"/>
        <w:rPr>
          <w:rFonts w:asciiTheme="minorHAnsi" w:hAnsiTheme="minorHAnsi"/>
          <w:szCs w:val="22"/>
        </w:rPr>
      </w:pPr>
    </w:p>
    <w:p w:rsidR="00196647" w:rsidRDefault="00196647" w:rsidP="00E2599F">
      <w:pPr>
        <w:pStyle w:val="BodyText"/>
        <w:spacing w:line="276" w:lineRule="auto"/>
        <w:ind w:right="119"/>
        <w:rPr>
          <w:rFonts w:asciiTheme="minorHAnsi" w:hAnsiTheme="minorHAnsi"/>
          <w:szCs w:val="22"/>
        </w:rPr>
      </w:pPr>
    </w:p>
    <w:p w:rsidR="00196647" w:rsidRDefault="00196647" w:rsidP="00E2599F">
      <w:pPr>
        <w:pStyle w:val="BodyText"/>
        <w:spacing w:line="276" w:lineRule="auto"/>
        <w:ind w:right="119"/>
        <w:rPr>
          <w:rFonts w:asciiTheme="minorHAnsi" w:hAnsiTheme="minorHAnsi"/>
          <w:szCs w:val="22"/>
        </w:rPr>
      </w:pPr>
    </w:p>
    <w:p w:rsidR="00196647" w:rsidRDefault="00196647" w:rsidP="00E2599F">
      <w:pPr>
        <w:pStyle w:val="BodyText"/>
        <w:spacing w:line="276" w:lineRule="auto"/>
        <w:ind w:right="119"/>
        <w:rPr>
          <w:rFonts w:asciiTheme="minorHAnsi" w:hAnsiTheme="minorHAnsi"/>
          <w:szCs w:val="22"/>
        </w:rPr>
      </w:pPr>
    </w:p>
    <w:p w:rsidR="0001306C" w:rsidRPr="0001306C" w:rsidRDefault="00196647" w:rsidP="0001306C">
      <w:pPr>
        <w:pStyle w:val="BodyText"/>
        <w:spacing w:after="0" w:line="276" w:lineRule="auto"/>
        <w:ind w:right="119"/>
        <w:rPr>
          <w:rFonts w:asciiTheme="minorHAnsi" w:hAnsiTheme="minorHAnsi"/>
          <w:b/>
          <w:szCs w:val="22"/>
        </w:rPr>
      </w:pPr>
      <w:r>
        <w:rPr>
          <w:rFonts w:asciiTheme="minorHAnsi" w:hAnsiTheme="minorHAnsi"/>
          <w:b/>
          <w:szCs w:val="22"/>
        </w:rPr>
        <w:t xml:space="preserve">                   </w:t>
      </w:r>
      <w:r w:rsidR="00CC62F1">
        <w:rPr>
          <w:rFonts w:asciiTheme="minorHAnsi" w:hAnsiTheme="minorHAnsi"/>
          <w:b/>
          <w:szCs w:val="22"/>
        </w:rPr>
        <w:t>Figure C4.1</w:t>
      </w:r>
      <w:r w:rsidR="0001306C" w:rsidRPr="0001306C">
        <w:rPr>
          <w:rFonts w:asciiTheme="minorHAnsi" w:hAnsiTheme="minorHAnsi"/>
          <w:b/>
          <w:szCs w:val="22"/>
        </w:rPr>
        <w:t>:  Mangaung Urban Networks and Integration Zones</w:t>
      </w:r>
    </w:p>
    <w:p w:rsidR="003F03BB" w:rsidRDefault="00C850D0" w:rsidP="00BA18E7">
      <w:pPr>
        <w:pStyle w:val="BodyText"/>
        <w:spacing w:line="276" w:lineRule="auto"/>
        <w:ind w:right="119"/>
        <w:jc w:val="center"/>
        <w:rPr>
          <w:rFonts w:asciiTheme="minorHAnsi" w:hAnsiTheme="minorHAnsi"/>
          <w:b/>
          <w:szCs w:val="22"/>
        </w:rPr>
      </w:pPr>
      <w:r>
        <w:rPr>
          <w:noProof/>
          <w:lang w:val="en-US" w:eastAsia="en-US"/>
        </w:rPr>
        <w:drawing>
          <wp:inline distT="0" distB="0" distL="0" distR="0" wp14:anchorId="447A9B45" wp14:editId="50F8DE41">
            <wp:extent cx="6429375" cy="31284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451837" cy="3139346"/>
                    </a:xfrm>
                    <a:prstGeom prst="rect">
                      <a:avLst/>
                    </a:prstGeom>
                  </pic:spPr>
                </pic:pic>
              </a:graphicData>
            </a:graphic>
          </wp:inline>
        </w:drawing>
      </w:r>
    </w:p>
    <w:p w:rsidR="004B3C60" w:rsidRDefault="004B3C60" w:rsidP="00CB6344">
      <w:pPr>
        <w:pStyle w:val="BodyText"/>
        <w:spacing w:after="0" w:line="276" w:lineRule="auto"/>
        <w:ind w:right="-329"/>
        <w:rPr>
          <w:rFonts w:asciiTheme="minorHAnsi" w:hAnsiTheme="minorHAnsi"/>
          <w:b/>
          <w:szCs w:val="22"/>
        </w:rPr>
      </w:pPr>
    </w:p>
    <w:p w:rsidR="00196647" w:rsidRDefault="00196647" w:rsidP="00CB6344">
      <w:pPr>
        <w:pStyle w:val="BodyText"/>
        <w:spacing w:after="0" w:line="276" w:lineRule="auto"/>
        <w:ind w:right="-329"/>
        <w:rPr>
          <w:rFonts w:asciiTheme="minorHAnsi" w:hAnsiTheme="minorHAnsi"/>
          <w:b/>
          <w:szCs w:val="22"/>
        </w:rPr>
      </w:pPr>
    </w:p>
    <w:p w:rsidR="00196647" w:rsidRDefault="00196647" w:rsidP="00CB6344">
      <w:pPr>
        <w:pStyle w:val="BodyText"/>
        <w:spacing w:after="0" w:line="276" w:lineRule="auto"/>
        <w:ind w:right="-329"/>
        <w:rPr>
          <w:rFonts w:asciiTheme="minorHAnsi" w:hAnsiTheme="minorHAnsi"/>
          <w:b/>
          <w:szCs w:val="22"/>
        </w:rPr>
      </w:pPr>
    </w:p>
    <w:p w:rsidR="00196647" w:rsidRDefault="00196647" w:rsidP="00CB6344">
      <w:pPr>
        <w:pStyle w:val="BodyText"/>
        <w:spacing w:after="0" w:line="276" w:lineRule="auto"/>
        <w:ind w:right="-329"/>
        <w:rPr>
          <w:rFonts w:asciiTheme="minorHAnsi" w:hAnsiTheme="minorHAnsi"/>
          <w:b/>
          <w:szCs w:val="22"/>
        </w:rPr>
      </w:pPr>
    </w:p>
    <w:p w:rsidR="00196647" w:rsidRDefault="00196647" w:rsidP="00CB6344">
      <w:pPr>
        <w:pStyle w:val="BodyText"/>
        <w:spacing w:after="0" w:line="276" w:lineRule="auto"/>
        <w:ind w:right="-329"/>
        <w:rPr>
          <w:rFonts w:asciiTheme="minorHAnsi" w:hAnsiTheme="minorHAnsi"/>
          <w:b/>
          <w:szCs w:val="22"/>
        </w:rPr>
      </w:pPr>
    </w:p>
    <w:p w:rsidR="00196647" w:rsidRDefault="00196647" w:rsidP="00CB6344">
      <w:pPr>
        <w:pStyle w:val="BodyText"/>
        <w:spacing w:after="0" w:line="276" w:lineRule="auto"/>
        <w:ind w:right="-329"/>
        <w:rPr>
          <w:rFonts w:asciiTheme="minorHAnsi" w:hAnsiTheme="minorHAnsi"/>
          <w:b/>
          <w:szCs w:val="22"/>
        </w:rPr>
      </w:pPr>
    </w:p>
    <w:p w:rsidR="00196647" w:rsidRDefault="00196647" w:rsidP="00CB6344">
      <w:pPr>
        <w:pStyle w:val="BodyText"/>
        <w:spacing w:after="0" w:line="276" w:lineRule="auto"/>
        <w:ind w:right="-329"/>
        <w:rPr>
          <w:rFonts w:asciiTheme="minorHAnsi" w:hAnsiTheme="minorHAnsi"/>
          <w:b/>
          <w:szCs w:val="22"/>
        </w:rPr>
      </w:pPr>
    </w:p>
    <w:p w:rsidR="00196647" w:rsidRDefault="00196647" w:rsidP="00CB6344">
      <w:pPr>
        <w:pStyle w:val="BodyText"/>
        <w:spacing w:after="0" w:line="276" w:lineRule="auto"/>
        <w:ind w:right="-329"/>
        <w:rPr>
          <w:rFonts w:asciiTheme="minorHAnsi" w:hAnsiTheme="minorHAnsi"/>
          <w:b/>
          <w:szCs w:val="22"/>
        </w:rPr>
      </w:pPr>
    </w:p>
    <w:p w:rsidR="00196647" w:rsidRDefault="00196647" w:rsidP="00CB6344">
      <w:pPr>
        <w:pStyle w:val="BodyText"/>
        <w:spacing w:after="0" w:line="276" w:lineRule="auto"/>
        <w:ind w:right="-329"/>
        <w:rPr>
          <w:rFonts w:asciiTheme="minorHAnsi" w:hAnsiTheme="minorHAnsi"/>
          <w:b/>
          <w:szCs w:val="22"/>
        </w:rPr>
      </w:pPr>
    </w:p>
    <w:p w:rsidR="004B3C60" w:rsidRDefault="004B3C60" w:rsidP="00CB6344">
      <w:pPr>
        <w:pStyle w:val="BodyText"/>
        <w:spacing w:after="0" w:line="276" w:lineRule="auto"/>
        <w:ind w:right="-329"/>
        <w:rPr>
          <w:rFonts w:asciiTheme="minorHAnsi" w:hAnsiTheme="minorHAnsi"/>
          <w:b/>
          <w:szCs w:val="22"/>
        </w:rPr>
      </w:pPr>
    </w:p>
    <w:p w:rsidR="004B3C60" w:rsidRDefault="004B3C60" w:rsidP="00CB6344">
      <w:pPr>
        <w:pStyle w:val="BodyText"/>
        <w:spacing w:after="0" w:line="276" w:lineRule="auto"/>
        <w:ind w:right="-329"/>
        <w:rPr>
          <w:rFonts w:asciiTheme="minorHAnsi" w:hAnsiTheme="minorHAnsi"/>
          <w:b/>
          <w:szCs w:val="22"/>
        </w:rPr>
      </w:pPr>
    </w:p>
    <w:p w:rsidR="00E2599F" w:rsidRPr="0012475B" w:rsidRDefault="00BE427D" w:rsidP="00CB6344">
      <w:pPr>
        <w:pStyle w:val="BodyText"/>
        <w:spacing w:after="0" w:line="276" w:lineRule="auto"/>
        <w:ind w:right="-329"/>
        <w:rPr>
          <w:rFonts w:asciiTheme="minorHAnsi" w:hAnsiTheme="minorHAnsi"/>
          <w:b/>
          <w:szCs w:val="22"/>
        </w:rPr>
      </w:pPr>
      <w:r>
        <w:rPr>
          <w:rFonts w:asciiTheme="minorHAnsi" w:hAnsiTheme="minorHAnsi"/>
          <w:b/>
          <w:szCs w:val="22"/>
        </w:rPr>
        <w:lastRenderedPageBreak/>
        <w:t xml:space="preserve">             </w:t>
      </w:r>
      <w:r w:rsidR="00E2599F" w:rsidRPr="0012475B">
        <w:rPr>
          <w:rFonts w:asciiTheme="minorHAnsi" w:hAnsiTheme="minorHAnsi"/>
          <w:b/>
          <w:szCs w:val="22"/>
        </w:rPr>
        <w:t>Table</w:t>
      </w:r>
      <w:r w:rsidR="00CC62F1">
        <w:rPr>
          <w:rFonts w:asciiTheme="minorHAnsi" w:hAnsiTheme="minorHAnsi"/>
          <w:b/>
          <w:szCs w:val="22"/>
        </w:rPr>
        <w:t xml:space="preserve"> C4.1</w:t>
      </w:r>
      <w:r w:rsidR="00E2599F" w:rsidRPr="0012475B">
        <w:rPr>
          <w:rFonts w:asciiTheme="minorHAnsi" w:hAnsiTheme="minorHAnsi"/>
          <w:b/>
          <w:szCs w:val="22"/>
        </w:rPr>
        <w:t>: Urban Network Elements</w:t>
      </w:r>
    </w:p>
    <w:tbl>
      <w:tblPr>
        <w:tblW w:w="12150" w:type="dxa"/>
        <w:tblInd w:w="738" w:type="dxa"/>
        <w:tblLook w:val="04A0" w:firstRow="1" w:lastRow="0" w:firstColumn="1" w:lastColumn="0" w:noHBand="0" w:noVBand="1"/>
      </w:tblPr>
      <w:tblGrid>
        <w:gridCol w:w="810"/>
        <w:gridCol w:w="1786"/>
        <w:gridCol w:w="5557"/>
        <w:gridCol w:w="1980"/>
        <w:gridCol w:w="2017"/>
      </w:tblGrid>
      <w:tr w:rsidR="00E2599F" w:rsidRPr="004B3C60" w:rsidTr="00BE427D">
        <w:trPr>
          <w:trHeight w:val="439"/>
        </w:trPr>
        <w:tc>
          <w:tcPr>
            <w:tcW w:w="810" w:type="dxa"/>
            <w:tcBorders>
              <w:top w:val="single" w:sz="4" w:space="0" w:color="auto"/>
              <w:left w:val="single" w:sz="4" w:space="0" w:color="auto"/>
              <w:bottom w:val="single" w:sz="4" w:space="0" w:color="auto"/>
              <w:right w:val="nil"/>
            </w:tcBorders>
            <w:shd w:val="clear" w:color="auto" w:fill="E5B8B7" w:themeFill="accent2" w:themeFillTint="66"/>
            <w:noWrap/>
            <w:vAlign w:val="center"/>
            <w:hideMark/>
          </w:tcPr>
          <w:p w:rsidR="00E2599F" w:rsidRPr="004B3C60" w:rsidRDefault="00E2599F" w:rsidP="00007DC2">
            <w:pPr>
              <w:jc w:val="center"/>
              <w:rPr>
                <w:rFonts w:asciiTheme="minorHAnsi" w:hAnsiTheme="minorHAnsi" w:cs="Arial"/>
                <w:b/>
                <w:bCs/>
                <w:color w:val="000000"/>
                <w:sz w:val="16"/>
                <w:szCs w:val="16"/>
                <w:lang w:eastAsia="en-ZA"/>
              </w:rPr>
            </w:pPr>
            <w:r w:rsidRPr="004B3C60">
              <w:rPr>
                <w:rFonts w:asciiTheme="minorHAnsi" w:hAnsiTheme="minorHAnsi" w:cs="Arial"/>
                <w:b/>
                <w:bCs/>
                <w:color w:val="000000"/>
                <w:sz w:val="16"/>
                <w:szCs w:val="16"/>
                <w:lang w:eastAsia="en-ZA"/>
              </w:rPr>
              <w:t>NR</w:t>
            </w:r>
          </w:p>
        </w:tc>
        <w:tc>
          <w:tcPr>
            <w:tcW w:w="178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E2599F" w:rsidRPr="004B3C60" w:rsidRDefault="00E2599F" w:rsidP="00007DC2">
            <w:pPr>
              <w:jc w:val="center"/>
              <w:rPr>
                <w:rFonts w:asciiTheme="minorHAnsi" w:hAnsiTheme="minorHAnsi" w:cs="Arial"/>
                <w:b/>
                <w:bCs/>
                <w:color w:val="000000"/>
                <w:sz w:val="16"/>
                <w:szCs w:val="16"/>
                <w:lang w:eastAsia="en-ZA"/>
              </w:rPr>
            </w:pPr>
            <w:r w:rsidRPr="004B3C60">
              <w:rPr>
                <w:rFonts w:asciiTheme="minorHAnsi" w:hAnsiTheme="minorHAnsi" w:cs="Arial"/>
                <w:b/>
                <w:bCs/>
                <w:color w:val="000000"/>
                <w:sz w:val="16"/>
                <w:szCs w:val="16"/>
                <w:lang w:eastAsia="en-ZA"/>
              </w:rPr>
              <w:t>NETWORK ELEMENT</w:t>
            </w:r>
          </w:p>
        </w:tc>
        <w:tc>
          <w:tcPr>
            <w:tcW w:w="5557"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E2599F" w:rsidRPr="004B3C60" w:rsidRDefault="00E2599F" w:rsidP="00007DC2">
            <w:pPr>
              <w:jc w:val="center"/>
              <w:rPr>
                <w:rFonts w:asciiTheme="minorHAnsi" w:hAnsiTheme="minorHAnsi" w:cs="Arial"/>
                <w:b/>
                <w:bCs/>
                <w:color w:val="000000"/>
                <w:sz w:val="16"/>
                <w:szCs w:val="16"/>
                <w:lang w:eastAsia="en-ZA"/>
              </w:rPr>
            </w:pPr>
            <w:r w:rsidRPr="004B3C60">
              <w:rPr>
                <w:rFonts w:asciiTheme="minorHAnsi" w:hAnsiTheme="minorHAnsi" w:cs="Arial"/>
                <w:b/>
                <w:bCs/>
                <w:color w:val="000000"/>
                <w:sz w:val="16"/>
                <w:szCs w:val="16"/>
                <w:lang w:eastAsia="en-ZA"/>
              </w:rPr>
              <w:t>MUNICIPAL DESCRIPTION</w:t>
            </w:r>
          </w:p>
        </w:tc>
        <w:tc>
          <w:tcPr>
            <w:tcW w:w="1980"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E2599F" w:rsidRPr="004B3C60" w:rsidRDefault="00E2599F" w:rsidP="00007DC2">
            <w:pPr>
              <w:jc w:val="center"/>
              <w:rPr>
                <w:rFonts w:asciiTheme="minorHAnsi" w:hAnsiTheme="minorHAnsi" w:cs="Arial"/>
                <w:b/>
                <w:bCs/>
                <w:color w:val="000000"/>
                <w:sz w:val="16"/>
                <w:szCs w:val="16"/>
                <w:lang w:eastAsia="en-ZA"/>
              </w:rPr>
            </w:pPr>
            <w:r w:rsidRPr="004B3C60">
              <w:rPr>
                <w:rFonts w:asciiTheme="minorHAnsi" w:hAnsiTheme="minorHAnsi" w:cs="Arial"/>
                <w:b/>
                <w:bCs/>
                <w:color w:val="000000"/>
                <w:sz w:val="16"/>
                <w:szCs w:val="16"/>
                <w:lang w:eastAsia="en-ZA"/>
              </w:rPr>
              <w:t>PRIORITY</w:t>
            </w:r>
          </w:p>
        </w:tc>
        <w:tc>
          <w:tcPr>
            <w:tcW w:w="2017"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E2599F" w:rsidRPr="004B3C60" w:rsidRDefault="00E2599F" w:rsidP="001C2662">
            <w:pPr>
              <w:jc w:val="center"/>
              <w:rPr>
                <w:rFonts w:asciiTheme="minorHAnsi" w:hAnsiTheme="minorHAnsi" w:cs="Arial"/>
                <w:b/>
                <w:color w:val="000000"/>
                <w:sz w:val="16"/>
                <w:szCs w:val="16"/>
                <w:lang w:eastAsia="en-ZA"/>
              </w:rPr>
            </w:pPr>
            <w:r w:rsidRPr="004B3C60">
              <w:rPr>
                <w:rFonts w:asciiTheme="minorHAnsi" w:hAnsiTheme="minorHAnsi" w:cs="Arial"/>
                <w:b/>
                <w:color w:val="000000"/>
                <w:sz w:val="16"/>
                <w:szCs w:val="16"/>
                <w:lang w:eastAsia="en-ZA"/>
              </w:rPr>
              <w:t xml:space="preserve">Supporting documentation </w:t>
            </w:r>
          </w:p>
        </w:tc>
      </w:tr>
      <w:tr w:rsidR="008D12EB" w:rsidRPr="004B3C60" w:rsidTr="00BE427D">
        <w:trPr>
          <w:trHeight w:hRule="exact" w:val="285"/>
        </w:trPr>
        <w:tc>
          <w:tcPr>
            <w:tcW w:w="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D12EB" w:rsidRPr="004B3C60" w:rsidRDefault="008D12EB" w:rsidP="00007DC2">
            <w:pPr>
              <w:jc w:val="center"/>
              <w:rPr>
                <w:rFonts w:asciiTheme="minorHAnsi" w:hAnsiTheme="minorHAnsi" w:cs="Arial"/>
                <w:iCs/>
                <w:color w:val="000000"/>
                <w:sz w:val="16"/>
                <w:szCs w:val="16"/>
                <w:lang w:eastAsia="en-ZA"/>
              </w:rPr>
            </w:pPr>
            <w:r w:rsidRPr="004B3C60">
              <w:rPr>
                <w:rFonts w:asciiTheme="minorHAnsi" w:hAnsiTheme="minorHAnsi" w:cs="Arial"/>
                <w:iCs/>
                <w:color w:val="000000"/>
                <w:sz w:val="16"/>
                <w:szCs w:val="16"/>
                <w:lang w:eastAsia="en-ZA"/>
              </w:rPr>
              <w:t>1</w:t>
            </w:r>
          </w:p>
        </w:tc>
        <w:tc>
          <w:tcPr>
            <w:tcW w:w="1786"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8D12EB" w:rsidRPr="004B3C60" w:rsidRDefault="008D12EB" w:rsidP="00007DC2">
            <w:pPr>
              <w:jc w:val="left"/>
              <w:rPr>
                <w:rFonts w:asciiTheme="minorHAnsi" w:hAnsiTheme="minorHAnsi" w:cs="Arial"/>
                <w:color w:val="000000"/>
                <w:sz w:val="16"/>
                <w:szCs w:val="16"/>
                <w:lang w:eastAsia="en-ZA"/>
              </w:rPr>
            </w:pPr>
            <w:r w:rsidRPr="004B3C60">
              <w:rPr>
                <w:rFonts w:asciiTheme="minorHAnsi" w:hAnsiTheme="minorHAnsi" w:cs="Arial"/>
                <w:color w:val="000000"/>
                <w:sz w:val="16"/>
                <w:szCs w:val="16"/>
                <w:lang w:eastAsia="en-ZA"/>
              </w:rPr>
              <w:t>CBD</w:t>
            </w:r>
          </w:p>
        </w:tc>
        <w:tc>
          <w:tcPr>
            <w:tcW w:w="5557" w:type="dxa"/>
            <w:tcBorders>
              <w:top w:val="nil"/>
              <w:left w:val="nil"/>
              <w:bottom w:val="single" w:sz="4" w:space="0" w:color="auto"/>
              <w:right w:val="single" w:sz="4" w:space="0" w:color="auto"/>
            </w:tcBorders>
            <w:shd w:val="clear" w:color="auto" w:fill="auto"/>
            <w:noWrap/>
            <w:vAlign w:val="center"/>
            <w:hideMark/>
          </w:tcPr>
          <w:p w:rsidR="008D12EB" w:rsidRPr="004B3C60" w:rsidRDefault="008D12EB" w:rsidP="00007DC2">
            <w:pPr>
              <w:jc w:val="left"/>
              <w:rPr>
                <w:rFonts w:asciiTheme="minorHAnsi" w:hAnsiTheme="minorHAnsi" w:cs="Arial"/>
                <w:color w:val="000000"/>
                <w:sz w:val="16"/>
                <w:szCs w:val="16"/>
                <w:lang w:eastAsia="en-ZA"/>
              </w:rPr>
            </w:pPr>
            <w:r w:rsidRPr="004B3C60">
              <w:rPr>
                <w:rFonts w:asciiTheme="minorHAnsi" w:hAnsiTheme="minorHAnsi" w:cs="Arial"/>
                <w:color w:val="000000"/>
                <w:sz w:val="16"/>
                <w:szCs w:val="16"/>
                <w:lang w:eastAsia="en-ZA"/>
              </w:rPr>
              <w:t xml:space="preserve">Bloemfontein CBD </w:t>
            </w:r>
          </w:p>
        </w:tc>
        <w:tc>
          <w:tcPr>
            <w:tcW w:w="1980" w:type="dxa"/>
            <w:tcBorders>
              <w:top w:val="nil"/>
              <w:left w:val="nil"/>
              <w:bottom w:val="single" w:sz="4" w:space="0" w:color="auto"/>
              <w:right w:val="single" w:sz="4" w:space="0" w:color="auto"/>
            </w:tcBorders>
            <w:shd w:val="clear" w:color="auto" w:fill="auto"/>
            <w:noWrap/>
            <w:vAlign w:val="center"/>
            <w:hideMark/>
          </w:tcPr>
          <w:p w:rsidR="008D12EB" w:rsidRPr="004B3C60" w:rsidRDefault="008D12EB" w:rsidP="00007DC2">
            <w:pPr>
              <w:jc w:val="center"/>
              <w:rPr>
                <w:rFonts w:asciiTheme="minorHAnsi" w:hAnsiTheme="minorHAnsi" w:cs="Arial"/>
                <w:color w:val="000000"/>
                <w:sz w:val="16"/>
                <w:szCs w:val="16"/>
                <w:lang w:eastAsia="en-ZA"/>
              </w:rPr>
            </w:pPr>
          </w:p>
        </w:tc>
        <w:tc>
          <w:tcPr>
            <w:tcW w:w="20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D12EB" w:rsidRPr="004B3C60" w:rsidRDefault="008D12EB" w:rsidP="000A0D8B">
            <w:pPr>
              <w:rPr>
                <w:rFonts w:asciiTheme="minorHAnsi" w:hAnsiTheme="minorHAnsi" w:cs="Arial"/>
                <w:color w:val="000000"/>
                <w:sz w:val="16"/>
                <w:szCs w:val="16"/>
                <w:lang w:eastAsia="en-ZA"/>
              </w:rPr>
            </w:pPr>
            <w:r w:rsidRPr="004B3C60">
              <w:rPr>
                <w:rFonts w:asciiTheme="minorHAnsi" w:hAnsiTheme="minorHAnsi" w:cs="Arial"/>
                <w:color w:val="000000"/>
                <w:sz w:val="16"/>
                <w:szCs w:val="16"/>
                <w:lang w:eastAsia="en-ZA"/>
              </w:rPr>
              <w:t>Refer to attached Plan 7</w:t>
            </w:r>
            <w:r w:rsidR="000A0D8B" w:rsidRPr="004B3C60">
              <w:rPr>
                <w:rFonts w:asciiTheme="minorHAnsi" w:hAnsiTheme="minorHAnsi" w:cs="Arial"/>
                <w:color w:val="000000"/>
                <w:sz w:val="16"/>
                <w:szCs w:val="16"/>
                <w:lang w:eastAsia="en-ZA"/>
              </w:rPr>
              <w:t>, Plan 8, Plan 9, Annexure K and  Annexure L.</w:t>
            </w:r>
          </w:p>
        </w:tc>
      </w:tr>
      <w:tr w:rsidR="008D12EB" w:rsidRPr="004B3C60" w:rsidTr="00BE427D">
        <w:trPr>
          <w:trHeight w:hRule="exact" w:val="279"/>
        </w:trPr>
        <w:tc>
          <w:tcPr>
            <w:tcW w:w="81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8D12EB" w:rsidRPr="004B3C60" w:rsidRDefault="008D12EB" w:rsidP="00007DC2">
            <w:pPr>
              <w:jc w:val="center"/>
              <w:rPr>
                <w:rFonts w:asciiTheme="minorHAnsi" w:hAnsiTheme="minorHAnsi" w:cs="Arial"/>
                <w:iCs/>
                <w:color w:val="000000"/>
                <w:sz w:val="16"/>
                <w:szCs w:val="16"/>
                <w:lang w:eastAsia="en-ZA"/>
              </w:rPr>
            </w:pPr>
          </w:p>
        </w:tc>
        <w:tc>
          <w:tcPr>
            <w:tcW w:w="1786" w:type="dxa"/>
            <w:vMerge/>
            <w:tcBorders>
              <w:top w:val="single" w:sz="4" w:space="0" w:color="auto"/>
              <w:left w:val="nil"/>
              <w:bottom w:val="single" w:sz="4" w:space="0" w:color="auto"/>
              <w:right w:val="single" w:sz="4" w:space="0" w:color="auto"/>
            </w:tcBorders>
            <w:shd w:val="clear" w:color="auto" w:fill="auto"/>
            <w:noWrap/>
            <w:vAlign w:val="center"/>
            <w:hideMark/>
          </w:tcPr>
          <w:p w:rsidR="008D12EB" w:rsidRPr="004B3C60" w:rsidRDefault="008D12EB" w:rsidP="00007DC2">
            <w:pPr>
              <w:jc w:val="left"/>
              <w:rPr>
                <w:rFonts w:asciiTheme="minorHAnsi" w:hAnsiTheme="minorHAnsi" w:cs="Arial"/>
                <w:color w:val="000000"/>
                <w:sz w:val="16"/>
                <w:szCs w:val="16"/>
                <w:lang w:eastAsia="en-ZA"/>
              </w:rPr>
            </w:pPr>
          </w:p>
        </w:tc>
        <w:tc>
          <w:tcPr>
            <w:tcW w:w="5557" w:type="dxa"/>
            <w:tcBorders>
              <w:top w:val="nil"/>
              <w:left w:val="nil"/>
              <w:bottom w:val="single" w:sz="4" w:space="0" w:color="auto"/>
              <w:right w:val="single" w:sz="4" w:space="0" w:color="auto"/>
            </w:tcBorders>
            <w:shd w:val="clear" w:color="auto" w:fill="auto"/>
            <w:noWrap/>
            <w:vAlign w:val="center"/>
          </w:tcPr>
          <w:p w:rsidR="008D12EB" w:rsidRPr="004B3C60" w:rsidRDefault="008D12EB" w:rsidP="00007DC2">
            <w:pPr>
              <w:jc w:val="left"/>
              <w:rPr>
                <w:rFonts w:asciiTheme="minorHAnsi" w:hAnsiTheme="minorHAnsi" w:cs="Arial"/>
                <w:color w:val="000000"/>
                <w:sz w:val="16"/>
                <w:szCs w:val="16"/>
                <w:lang w:eastAsia="en-ZA"/>
              </w:rPr>
            </w:pPr>
            <w:r w:rsidRPr="004B3C60">
              <w:rPr>
                <w:rFonts w:asciiTheme="minorHAnsi" w:hAnsiTheme="minorHAnsi" w:cs="Arial"/>
                <w:color w:val="000000"/>
                <w:sz w:val="16"/>
                <w:szCs w:val="16"/>
                <w:lang w:eastAsia="en-ZA"/>
              </w:rPr>
              <w:t>Botshabelo CBD</w:t>
            </w:r>
          </w:p>
        </w:tc>
        <w:tc>
          <w:tcPr>
            <w:tcW w:w="1980" w:type="dxa"/>
            <w:tcBorders>
              <w:top w:val="nil"/>
              <w:left w:val="nil"/>
              <w:bottom w:val="single" w:sz="4" w:space="0" w:color="auto"/>
              <w:right w:val="single" w:sz="4" w:space="0" w:color="auto"/>
            </w:tcBorders>
            <w:shd w:val="clear" w:color="auto" w:fill="auto"/>
            <w:noWrap/>
            <w:vAlign w:val="center"/>
          </w:tcPr>
          <w:p w:rsidR="008D12EB" w:rsidRPr="004B3C60" w:rsidRDefault="008D12EB" w:rsidP="00007DC2">
            <w:pPr>
              <w:jc w:val="center"/>
              <w:rPr>
                <w:rFonts w:asciiTheme="minorHAnsi" w:hAnsiTheme="minorHAnsi" w:cs="Arial"/>
                <w:color w:val="000000"/>
                <w:sz w:val="16"/>
                <w:szCs w:val="16"/>
                <w:lang w:eastAsia="en-ZA"/>
              </w:rPr>
            </w:pPr>
          </w:p>
        </w:tc>
        <w:tc>
          <w:tcPr>
            <w:tcW w:w="2017" w:type="dxa"/>
            <w:vMerge/>
            <w:tcBorders>
              <w:top w:val="nil"/>
              <w:left w:val="single" w:sz="4" w:space="0" w:color="auto"/>
              <w:bottom w:val="single" w:sz="4" w:space="0" w:color="auto"/>
              <w:right w:val="single" w:sz="4" w:space="0" w:color="auto"/>
            </w:tcBorders>
            <w:shd w:val="clear" w:color="auto" w:fill="auto"/>
            <w:hideMark/>
          </w:tcPr>
          <w:p w:rsidR="008D12EB" w:rsidRPr="004B3C60" w:rsidRDefault="008D12EB" w:rsidP="00007DC2">
            <w:pPr>
              <w:rPr>
                <w:rFonts w:asciiTheme="minorHAnsi" w:hAnsiTheme="minorHAnsi" w:cs="Arial"/>
                <w:color w:val="000000"/>
                <w:sz w:val="16"/>
                <w:szCs w:val="16"/>
                <w:lang w:eastAsia="en-ZA"/>
              </w:rPr>
            </w:pPr>
          </w:p>
        </w:tc>
      </w:tr>
      <w:tr w:rsidR="008D12EB" w:rsidRPr="004B3C60" w:rsidTr="00BE427D">
        <w:trPr>
          <w:trHeight w:hRule="exact" w:val="273"/>
        </w:trPr>
        <w:tc>
          <w:tcPr>
            <w:tcW w:w="81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8D12EB" w:rsidRPr="004B3C60" w:rsidRDefault="008D12EB" w:rsidP="00007DC2">
            <w:pPr>
              <w:jc w:val="center"/>
              <w:rPr>
                <w:rFonts w:asciiTheme="minorHAnsi" w:hAnsiTheme="minorHAnsi" w:cs="Arial"/>
                <w:iCs/>
                <w:color w:val="000000"/>
                <w:sz w:val="16"/>
                <w:szCs w:val="16"/>
                <w:lang w:eastAsia="en-ZA"/>
              </w:rPr>
            </w:pPr>
          </w:p>
        </w:tc>
        <w:tc>
          <w:tcPr>
            <w:tcW w:w="1786" w:type="dxa"/>
            <w:vMerge/>
            <w:tcBorders>
              <w:top w:val="single" w:sz="4" w:space="0" w:color="auto"/>
              <w:left w:val="nil"/>
              <w:bottom w:val="single" w:sz="4" w:space="0" w:color="auto"/>
              <w:right w:val="single" w:sz="4" w:space="0" w:color="auto"/>
            </w:tcBorders>
            <w:shd w:val="clear" w:color="auto" w:fill="auto"/>
            <w:noWrap/>
            <w:vAlign w:val="center"/>
          </w:tcPr>
          <w:p w:rsidR="008D12EB" w:rsidRPr="004B3C60" w:rsidRDefault="008D12EB" w:rsidP="00007DC2">
            <w:pPr>
              <w:jc w:val="left"/>
              <w:rPr>
                <w:rFonts w:asciiTheme="minorHAnsi" w:hAnsiTheme="minorHAnsi" w:cs="Arial"/>
                <w:color w:val="000000"/>
                <w:sz w:val="16"/>
                <w:szCs w:val="16"/>
                <w:lang w:eastAsia="en-ZA"/>
              </w:rPr>
            </w:pPr>
          </w:p>
        </w:tc>
        <w:tc>
          <w:tcPr>
            <w:tcW w:w="5557" w:type="dxa"/>
            <w:tcBorders>
              <w:top w:val="nil"/>
              <w:left w:val="nil"/>
              <w:bottom w:val="single" w:sz="4" w:space="0" w:color="auto"/>
              <w:right w:val="single" w:sz="4" w:space="0" w:color="auto"/>
            </w:tcBorders>
            <w:shd w:val="clear" w:color="auto" w:fill="auto"/>
            <w:noWrap/>
            <w:vAlign w:val="center"/>
          </w:tcPr>
          <w:p w:rsidR="008D12EB" w:rsidRPr="004B3C60" w:rsidRDefault="008D12EB" w:rsidP="00007DC2">
            <w:pPr>
              <w:jc w:val="left"/>
              <w:rPr>
                <w:rFonts w:asciiTheme="minorHAnsi" w:hAnsiTheme="minorHAnsi" w:cs="Arial"/>
                <w:color w:val="000000"/>
                <w:sz w:val="16"/>
                <w:szCs w:val="16"/>
                <w:lang w:eastAsia="en-ZA"/>
              </w:rPr>
            </w:pPr>
            <w:r w:rsidRPr="004B3C60">
              <w:rPr>
                <w:rFonts w:asciiTheme="minorHAnsi" w:hAnsiTheme="minorHAnsi" w:cs="Arial"/>
                <w:color w:val="000000"/>
                <w:sz w:val="16"/>
                <w:szCs w:val="16"/>
                <w:lang w:eastAsia="en-ZA"/>
              </w:rPr>
              <w:t>Thaba Nchu CBD</w:t>
            </w:r>
          </w:p>
        </w:tc>
        <w:tc>
          <w:tcPr>
            <w:tcW w:w="1980" w:type="dxa"/>
            <w:tcBorders>
              <w:top w:val="nil"/>
              <w:left w:val="nil"/>
              <w:bottom w:val="single" w:sz="4" w:space="0" w:color="auto"/>
              <w:right w:val="single" w:sz="4" w:space="0" w:color="auto"/>
            </w:tcBorders>
            <w:shd w:val="clear" w:color="auto" w:fill="auto"/>
            <w:noWrap/>
            <w:vAlign w:val="center"/>
          </w:tcPr>
          <w:p w:rsidR="008D12EB" w:rsidRPr="004B3C60" w:rsidRDefault="008D12EB" w:rsidP="00007DC2">
            <w:pPr>
              <w:jc w:val="center"/>
              <w:rPr>
                <w:rFonts w:asciiTheme="minorHAnsi" w:hAnsiTheme="minorHAnsi" w:cs="Arial"/>
                <w:color w:val="000000"/>
                <w:sz w:val="16"/>
                <w:szCs w:val="16"/>
                <w:lang w:eastAsia="en-ZA"/>
              </w:rPr>
            </w:pPr>
          </w:p>
        </w:tc>
        <w:tc>
          <w:tcPr>
            <w:tcW w:w="2017" w:type="dxa"/>
            <w:vMerge/>
            <w:tcBorders>
              <w:top w:val="nil"/>
              <w:left w:val="single" w:sz="4" w:space="0" w:color="auto"/>
              <w:bottom w:val="single" w:sz="4" w:space="0" w:color="auto"/>
              <w:right w:val="single" w:sz="4" w:space="0" w:color="auto"/>
            </w:tcBorders>
            <w:vAlign w:val="center"/>
          </w:tcPr>
          <w:p w:rsidR="008D12EB" w:rsidRPr="004B3C60" w:rsidRDefault="008D12EB" w:rsidP="00007DC2">
            <w:pPr>
              <w:rPr>
                <w:rFonts w:asciiTheme="minorHAnsi" w:hAnsiTheme="minorHAnsi" w:cs="Arial"/>
                <w:color w:val="000000"/>
                <w:sz w:val="16"/>
                <w:szCs w:val="16"/>
                <w:lang w:eastAsia="en-ZA"/>
              </w:rPr>
            </w:pPr>
          </w:p>
        </w:tc>
      </w:tr>
      <w:tr w:rsidR="00E2599F" w:rsidRPr="004B3C60" w:rsidTr="00BE427D">
        <w:trPr>
          <w:trHeight w:hRule="exact" w:val="251"/>
        </w:trPr>
        <w:tc>
          <w:tcPr>
            <w:tcW w:w="810" w:type="dxa"/>
            <w:vMerge w:val="restart"/>
            <w:tcBorders>
              <w:top w:val="single" w:sz="4" w:space="0" w:color="auto"/>
              <w:left w:val="single" w:sz="4" w:space="0" w:color="auto"/>
              <w:right w:val="single" w:sz="4" w:space="0" w:color="auto"/>
            </w:tcBorders>
            <w:shd w:val="clear" w:color="auto" w:fill="auto"/>
            <w:noWrap/>
            <w:vAlign w:val="center"/>
          </w:tcPr>
          <w:p w:rsidR="00E2599F" w:rsidRPr="004B3C60" w:rsidRDefault="00E2599F" w:rsidP="00007DC2">
            <w:pPr>
              <w:jc w:val="center"/>
              <w:rPr>
                <w:rFonts w:asciiTheme="minorHAnsi" w:hAnsiTheme="minorHAnsi" w:cs="Arial"/>
                <w:iCs/>
                <w:color w:val="000000"/>
                <w:sz w:val="16"/>
                <w:szCs w:val="16"/>
                <w:lang w:eastAsia="en-ZA"/>
              </w:rPr>
            </w:pPr>
            <w:r w:rsidRPr="004B3C60">
              <w:rPr>
                <w:rFonts w:asciiTheme="minorHAnsi" w:hAnsiTheme="minorHAnsi" w:cs="Arial"/>
                <w:iCs/>
                <w:color w:val="000000"/>
                <w:sz w:val="16"/>
                <w:szCs w:val="16"/>
                <w:lang w:eastAsia="en-ZA"/>
              </w:rPr>
              <w:t>2</w:t>
            </w:r>
          </w:p>
        </w:tc>
        <w:tc>
          <w:tcPr>
            <w:tcW w:w="1786" w:type="dxa"/>
            <w:vMerge w:val="restart"/>
            <w:tcBorders>
              <w:top w:val="single" w:sz="4" w:space="0" w:color="auto"/>
              <w:left w:val="nil"/>
              <w:right w:val="single" w:sz="4" w:space="0" w:color="auto"/>
            </w:tcBorders>
            <w:shd w:val="clear" w:color="auto" w:fill="auto"/>
            <w:noWrap/>
            <w:vAlign w:val="center"/>
            <w:hideMark/>
          </w:tcPr>
          <w:p w:rsidR="00E2599F" w:rsidRPr="004B3C60" w:rsidRDefault="00E2599F" w:rsidP="00007DC2">
            <w:pPr>
              <w:jc w:val="left"/>
              <w:rPr>
                <w:rFonts w:asciiTheme="minorHAnsi" w:hAnsiTheme="minorHAnsi" w:cs="Arial"/>
                <w:color w:val="000000"/>
                <w:sz w:val="16"/>
                <w:szCs w:val="16"/>
                <w:lang w:eastAsia="en-ZA"/>
              </w:rPr>
            </w:pPr>
            <w:r w:rsidRPr="004B3C60">
              <w:rPr>
                <w:rFonts w:asciiTheme="minorHAnsi" w:hAnsiTheme="minorHAnsi" w:cs="Arial"/>
                <w:color w:val="000000"/>
                <w:sz w:val="16"/>
                <w:szCs w:val="16"/>
                <w:lang w:eastAsia="en-ZA"/>
              </w:rPr>
              <w:t>URBAN HUB AND PRIMARY TRANSPORT LINK</w:t>
            </w:r>
          </w:p>
        </w:tc>
        <w:tc>
          <w:tcPr>
            <w:tcW w:w="5557" w:type="dxa"/>
            <w:tcBorders>
              <w:top w:val="nil"/>
              <w:left w:val="nil"/>
              <w:bottom w:val="single" w:sz="4" w:space="0" w:color="auto"/>
              <w:right w:val="single" w:sz="4" w:space="0" w:color="auto"/>
            </w:tcBorders>
            <w:shd w:val="clear" w:color="auto" w:fill="auto"/>
            <w:noWrap/>
            <w:vAlign w:val="center"/>
            <w:hideMark/>
          </w:tcPr>
          <w:p w:rsidR="00E2599F" w:rsidRPr="004B3C60" w:rsidRDefault="00E2599F" w:rsidP="00007DC2">
            <w:pPr>
              <w:jc w:val="left"/>
              <w:rPr>
                <w:rFonts w:asciiTheme="minorHAnsi" w:hAnsiTheme="minorHAnsi" w:cs="Arial"/>
                <w:color w:val="000000"/>
                <w:sz w:val="16"/>
                <w:szCs w:val="16"/>
                <w:lang w:eastAsia="en-ZA"/>
              </w:rPr>
            </w:pPr>
            <w:r w:rsidRPr="004B3C60">
              <w:rPr>
                <w:rFonts w:asciiTheme="minorHAnsi" w:hAnsiTheme="minorHAnsi" w:cs="Arial"/>
                <w:color w:val="000000"/>
                <w:sz w:val="16"/>
                <w:szCs w:val="16"/>
                <w:lang w:eastAsia="en-ZA"/>
              </w:rPr>
              <w:t> Primary Route 1 Bfn – Dr Belcher / Moshoeshoe</w:t>
            </w:r>
          </w:p>
          <w:p w:rsidR="00E2599F" w:rsidRPr="004B3C60" w:rsidRDefault="00E2599F" w:rsidP="00007DC2">
            <w:pPr>
              <w:jc w:val="left"/>
              <w:rPr>
                <w:rFonts w:asciiTheme="minorHAnsi" w:hAnsiTheme="minorHAnsi" w:cs="Arial"/>
                <w:color w:val="000000"/>
                <w:sz w:val="16"/>
                <w:szCs w:val="16"/>
                <w:lang w:eastAsia="en-ZA"/>
              </w:rPr>
            </w:pPr>
            <w:r w:rsidRPr="004B3C60">
              <w:rPr>
                <w:rFonts w:asciiTheme="minorHAnsi" w:hAnsiTheme="minorHAnsi" w:cs="Arial"/>
                <w:color w:val="000000"/>
                <w:sz w:val="16"/>
                <w:szCs w:val="16"/>
                <w:lang w:eastAsia="en-ZA"/>
              </w:rPr>
              <w:t xml:space="preserve">                                 </w:t>
            </w:r>
          </w:p>
        </w:tc>
        <w:tc>
          <w:tcPr>
            <w:tcW w:w="1980" w:type="dxa"/>
            <w:tcBorders>
              <w:top w:val="nil"/>
              <w:left w:val="nil"/>
              <w:bottom w:val="single" w:sz="4" w:space="0" w:color="auto"/>
              <w:right w:val="single" w:sz="4" w:space="0" w:color="auto"/>
            </w:tcBorders>
            <w:shd w:val="clear" w:color="auto" w:fill="auto"/>
            <w:noWrap/>
            <w:vAlign w:val="center"/>
            <w:hideMark/>
          </w:tcPr>
          <w:p w:rsidR="00E2599F" w:rsidRPr="004B3C60" w:rsidRDefault="00E2599F" w:rsidP="00007DC2">
            <w:pPr>
              <w:jc w:val="center"/>
              <w:rPr>
                <w:rFonts w:asciiTheme="minorHAnsi" w:hAnsiTheme="minorHAnsi" w:cs="Arial"/>
                <w:color w:val="000000"/>
                <w:sz w:val="16"/>
                <w:szCs w:val="16"/>
                <w:lang w:eastAsia="en-ZA"/>
              </w:rPr>
            </w:pPr>
          </w:p>
        </w:tc>
        <w:tc>
          <w:tcPr>
            <w:tcW w:w="2017" w:type="dxa"/>
            <w:vMerge/>
            <w:tcBorders>
              <w:top w:val="nil"/>
              <w:left w:val="single" w:sz="4" w:space="0" w:color="auto"/>
              <w:bottom w:val="single" w:sz="4" w:space="0" w:color="auto"/>
              <w:right w:val="single" w:sz="4" w:space="0" w:color="auto"/>
            </w:tcBorders>
            <w:vAlign w:val="center"/>
            <w:hideMark/>
          </w:tcPr>
          <w:p w:rsidR="00E2599F" w:rsidRPr="004B3C60" w:rsidRDefault="00E2599F" w:rsidP="00007DC2">
            <w:pPr>
              <w:rPr>
                <w:rFonts w:asciiTheme="minorHAnsi" w:hAnsiTheme="minorHAnsi" w:cs="Arial"/>
                <w:color w:val="000000"/>
                <w:sz w:val="16"/>
                <w:szCs w:val="16"/>
                <w:lang w:eastAsia="en-ZA"/>
              </w:rPr>
            </w:pPr>
          </w:p>
        </w:tc>
      </w:tr>
      <w:tr w:rsidR="00E2599F" w:rsidRPr="004B3C60" w:rsidTr="00BE427D">
        <w:trPr>
          <w:trHeight w:hRule="exact" w:val="580"/>
        </w:trPr>
        <w:tc>
          <w:tcPr>
            <w:tcW w:w="810" w:type="dxa"/>
            <w:vMerge/>
            <w:tcBorders>
              <w:left w:val="single" w:sz="4" w:space="0" w:color="auto"/>
              <w:bottom w:val="single" w:sz="4" w:space="0" w:color="auto"/>
              <w:right w:val="single" w:sz="4" w:space="0" w:color="auto"/>
            </w:tcBorders>
            <w:shd w:val="clear" w:color="auto" w:fill="auto"/>
            <w:noWrap/>
            <w:vAlign w:val="center"/>
          </w:tcPr>
          <w:p w:rsidR="00E2599F" w:rsidRPr="004B3C60" w:rsidRDefault="00E2599F" w:rsidP="00007DC2">
            <w:pPr>
              <w:jc w:val="center"/>
              <w:rPr>
                <w:rFonts w:asciiTheme="minorHAnsi" w:hAnsiTheme="minorHAnsi" w:cs="Arial"/>
                <w:iCs/>
                <w:color w:val="000000"/>
                <w:sz w:val="16"/>
                <w:szCs w:val="16"/>
                <w:lang w:eastAsia="en-ZA"/>
              </w:rPr>
            </w:pPr>
          </w:p>
        </w:tc>
        <w:tc>
          <w:tcPr>
            <w:tcW w:w="1786" w:type="dxa"/>
            <w:vMerge/>
            <w:tcBorders>
              <w:left w:val="nil"/>
              <w:bottom w:val="single" w:sz="4" w:space="0" w:color="auto"/>
              <w:right w:val="single" w:sz="4" w:space="0" w:color="auto"/>
            </w:tcBorders>
            <w:shd w:val="clear" w:color="auto" w:fill="auto"/>
            <w:noWrap/>
            <w:vAlign w:val="center"/>
            <w:hideMark/>
          </w:tcPr>
          <w:p w:rsidR="00E2599F" w:rsidRPr="004B3C60" w:rsidRDefault="00E2599F" w:rsidP="00007DC2">
            <w:pPr>
              <w:jc w:val="left"/>
              <w:rPr>
                <w:rFonts w:asciiTheme="minorHAnsi" w:hAnsiTheme="minorHAnsi" w:cs="Arial"/>
                <w:color w:val="000000"/>
                <w:sz w:val="16"/>
                <w:szCs w:val="16"/>
                <w:lang w:eastAsia="en-ZA"/>
              </w:rPr>
            </w:pPr>
          </w:p>
        </w:tc>
        <w:tc>
          <w:tcPr>
            <w:tcW w:w="5557" w:type="dxa"/>
            <w:tcBorders>
              <w:top w:val="nil"/>
              <w:left w:val="nil"/>
              <w:bottom w:val="single" w:sz="4" w:space="0" w:color="auto"/>
              <w:right w:val="single" w:sz="4" w:space="0" w:color="auto"/>
            </w:tcBorders>
            <w:shd w:val="clear" w:color="auto" w:fill="auto"/>
            <w:noWrap/>
            <w:vAlign w:val="center"/>
            <w:hideMark/>
          </w:tcPr>
          <w:p w:rsidR="00E2599F" w:rsidRPr="004B3C60" w:rsidRDefault="00E2599F" w:rsidP="00007DC2">
            <w:pPr>
              <w:jc w:val="left"/>
              <w:rPr>
                <w:rFonts w:asciiTheme="minorHAnsi" w:hAnsiTheme="minorHAnsi" w:cs="Arial"/>
                <w:color w:val="000000"/>
                <w:sz w:val="16"/>
                <w:szCs w:val="16"/>
                <w:lang w:eastAsia="en-ZA"/>
              </w:rPr>
            </w:pPr>
            <w:r w:rsidRPr="004B3C60">
              <w:rPr>
                <w:rFonts w:asciiTheme="minorHAnsi" w:hAnsiTheme="minorHAnsi" w:cs="Arial"/>
                <w:color w:val="000000"/>
                <w:sz w:val="16"/>
                <w:szCs w:val="16"/>
                <w:lang w:eastAsia="en-ZA"/>
              </w:rPr>
              <w:t xml:space="preserve">Primary Route 2 : Bfn CBD via N8 to Both CBD and Thaba Nchu CBD linking all nodes along Corridor </w:t>
            </w:r>
          </w:p>
        </w:tc>
        <w:tc>
          <w:tcPr>
            <w:tcW w:w="1980" w:type="dxa"/>
            <w:tcBorders>
              <w:top w:val="nil"/>
              <w:left w:val="nil"/>
              <w:bottom w:val="single" w:sz="4" w:space="0" w:color="auto"/>
              <w:right w:val="single" w:sz="4" w:space="0" w:color="auto"/>
            </w:tcBorders>
            <w:shd w:val="clear" w:color="auto" w:fill="auto"/>
            <w:noWrap/>
            <w:vAlign w:val="center"/>
            <w:hideMark/>
          </w:tcPr>
          <w:p w:rsidR="00E2599F" w:rsidRPr="004B3C60" w:rsidRDefault="00E2599F" w:rsidP="00007DC2">
            <w:pPr>
              <w:jc w:val="center"/>
              <w:rPr>
                <w:rFonts w:asciiTheme="minorHAnsi" w:hAnsiTheme="minorHAnsi" w:cs="Arial"/>
                <w:color w:val="000000"/>
                <w:sz w:val="16"/>
                <w:szCs w:val="16"/>
                <w:lang w:eastAsia="en-ZA"/>
              </w:rPr>
            </w:pPr>
          </w:p>
        </w:tc>
        <w:tc>
          <w:tcPr>
            <w:tcW w:w="2017" w:type="dxa"/>
            <w:vMerge/>
            <w:tcBorders>
              <w:top w:val="nil"/>
              <w:left w:val="single" w:sz="4" w:space="0" w:color="auto"/>
              <w:bottom w:val="single" w:sz="4" w:space="0" w:color="auto"/>
              <w:right w:val="single" w:sz="4" w:space="0" w:color="auto"/>
            </w:tcBorders>
            <w:vAlign w:val="center"/>
            <w:hideMark/>
          </w:tcPr>
          <w:p w:rsidR="00E2599F" w:rsidRPr="004B3C60" w:rsidRDefault="00E2599F" w:rsidP="00007DC2">
            <w:pPr>
              <w:rPr>
                <w:rFonts w:asciiTheme="minorHAnsi" w:hAnsiTheme="minorHAnsi" w:cs="Arial"/>
                <w:color w:val="000000"/>
                <w:sz w:val="16"/>
                <w:szCs w:val="16"/>
                <w:lang w:eastAsia="en-ZA"/>
              </w:rPr>
            </w:pPr>
          </w:p>
        </w:tc>
      </w:tr>
      <w:tr w:rsidR="008D12EB" w:rsidRPr="004B3C60" w:rsidTr="00BE427D">
        <w:trPr>
          <w:trHeight w:hRule="exact" w:val="275"/>
        </w:trPr>
        <w:tc>
          <w:tcPr>
            <w:tcW w:w="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D12EB" w:rsidRPr="004B3C60" w:rsidRDefault="008D12EB" w:rsidP="00007DC2">
            <w:pPr>
              <w:jc w:val="center"/>
              <w:rPr>
                <w:rFonts w:asciiTheme="minorHAnsi" w:hAnsiTheme="minorHAnsi" w:cs="Arial"/>
                <w:iCs/>
                <w:color w:val="000000"/>
                <w:sz w:val="16"/>
                <w:szCs w:val="16"/>
                <w:lang w:eastAsia="en-ZA"/>
              </w:rPr>
            </w:pPr>
            <w:r w:rsidRPr="004B3C60">
              <w:rPr>
                <w:rFonts w:asciiTheme="minorHAnsi" w:hAnsiTheme="minorHAnsi" w:cs="Arial"/>
                <w:iCs/>
                <w:color w:val="000000"/>
                <w:sz w:val="16"/>
                <w:szCs w:val="16"/>
                <w:lang w:eastAsia="en-ZA"/>
              </w:rPr>
              <w:t>3</w:t>
            </w:r>
          </w:p>
        </w:tc>
        <w:tc>
          <w:tcPr>
            <w:tcW w:w="1786"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8D12EB" w:rsidRPr="004B3C60" w:rsidRDefault="008D12EB" w:rsidP="00007DC2">
            <w:pPr>
              <w:jc w:val="left"/>
              <w:rPr>
                <w:rFonts w:asciiTheme="minorHAnsi" w:hAnsiTheme="minorHAnsi" w:cs="Arial"/>
                <w:color w:val="000000"/>
                <w:sz w:val="16"/>
                <w:szCs w:val="16"/>
                <w:lang w:eastAsia="en-ZA"/>
              </w:rPr>
            </w:pPr>
            <w:r w:rsidRPr="004B3C60">
              <w:rPr>
                <w:rFonts w:asciiTheme="minorHAnsi" w:hAnsiTheme="minorHAnsi" w:cs="Arial"/>
                <w:color w:val="000000"/>
                <w:sz w:val="16"/>
                <w:szCs w:val="16"/>
                <w:lang w:eastAsia="en-ZA"/>
              </w:rPr>
              <w:t>ACTIVITY CORRIDOR</w:t>
            </w:r>
          </w:p>
        </w:tc>
        <w:tc>
          <w:tcPr>
            <w:tcW w:w="5557" w:type="dxa"/>
            <w:tcBorders>
              <w:top w:val="nil"/>
              <w:left w:val="nil"/>
              <w:bottom w:val="single" w:sz="4" w:space="0" w:color="auto"/>
              <w:right w:val="single" w:sz="4" w:space="0" w:color="auto"/>
            </w:tcBorders>
            <w:shd w:val="clear" w:color="auto" w:fill="auto"/>
            <w:noWrap/>
            <w:vAlign w:val="center"/>
            <w:hideMark/>
          </w:tcPr>
          <w:p w:rsidR="008D12EB" w:rsidRPr="004B3C60" w:rsidRDefault="008D12EB" w:rsidP="00007DC2">
            <w:pPr>
              <w:jc w:val="left"/>
              <w:rPr>
                <w:rFonts w:asciiTheme="minorHAnsi" w:hAnsiTheme="minorHAnsi" w:cs="Arial"/>
                <w:color w:val="000000"/>
                <w:sz w:val="16"/>
                <w:szCs w:val="16"/>
                <w:lang w:eastAsia="en-ZA"/>
              </w:rPr>
            </w:pPr>
            <w:r w:rsidRPr="004B3C60">
              <w:rPr>
                <w:rFonts w:asciiTheme="minorHAnsi" w:hAnsiTheme="minorHAnsi" w:cs="Arial"/>
                <w:color w:val="000000"/>
                <w:sz w:val="16"/>
                <w:szCs w:val="16"/>
                <w:lang w:eastAsia="en-ZA"/>
              </w:rPr>
              <w:t>N8 Corridor</w:t>
            </w:r>
          </w:p>
        </w:tc>
        <w:tc>
          <w:tcPr>
            <w:tcW w:w="1980" w:type="dxa"/>
            <w:tcBorders>
              <w:top w:val="nil"/>
              <w:left w:val="nil"/>
              <w:bottom w:val="single" w:sz="4" w:space="0" w:color="auto"/>
              <w:right w:val="single" w:sz="4" w:space="0" w:color="auto"/>
            </w:tcBorders>
            <w:shd w:val="clear" w:color="auto" w:fill="auto"/>
            <w:noWrap/>
            <w:vAlign w:val="center"/>
            <w:hideMark/>
          </w:tcPr>
          <w:p w:rsidR="008D12EB" w:rsidRPr="004B3C60" w:rsidRDefault="008D12EB" w:rsidP="00007DC2">
            <w:pPr>
              <w:jc w:val="center"/>
              <w:rPr>
                <w:rFonts w:asciiTheme="minorHAnsi" w:hAnsiTheme="minorHAnsi" w:cs="Arial"/>
                <w:color w:val="000000"/>
                <w:sz w:val="16"/>
                <w:szCs w:val="16"/>
                <w:lang w:eastAsia="en-ZA"/>
              </w:rPr>
            </w:pPr>
          </w:p>
        </w:tc>
        <w:tc>
          <w:tcPr>
            <w:tcW w:w="2017" w:type="dxa"/>
            <w:vMerge/>
            <w:tcBorders>
              <w:top w:val="nil"/>
              <w:left w:val="single" w:sz="4" w:space="0" w:color="auto"/>
              <w:bottom w:val="single" w:sz="4" w:space="0" w:color="auto"/>
              <w:right w:val="single" w:sz="4" w:space="0" w:color="auto"/>
            </w:tcBorders>
            <w:vAlign w:val="center"/>
            <w:hideMark/>
          </w:tcPr>
          <w:p w:rsidR="008D12EB" w:rsidRPr="004B3C60" w:rsidRDefault="008D12EB" w:rsidP="00007DC2">
            <w:pPr>
              <w:rPr>
                <w:rFonts w:asciiTheme="minorHAnsi" w:hAnsiTheme="minorHAnsi" w:cs="Arial"/>
                <w:color w:val="000000"/>
                <w:sz w:val="16"/>
                <w:szCs w:val="16"/>
                <w:lang w:eastAsia="en-ZA"/>
              </w:rPr>
            </w:pPr>
          </w:p>
        </w:tc>
      </w:tr>
      <w:tr w:rsidR="008D12EB" w:rsidRPr="004B3C60" w:rsidTr="00BE427D">
        <w:trPr>
          <w:trHeight w:hRule="exact" w:val="281"/>
        </w:trPr>
        <w:tc>
          <w:tcPr>
            <w:tcW w:w="81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8D12EB" w:rsidRPr="004B3C60" w:rsidRDefault="008D12EB" w:rsidP="00007DC2">
            <w:pPr>
              <w:jc w:val="center"/>
              <w:rPr>
                <w:rFonts w:asciiTheme="minorHAnsi" w:hAnsiTheme="minorHAnsi" w:cs="Arial"/>
                <w:iCs/>
                <w:color w:val="000000"/>
                <w:sz w:val="16"/>
                <w:szCs w:val="16"/>
                <w:lang w:eastAsia="en-ZA"/>
              </w:rPr>
            </w:pPr>
          </w:p>
        </w:tc>
        <w:tc>
          <w:tcPr>
            <w:tcW w:w="1786" w:type="dxa"/>
            <w:vMerge/>
            <w:tcBorders>
              <w:top w:val="single" w:sz="4" w:space="0" w:color="auto"/>
              <w:left w:val="nil"/>
              <w:bottom w:val="single" w:sz="4" w:space="0" w:color="auto"/>
              <w:right w:val="single" w:sz="4" w:space="0" w:color="auto"/>
            </w:tcBorders>
            <w:shd w:val="clear" w:color="auto" w:fill="auto"/>
            <w:noWrap/>
            <w:vAlign w:val="center"/>
          </w:tcPr>
          <w:p w:rsidR="008D12EB" w:rsidRPr="004B3C60" w:rsidRDefault="008D12EB" w:rsidP="00007DC2">
            <w:pPr>
              <w:jc w:val="left"/>
              <w:rPr>
                <w:rFonts w:asciiTheme="minorHAnsi" w:hAnsiTheme="minorHAnsi" w:cs="Arial"/>
                <w:color w:val="000000"/>
                <w:sz w:val="16"/>
                <w:szCs w:val="16"/>
                <w:lang w:eastAsia="en-ZA"/>
              </w:rPr>
            </w:pPr>
          </w:p>
        </w:tc>
        <w:tc>
          <w:tcPr>
            <w:tcW w:w="5557" w:type="dxa"/>
            <w:tcBorders>
              <w:top w:val="nil"/>
              <w:left w:val="nil"/>
              <w:bottom w:val="single" w:sz="4" w:space="0" w:color="auto"/>
              <w:right w:val="single" w:sz="4" w:space="0" w:color="auto"/>
            </w:tcBorders>
            <w:shd w:val="clear" w:color="auto" w:fill="auto"/>
            <w:noWrap/>
            <w:vAlign w:val="center"/>
          </w:tcPr>
          <w:p w:rsidR="008D12EB" w:rsidRPr="004B3C60" w:rsidRDefault="008D12EB" w:rsidP="00007DC2">
            <w:pPr>
              <w:jc w:val="left"/>
              <w:rPr>
                <w:rFonts w:asciiTheme="minorHAnsi" w:hAnsiTheme="minorHAnsi" w:cs="Arial"/>
                <w:color w:val="000000"/>
                <w:sz w:val="16"/>
                <w:szCs w:val="16"/>
                <w:lang w:eastAsia="en-ZA"/>
              </w:rPr>
            </w:pPr>
            <w:r w:rsidRPr="004B3C60">
              <w:rPr>
                <w:rFonts w:asciiTheme="minorHAnsi" w:hAnsiTheme="minorHAnsi" w:cs="Arial"/>
                <w:color w:val="000000"/>
                <w:sz w:val="16"/>
                <w:szCs w:val="16"/>
                <w:lang w:eastAsia="en-ZA"/>
              </w:rPr>
              <w:t>Moshoeshoe street</w:t>
            </w:r>
          </w:p>
        </w:tc>
        <w:tc>
          <w:tcPr>
            <w:tcW w:w="1980" w:type="dxa"/>
            <w:tcBorders>
              <w:top w:val="nil"/>
              <w:left w:val="nil"/>
              <w:bottom w:val="single" w:sz="4" w:space="0" w:color="auto"/>
              <w:right w:val="single" w:sz="4" w:space="0" w:color="auto"/>
            </w:tcBorders>
            <w:shd w:val="clear" w:color="auto" w:fill="auto"/>
            <w:noWrap/>
            <w:vAlign w:val="center"/>
          </w:tcPr>
          <w:p w:rsidR="008D12EB" w:rsidRPr="004B3C60" w:rsidRDefault="008D12EB" w:rsidP="00007DC2">
            <w:pPr>
              <w:jc w:val="center"/>
              <w:rPr>
                <w:rFonts w:asciiTheme="minorHAnsi" w:hAnsiTheme="minorHAnsi" w:cs="Arial"/>
                <w:color w:val="000000"/>
                <w:sz w:val="16"/>
                <w:szCs w:val="16"/>
                <w:lang w:eastAsia="en-ZA"/>
              </w:rPr>
            </w:pPr>
          </w:p>
        </w:tc>
        <w:tc>
          <w:tcPr>
            <w:tcW w:w="2017" w:type="dxa"/>
            <w:vMerge/>
            <w:tcBorders>
              <w:top w:val="nil"/>
              <w:left w:val="single" w:sz="4" w:space="0" w:color="auto"/>
              <w:bottom w:val="single" w:sz="4" w:space="0" w:color="auto"/>
              <w:right w:val="single" w:sz="4" w:space="0" w:color="auto"/>
            </w:tcBorders>
            <w:vAlign w:val="center"/>
          </w:tcPr>
          <w:p w:rsidR="008D12EB" w:rsidRPr="004B3C60" w:rsidRDefault="008D12EB" w:rsidP="00007DC2">
            <w:pPr>
              <w:rPr>
                <w:rFonts w:asciiTheme="minorHAnsi" w:hAnsiTheme="minorHAnsi" w:cs="Arial"/>
                <w:color w:val="000000"/>
                <w:sz w:val="16"/>
                <w:szCs w:val="16"/>
                <w:lang w:eastAsia="en-ZA"/>
              </w:rPr>
            </w:pPr>
          </w:p>
        </w:tc>
      </w:tr>
      <w:tr w:rsidR="008D12EB" w:rsidRPr="004B3C60" w:rsidTr="00BE427D">
        <w:trPr>
          <w:trHeight w:hRule="exact" w:val="283"/>
        </w:trPr>
        <w:tc>
          <w:tcPr>
            <w:tcW w:w="81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8D12EB" w:rsidRPr="004B3C60" w:rsidRDefault="008D12EB" w:rsidP="00007DC2">
            <w:pPr>
              <w:jc w:val="center"/>
              <w:rPr>
                <w:rFonts w:asciiTheme="minorHAnsi" w:hAnsiTheme="minorHAnsi" w:cs="Arial"/>
                <w:iCs/>
                <w:color w:val="000000"/>
                <w:sz w:val="16"/>
                <w:szCs w:val="16"/>
                <w:lang w:eastAsia="en-ZA"/>
              </w:rPr>
            </w:pPr>
          </w:p>
        </w:tc>
        <w:tc>
          <w:tcPr>
            <w:tcW w:w="1786" w:type="dxa"/>
            <w:vMerge/>
            <w:tcBorders>
              <w:top w:val="single" w:sz="4" w:space="0" w:color="auto"/>
              <w:left w:val="nil"/>
              <w:bottom w:val="single" w:sz="4" w:space="0" w:color="auto"/>
              <w:right w:val="single" w:sz="4" w:space="0" w:color="auto"/>
            </w:tcBorders>
            <w:shd w:val="clear" w:color="auto" w:fill="auto"/>
            <w:noWrap/>
            <w:vAlign w:val="center"/>
          </w:tcPr>
          <w:p w:rsidR="008D12EB" w:rsidRPr="004B3C60" w:rsidRDefault="008D12EB" w:rsidP="00007DC2">
            <w:pPr>
              <w:jc w:val="left"/>
              <w:rPr>
                <w:rFonts w:asciiTheme="minorHAnsi" w:hAnsiTheme="minorHAnsi" w:cs="Arial"/>
                <w:color w:val="000000"/>
                <w:sz w:val="16"/>
                <w:szCs w:val="16"/>
                <w:lang w:eastAsia="en-ZA"/>
              </w:rPr>
            </w:pPr>
          </w:p>
        </w:tc>
        <w:tc>
          <w:tcPr>
            <w:tcW w:w="5557" w:type="dxa"/>
            <w:tcBorders>
              <w:top w:val="nil"/>
              <w:left w:val="nil"/>
              <w:bottom w:val="single" w:sz="4" w:space="0" w:color="auto"/>
              <w:right w:val="single" w:sz="4" w:space="0" w:color="auto"/>
            </w:tcBorders>
            <w:shd w:val="clear" w:color="auto" w:fill="auto"/>
            <w:noWrap/>
            <w:vAlign w:val="center"/>
          </w:tcPr>
          <w:p w:rsidR="008D12EB" w:rsidRPr="004B3C60" w:rsidRDefault="008D12EB" w:rsidP="00007DC2">
            <w:pPr>
              <w:jc w:val="left"/>
              <w:rPr>
                <w:rFonts w:asciiTheme="minorHAnsi" w:hAnsiTheme="minorHAnsi" w:cs="Arial"/>
                <w:color w:val="000000"/>
                <w:sz w:val="16"/>
                <w:szCs w:val="16"/>
                <w:lang w:eastAsia="en-ZA"/>
              </w:rPr>
            </w:pPr>
            <w:r w:rsidRPr="004B3C60">
              <w:rPr>
                <w:rFonts w:asciiTheme="minorHAnsi" w:hAnsiTheme="minorHAnsi" w:cs="Arial"/>
                <w:color w:val="000000"/>
                <w:sz w:val="16"/>
                <w:szCs w:val="16"/>
                <w:lang w:eastAsia="en-ZA"/>
              </w:rPr>
              <w:t>Dr Belcher Road</w:t>
            </w:r>
          </w:p>
        </w:tc>
        <w:tc>
          <w:tcPr>
            <w:tcW w:w="1980" w:type="dxa"/>
            <w:tcBorders>
              <w:top w:val="nil"/>
              <w:left w:val="nil"/>
              <w:bottom w:val="single" w:sz="4" w:space="0" w:color="auto"/>
              <w:right w:val="single" w:sz="4" w:space="0" w:color="auto"/>
            </w:tcBorders>
            <w:shd w:val="clear" w:color="auto" w:fill="auto"/>
            <w:noWrap/>
            <w:vAlign w:val="center"/>
          </w:tcPr>
          <w:p w:rsidR="008D12EB" w:rsidRPr="004B3C60" w:rsidRDefault="008D12EB" w:rsidP="00007DC2">
            <w:pPr>
              <w:jc w:val="center"/>
              <w:rPr>
                <w:rFonts w:asciiTheme="minorHAnsi" w:hAnsiTheme="minorHAnsi" w:cs="Arial"/>
                <w:color w:val="000000"/>
                <w:sz w:val="16"/>
                <w:szCs w:val="16"/>
                <w:lang w:eastAsia="en-ZA"/>
              </w:rPr>
            </w:pPr>
          </w:p>
        </w:tc>
        <w:tc>
          <w:tcPr>
            <w:tcW w:w="2017" w:type="dxa"/>
            <w:vMerge/>
            <w:tcBorders>
              <w:top w:val="nil"/>
              <w:left w:val="single" w:sz="4" w:space="0" w:color="auto"/>
              <w:bottom w:val="single" w:sz="4" w:space="0" w:color="auto"/>
              <w:right w:val="single" w:sz="4" w:space="0" w:color="auto"/>
            </w:tcBorders>
            <w:vAlign w:val="center"/>
          </w:tcPr>
          <w:p w:rsidR="008D12EB" w:rsidRPr="004B3C60" w:rsidRDefault="008D12EB" w:rsidP="00007DC2">
            <w:pPr>
              <w:rPr>
                <w:rFonts w:asciiTheme="minorHAnsi" w:hAnsiTheme="minorHAnsi" w:cs="Arial"/>
                <w:color w:val="000000"/>
                <w:sz w:val="16"/>
                <w:szCs w:val="16"/>
                <w:lang w:eastAsia="en-ZA"/>
              </w:rPr>
            </w:pPr>
          </w:p>
        </w:tc>
      </w:tr>
      <w:tr w:rsidR="008D12EB" w:rsidRPr="004B3C60" w:rsidTr="00BE427D">
        <w:trPr>
          <w:trHeight w:hRule="exact" w:val="287"/>
        </w:trPr>
        <w:tc>
          <w:tcPr>
            <w:tcW w:w="81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8D12EB" w:rsidRPr="004B3C60" w:rsidRDefault="008D12EB" w:rsidP="00007DC2">
            <w:pPr>
              <w:jc w:val="center"/>
              <w:rPr>
                <w:rFonts w:asciiTheme="minorHAnsi" w:hAnsiTheme="minorHAnsi" w:cs="Arial"/>
                <w:iCs/>
                <w:color w:val="000000"/>
                <w:sz w:val="16"/>
                <w:szCs w:val="16"/>
                <w:lang w:eastAsia="en-ZA"/>
              </w:rPr>
            </w:pPr>
          </w:p>
        </w:tc>
        <w:tc>
          <w:tcPr>
            <w:tcW w:w="1786" w:type="dxa"/>
            <w:vMerge/>
            <w:tcBorders>
              <w:top w:val="single" w:sz="4" w:space="0" w:color="auto"/>
              <w:left w:val="nil"/>
              <w:bottom w:val="single" w:sz="4" w:space="0" w:color="auto"/>
              <w:right w:val="single" w:sz="4" w:space="0" w:color="auto"/>
            </w:tcBorders>
            <w:shd w:val="clear" w:color="auto" w:fill="auto"/>
            <w:noWrap/>
            <w:vAlign w:val="center"/>
          </w:tcPr>
          <w:p w:rsidR="008D12EB" w:rsidRPr="004B3C60" w:rsidRDefault="008D12EB" w:rsidP="00007DC2">
            <w:pPr>
              <w:jc w:val="left"/>
              <w:rPr>
                <w:rFonts w:asciiTheme="minorHAnsi" w:hAnsiTheme="minorHAnsi" w:cs="Arial"/>
                <w:color w:val="000000"/>
                <w:sz w:val="16"/>
                <w:szCs w:val="16"/>
                <w:lang w:eastAsia="en-ZA"/>
              </w:rPr>
            </w:pPr>
          </w:p>
        </w:tc>
        <w:tc>
          <w:tcPr>
            <w:tcW w:w="5557" w:type="dxa"/>
            <w:tcBorders>
              <w:top w:val="nil"/>
              <w:left w:val="nil"/>
              <w:bottom w:val="single" w:sz="4" w:space="0" w:color="auto"/>
              <w:right w:val="single" w:sz="4" w:space="0" w:color="auto"/>
            </w:tcBorders>
            <w:shd w:val="clear" w:color="auto" w:fill="auto"/>
            <w:noWrap/>
            <w:vAlign w:val="center"/>
          </w:tcPr>
          <w:p w:rsidR="008D12EB" w:rsidRPr="004B3C60" w:rsidRDefault="008D12EB" w:rsidP="00007DC2">
            <w:pPr>
              <w:jc w:val="left"/>
              <w:rPr>
                <w:rFonts w:asciiTheme="minorHAnsi" w:hAnsiTheme="minorHAnsi" w:cs="Arial"/>
                <w:color w:val="000000"/>
                <w:sz w:val="16"/>
                <w:szCs w:val="16"/>
                <w:lang w:eastAsia="en-ZA"/>
              </w:rPr>
            </w:pPr>
            <w:r w:rsidRPr="004B3C60">
              <w:rPr>
                <w:rFonts w:asciiTheme="minorHAnsi" w:hAnsiTheme="minorHAnsi" w:cs="Arial"/>
                <w:color w:val="000000"/>
                <w:sz w:val="16"/>
                <w:szCs w:val="16"/>
                <w:lang w:eastAsia="en-ZA"/>
              </w:rPr>
              <w:t>Church street</w:t>
            </w:r>
          </w:p>
        </w:tc>
        <w:tc>
          <w:tcPr>
            <w:tcW w:w="1980" w:type="dxa"/>
            <w:tcBorders>
              <w:top w:val="nil"/>
              <w:left w:val="nil"/>
              <w:bottom w:val="single" w:sz="4" w:space="0" w:color="auto"/>
              <w:right w:val="single" w:sz="4" w:space="0" w:color="auto"/>
            </w:tcBorders>
            <w:shd w:val="clear" w:color="auto" w:fill="auto"/>
            <w:noWrap/>
            <w:vAlign w:val="center"/>
          </w:tcPr>
          <w:p w:rsidR="008D12EB" w:rsidRPr="004B3C60" w:rsidRDefault="008D12EB" w:rsidP="00007DC2">
            <w:pPr>
              <w:jc w:val="center"/>
              <w:rPr>
                <w:rFonts w:asciiTheme="minorHAnsi" w:hAnsiTheme="minorHAnsi" w:cs="Arial"/>
                <w:color w:val="000000"/>
                <w:sz w:val="16"/>
                <w:szCs w:val="16"/>
                <w:lang w:eastAsia="en-ZA"/>
              </w:rPr>
            </w:pPr>
          </w:p>
        </w:tc>
        <w:tc>
          <w:tcPr>
            <w:tcW w:w="2017" w:type="dxa"/>
            <w:vMerge/>
            <w:tcBorders>
              <w:top w:val="nil"/>
              <w:left w:val="single" w:sz="4" w:space="0" w:color="auto"/>
              <w:bottom w:val="single" w:sz="4" w:space="0" w:color="auto"/>
              <w:right w:val="single" w:sz="4" w:space="0" w:color="auto"/>
            </w:tcBorders>
            <w:vAlign w:val="center"/>
          </w:tcPr>
          <w:p w:rsidR="008D12EB" w:rsidRPr="004B3C60" w:rsidRDefault="008D12EB" w:rsidP="00007DC2">
            <w:pPr>
              <w:rPr>
                <w:rFonts w:asciiTheme="minorHAnsi" w:hAnsiTheme="minorHAnsi" w:cs="Arial"/>
                <w:color w:val="000000"/>
                <w:sz w:val="16"/>
                <w:szCs w:val="16"/>
                <w:lang w:eastAsia="en-ZA"/>
              </w:rPr>
            </w:pPr>
          </w:p>
        </w:tc>
      </w:tr>
      <w:tr w:rsidR="008D12EB" w:rsidRPr="004B3C60" w:rsidTr="00BE427D">
        <w:trPr>
          <w:trHeight w:hRule="exact" w:val="263"/>
        </w:trPr>
        <w:tc>
          <w:tcPr>
            <w:tcW w:w="81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8D12EB" w:rsidRPr="004B3C60" w:rsidRDefault="008D12EB" w:rsidP="00007DC2">
            <w:pPr>
              <w:jc w:val="center"/>
              <w:rPr>
                <w:rFonts w:asciiTheme="minorHAnsi" w:hAnsiTheme="minorHAnsi" w:cs="Arial"/>
                <w:iCs/>
                <w:color w:val="000000"/>
                <w:sz w:val="16"/>
                <w:szCs w:val="16"/>
                <w:lang w:eastAsia="en-ZA"/>
              </w:rPr>
            </w:pPr>
          </w:p>
        </w:tc>
        <w:tc>
          <w:tcPr>
            <w:tcW w:w="1786" w:type="dxa"/>
            <w:vMerge/>
            <w:tcBorders>
              <w:top w:val="single" w:sz="4" w:space="0" w:color="auto"/>
              <w:left w:val="nil"/>
              <w:bottom w:val="single" w:sz="4" w:space="0" w:color="auto"/>
              <w:right w:val="single" w:sz="4" w:space="0" w:color="auto"/>
            </w:tcBorders>
            <w:shd w:val="clear" w:color="auto" w:fill="auto"/>
            <w:noWrap/>
            <w:vAlign w:val="center"/>
          </w:tcPr>
          <w:p w:rsidR="008D12EB" w:rsidRPr="004B3C60" w:rsidRDefault="008D12EB" w:rsidP="00007DC2">
            <w:pPr>
              <w:jc w:val="left"/>
              <w:rPr>
                <w:rFonts w:asciiTheme="minorHAnsi" w:hAnsiTheme="minorHAnsi" w:cs="Arial"/>
                <w:color w:val="000000"/>
                <w:sz w:val="16"/>
                <w:szCs w:val="16"/>
                <w:lang w:eastAsia="en-ZA"/>
              </w:rPr>
            </w:pPr>
          </w:p>
        </w:tc>
        <w:tc>
          <w:tcPr>
            <w:tcW w:w="5557" w:type="dxa"/>
            <w:tcBorders>
              <w:top w:val="nil"/>
              <w:left w:val="nil"/>
              <w:bottom w:val="single" w:sz="4" w:space="0" w:color="auto"/>
              <w:right w:val="single" w:sz="4" w:space="0" w:color="auto"/>
            </w:tcBorders>
            <w:shd w:val="clear" w:color="auto" w:fill="auto"/>
            <w:noWrap/>
            <w:vAlign w:val="center"/>
          </w:tcPr>
          <w:p w:rsidR="008D12EB" w:rsidRPr="004B3C60" w:rsidRDefault="00F56262" w:rsidP="00F56262">
            <w:pPr>
              <w:jc w:val="left"/>
              <w:rPr>
                <w:rFonts w:asciiTheme="minorHAnsi" w:hAnsiTheme="minorHAnsi" w:cs="Arial"/>
                <w:color w:val="000000"/>
                <w:sz w:val="16"/>
                <w:szCs w:val="16"/>
                <w:lang w:eastAsia="en-ZA"/>
              </w:rPr>
            </w:pPr>
            <w:r w:rsidRPr="004B3C60">
              <w:rPr>
                <w:rFonts w:asciiTheme="minorHAnsi" w:hAnsiTheme="minorHAnsi" w:cs="Arial"/>
                <w:color w:val="000000"/>
                <w:sz w:val="16"/>
                <w:szCs w:val="16"/>
                <w:lang w:eastAsia="en-ZA"/>
              </w:rPr>
              <w:t xml:space="preserve">Raymond Mhlaba </w:t>
            </w:r>
            <w:r w:rsidR="008D12EB" w:rsidRPr="004B3C60">
              <w:rPr>
                <w:rFonts w:asciiTheme="minorHAnsi" w:hAnsiTheme="minorHAnsi" w:cs="Arial"/>
                <w:color w:val="000000"/>
                <w:sz w:val="16"/>
                <w:szCs w:val="16"/>
                <w:lang w:eastAsia="en-ZA"/>
              </w:rPr>
              <w:t>street</w:t>
            </w:r>
          </w:p>
        </w:tc>
        <w:tc>
          <w:tcPr>
            <w:tcW w:w="1980" w:type="dxa"/>
            <w:tcBorders>
              <w:top w:val="nil"/>
              <w:left w:val="nil"/>
              <w:bottom w:val="single" w:sz="4" w:space="0" w:color="auto"/>
              <w:right w:val="single" w:sz="4" w:space="0" w:color="auto"/>
            </w:tcBorders>
            <w:shd w:val="clear" w:color="auto" w:fill="auto"/>
            <w:noWrap/>
            <w:vAlign w:val="center"/>
          </w:tcPr>
          <w:p w:rsidR="008D12EB" w:rsidRPr="004B3C60" w:rsidRDefault="008D12EB" w:rsidP="00007DC2">
            <w:pPr>
              <w:jc w:val="center"/>
              <w:rPr>
                <w:rFonts w:asciiTheme="minorHAnsi" w:hAnsiTheme="minorHAnsi" w:cs="Arial"/>
                <w:color w:val="000000"/>
                <w:sz w:val="16"/>
                <w:szCs w:val="16"/>
                <w:lang w:eastAsia="en-ZA"/>
              </w:rPr>
            </w:pPr>
          </w:p>
        </w:tc>
        <w:tc>
          <w:tcPr>
            <w:tcW w:w="2017" w:type="dxa"/>
            <w:vMerge/>
            <w:tcBorders>
              <w:top w:val="nil"/>
              <w:left w:val="single" w:sz="4" w:space="0" w:color="auto"/>
              <w:bottom w:val="single" w:sz="4" w:space="0" w:color="auto"/>
              <w:right w:val="single" w:sz="4" w:space="0" w:color="auto"/>
            </w:tcBorders>
            <w:vAlign w:val="center"/>
          </w:tcPr>
          <w:p w:rsidR="008D12EB" w:rsidRPr="004B3C60" w:rsidRDefault="008D12EB" w:rsidP="00007DC2">
            <w:pPr>
              <w:rPr>
                <w:rFonts w:asciiTheme="minorHAnsi" w:hAnsiTheme="minorHAnsi" w:cs="Arial"/>
                <w:color w:val="000000"/>
                <w:sz w:val="16"/>
                <w:szCs w:val="16"/>
                <w:lang w:eastAsia="en-ZA"/>
              </w:rPr>
            </w:pPr>
          </w:p>
        </w:tc>
      </w:tr>
      <w:tr w:rsidR="00CB6344" w:rsidRPr="004B3C60" w:rsidTr="00BE427D">
        <w:trPr>
          <w:trHeight w:hRule="exact" w:val="295"/>
        </w:trPr>
        <w:tc>
          <w:tcPr>
            <w:tcW w:w="810" w:type="dxa"/>
            <w:vMerge w:val="restart"/>
            <w:tcBorders>
              <w:top w:val="single" w:sz="4" w:space="0" w:color="auto"/>
              <w:left w:val="single" w:sz="4" w:space="0" w:color="auto"/>
              <w:right w:val="single" w:sz="4" w:space="0" w:color="auto"/>
            </w:tcBorders>
            <w:shd w:val="clear" w:color="auto" w:fill="auto"/>
            <w:noWrap/>
            <w:vAlign w:val="center"/>
          </w:tcPr>
          <w:p w:rsidR="00CB6344" w:rsidRPr="004B3C60" w:rsidRDefault="00CB6344" w:rsidP="00007DC2">
            <w:pPr>
              <w:jc w:val="center"/>
              <w:rPr>
                <w:rFonts w:asciiTheme="minorHAnsi" w:hAnsiTheme="minorHAnsi" w:cs="Arial"/>
                <w:iCs/>
                <w:color w:val="000000"/>
                <w:sz w:val="16"/>
                <w:szCs w:val="16"/>
                <w:lang w:eastAsia="en-ZA"/>
              </w:rPr>
            </w:pPr>
            <w:r w:rsidRPr="004B3C60">
              <w:rPr>
                <w:rFonts w:asciiTheme="minorHAnsi" w:hAnsiTheme="minorHAnsi" w:cs="Arial"/>
                <w:iCs/>
                <w:color w:val="000000"/>
                <w:sz w:val="16"/>
                <w:szCs w:val="16"/>
                <w:lang w:eastAsia="en-ZA"/>
              </w:rPr>
              <w:t>4</w:t>
            </w:r>
          </w:p>
        </w:tc>
        <w:tc>
          <w:tcPr>
            <w:tcW w:w="1786" w:type="dxa"/>
            <w:vMerge w:val="restart"/>
            <w:tcBorders>
              <w:top w:val="single" w:sz="4" w:space="0" w:color="auto"/>
              <w:left w:val="nil"/>
              <w:right w:val="single" w:sz="4" w:space="0" w:color="auto"/>
            </w:tcBorders>
            <w:shd w:val="clear" w:color="auto" w:fill="auto"/>
            <w:noWrap/>
            <w:vAlign w:val="center"/>
            <w:hideMark/>
          </w:tcPr>
          <w:p w:rsidR="00CB6344" w:rsidRPr="004B3C60" w:rsidRDefault="00CB6344" w:rsidP="00431424">
            <w:pPr>
              <w:jc w:val="left"/>
              <w:rPr>
                <w:rFonts w:asciiTheme="minorHAnsi" w:hAnsiTheme="minorHAnsi" w:cs="Arial"/>
                <w:color w:val="000000"/>
                <w:sz w:val="16"/>
                <w:szCs w:val="16"/>
                <w:lang w:eastAsia="en-ZA"/>
              </w:rPr>
            </w:pPr>
            <w:r w:rsidRPr="004B3C60">
              <w:rPr>
                <w:rFonts w:asciiTheme="minorHAnsi" w:hAnsiTheme="minorHAnsi" w:cs="Arial"/>
                <w:color w:val="000000"/>
                <w:sz w:val="16"/>
                <w:szCs w:val="16"/>
                <w:lang w:eastAsia="en-ZA"/>
              </w:rPr>
              <w:t>EMERGING NODE</w:t>
            </w:r>
          </w:p>
        </w:tc>
        <w:tc>
          <w:tcPr>
            <w:tcW w:w="5557" w:type="dxa"/>
            <w:tcBorders>
              <w:top w:val="nil"/>
              <w:left w:val="nil"/>
              <w:bottom w:val="single" w:sz="4" w:space="0" w:color="auto"/>
              <w:right w:val="single" w:sz="4" w:space="0" w:color="auto"/>
            </w:tcBorders>
            <w:shd w:val="clear" w:color="auto" w:fill="auto"/>
            <w:noWrap/>
            <w:vAlign w:val="center"/>
            <w:hideMark/>
          </w:tcPr>
          <w:p w:rsidR="00CB6344" w:rsidRPr="004B3C60" w:rsidRDefault="00CB6344" w:rsidP="00007DC2">
            <w:pPr>
              <w:jc w:val="left"/>
              <w:rPr>
                <w:rFonts w:asciiTheme="minorHAnsi" w:hAnsiTheme="minorHAnsi" w:cs="Arial"/>
                <w:color w:val="000000"/>
                <w:sz w:val="16"/>
                <w:szCs w:val="16"/>
                <w:lang w:eastAsia="en-ZA"/>
              </w:rPr>
            </w:pPr>
            <w:r w:rsidRPr="004B3C60">
              <w:rPr>
                <w:rFonts w:asciiTheme="minorHAnsi" w:hAnsiTheme="minorHAnsi" w:cs="Arial"/>
                <w:color w:val="000000"/>
                <w:sz w:val="16"/>
                <w:szCs w:val="16"/>
                <w:lang w:eastAsia="en-ZA"/>
              </w:rPr>
              <w:t>Airport Node Phase 1 and Phase 2</w:t>
            </w:r>
          </w:p>
          <w:p w:rsidR="00CB6344" w:rsidRPr="004B3C60" w:rsidRDefault="00CB6344" w:rsidP="00007DC2">
            <w:pPr>
              <w:jc w:val="left"/>
              <w:rPr>
                <w:rFonts w:asciiTheme="minorHAnsi" w:hAnsiTheme="minorHAnsi" w:cs="Arial"/>
                <w:color w:val="000000"/>
                <w:sz w:val="16"/>
                <w:szCs w:val="16"/>
                <w:lang w:eastAsia="en-ZA"/>
              </w:rPr>
            </w:pPr>
          </w:p>
        </w:tc>
        <w:tc>
          <w:tcPr>
            <w:tcW w:w="1980" w:type="dxa"/>
            <w:tcBorders>
              <w:top w:val="nil"/>
              <w:left w:val="nil"/>
              <w:bottom w:val="single" w:sz="4" w:space="0" w:color="auto"/>
              <w:right w:val="single" w:sz="4" w:space="0" w:color="auto"/>
            </w:tcBorders>
            <w:shd w:val="clear" w:color="auto" w:fill="auto"/>
            <w:noWrap/>
            <w:vAlign w:val="center"/>
            <w:hideMark/>
          </w:tcPr>
          <w:p w:rsidR="00CB6344" w:rsidRPr="004B3C60" w:rsidRDefault="00CB6344" w:rsidP="00007DC2">
            <w:pPr>
              <w:jc w:val="center"/>
              <w:rPr>
                <w:rFonts w:asciiTheme="minorHAnsi" w:hAnsiTheme="minorHAnsi" w:cs="Arial"/>
                <w:color w:val="000000"/>
                <w:sz w:val="16"/>
                <w:szCs w:val="16"/>
                <w:lang w:eastAsia="en-ZA"/>
              </w:rPr>
            </w:pPr>
          </w:p>
        </w:tc>
        <w:tc>
          <w:tcPr>
            <w:tcW w:w="2017" w:type="dxa"/>
            <w:vMerge/>
            <w:tcBorders>
              <w:top w:val="nil"/>
              <w:left w:val="single" w:sz="4" w:space="0" w:color="auto"/>
              <w:bottom w:val="single" w:sz="4" w:space="0" w:color="auto"/>
              <w:right w:val="single" w:sz="4" w:space="0" w:color="auto"/>
            </w:tcBorders>
            <w:vAlign w:val="center"/>
            <w:hideMark/>
          </w:tcPr>
          <w:p w:rsidR="00CB6344" w:rsidRPr="004B3C60" w:rsidRDefault="00CB6344" w:rsidP="00007DC2">
            <w:pPr>
              <w:rPr>
                <w:rFonts w:asciiTheme="minorHAnsi" w:hAnsiTheme="minorHAnsi" w:cs="Arial"/>
                <w:color w:val="000000"/>
                <w:sz w:val="16"/>
                <w:szCs w:val="16"/>
                <w:lang w:eastAsia="en-ZA"/>
              </w:rPr>
            </w:pPr>
          </w:p>
        </w:tc>
      </w:tr>
      <w:tr w:rsidR="00CB6344" w:rsidRPr="004B3C60" w:rsidTr="00BE427D">
        <w:trPr>
          <w:trHeight w:hRule="exact" w:val="271"/>
        </w:trPr>
        <w:tc>
          <w:tcPr>
            <w:tcW w:w="810" w:type="dxa"/>
            <w:vMerge/>
            <w:tcBorders>
              <w:left w:val="single" w:sz="4" w:space="0" w:color="auto"/>
              <w:bottom w:val="single" w:sz="4" w:space="0" w:color="auto"/>
              <w:right w:val="single" w:sz="4" w:space="0" w:color="auto"/>
            </w:tcBorders>
            <w:shd w:val="clear" w:color="auto" w:fill="auto"/>
            <w:noWrap/>
            <w:vAlign w:val="center"/>
          </w:tcPr>
          <w:p w:rsidR="00CB6344" w:rsidRPr="004B3C60" w:rsidRDefault="00CB6344" w:rsidP="00007DC2">
            <w:pPr>
              <w:jc w:val="center"/>
              <w:rPr>
                <w:rFonts w:asciiTheme="minorHAnsi" w:hAnsiTheme="minorHAnsi" w:cs="Arial"/>
                <w:iCs/>
                <w:color w:val="000000"/>
                <w:sz w:val="16"/>
                <w:szCs w:val="16"/>
                <w:lang w:eastAsia="en-ZA"/>
              </w:rPr>
            </w:pPr>
          </w:p>
        </w:tc>
        <w:tc>
          <w:tcPr>
            <w:tcW w:w="1786" w:type="dxa"/>
            <w:vMerge/>
            <w:tcBorders>
              <w:left w:val="nil"/>
              <w:bottom w:val="single" w:sz="4" w:space="0" w:color="auto"/>
              <w:right w:val="single" w:sz="4" w:space="0" w:color="auto"/>
            </w:tcBorders>
            <w:shd w:val="clear" w:color="auto" w:fill="auto"/>
            <w:noWrap/>
            <w:vAlign w:val="center"/>
            <w:hideMark/>
          </w:tcPr>
          <w:p w:rsidR="00CB6344" w:rsidRPr="004B3C60" w:rsidRDefault="00CB6344" w:rsidP="00007DC2">
            <w:pPr>
              <w:jc w:val="left"/>
              <w:rPr>
                <w:rFonts w:asciiTheme="minorHAnsi" w:hAnsiTheme="minorHAnsi" w:cs="Arial"/>
                <w:color w:val="000000"/>
                <w:sz w:val="16"/>
                <w:szCs w:val="16"/>
                <w:lang w:eastAsia="en-ZA"/>
              </w:rPr>
            </w:pPr>
          </w:p>
        </w:tc>
        <w:tc>
          <w:tcPr>
            <w:tcW w:w="5557" w:type="dxa"/>
            <w:tcBorders>
              <w:top w:val="nil"/>
              <w:left w:val="nil"/>
              <w:bottom w:val="single" w:sz="4" w:space="0" w:color="auto"/>
              <w:right w:val="single" w:sz="4" w:space="0" w:color="auto"/>
            </w:tcBorders>
            <w:shd w:val="clear" w:color="auto" w:fill="auto"/>
            <w:noWrap/>
            <w:vAlign w:val="center"/>
            <w:hideMark/>
          </w:tcPr>
          <w:p w:rsidR="00CB6344" w:rsidRPr="004B3C60" w:rsidRDefault="00CB6344" w:rsidP="00007DC2">
            <w:pPr>
              <w:jc w:val="left"/>
              <w:rPr>
                <w:rFonts w:asciiTheme="minorHAnsi" w:hAnsiTheme="minorHAnsi" w:cs="Arial"/>
                <w:color w:val="000000"/>
                <w:sz w:val="16"/>
                <w:szCs w:val="16"/>
                <w:lang w:eastAsia="en-ZA"/>
              </w:rPr>
            </w:pPr>
            <w:r w:rsidRPr="004B3C60">
              <w:rPr>
                <w:rFonts w:asciiTheme="minorHAnsi" w:hAnsiTheme="minorHAnsi" w:cs="Arial"/>
                <w:color w:val="000000"/>
                <w:sz w:val="16"/>
                <w:szCs w:val="16"/>
                <w:lang w:eastAsia="en-ZA"/>
              </w:rPr>
              <w:t>Botshabelo / Thaba Nchu Node</w:t>
            </w:r>
          </w:p>
        </w:tc>
        <w:tc>
          <w:tcPr>
            <w:tcW w:w="1980" w:type="dxa"/>
            <w:tcBorders>
              <w:top w:val="nil"/>
              <w:left w:val="nil"/>
              <w:bottom w:val="single" w:sz="4" w:space="0" w:color="auto"/>
              <w:right w:val="single" w:sz="4" w:space="0" w:color="auto"/>
            </w:tcBorders>
            <w:shd w:val="clear" w:color="auto" w:fill="auto"/>
            <w:noWrap/>
            <w:vAlign w:val="center"/>
            <w:hideMark/>
          </w:tcPr>
          <w:p w:rsidR="00CB6344" w:rsidRPr="004B3C60" w:rsidRDefault="00CB6344" w:rsidP="00007DC2">
            <w:pPr>
              <w:jc w:val="center"/>
              <w:rPr>
                <w:rFonts w:asciiTheme="minorHAnsi" w:hAnsiTheme="minorHAnsi" w:cs="Arial"/>
                <w:color w:val="000000"/>
                <w:sz w:val="16"/>
                <w:szCs w:val="16"/>
                <w:lang w:eastAsia="en-ZA"/>
              </w:rPr>
            </w:pPr>
          </w:p>
        </w:tc>
        <w:tc>
          <w:tcPr>
            <w:tcW w:w="2017" w:type="dxa"/>
            <w:vMerge/>
            <w:tcBorders>
              <w:top w:val="nil"/>
              <w:left w:val="single" w:sz="4" w:space="0" w:color="auto"/>
              <w:bottom w:val="single" w:sz="4" w:space="0" w:color="auto"/>
              <w:right w:val="single" w:sz="4" w:space="0" w:color="auto"/>
            </w:tcBorders>
            <w:vAlign w:val="center"/>
            <w:hideMark/>
          </w:tcPr>
          <w:p w:rsidR="00CB6344" w:rsidRPr="004B3C60" w:rsidRDefault="00CB6344" w:rsidP="00007DC2">
            <w:pPr>
              <w:rPr>
                <w:rFonts w:asciiTheme="minorHAnsi" w:hAnsiTheme="minorHAnsi" w:cs="Arial"/>
                <w:color w:val="000000"/>
                <w:sz w:val="16"/>
                <w:szCs w:val="16"/>
                <w:lang w:eastAsia="en-ZA"/>
              </w:rPr>
            </w:pPr>
          </w:p>
        </w:tc>
      </w:tr>
      <w:tr w:rsidR="00CB6344" w:rsidRPr="004B3C60" w:rsidTr="00BE427D">
        <w:trPr>
          <w:trHeight w:hRule="exact" w:val="437"/>
        </w:trPr>
        <w:tc>
          <w:tcPr>
            <w:tcW w:w="810" w:type="dxa"/>
            <w:vMerge w:val="restart"/>
            <w:tcBorders>
              <w:top w:val="nil"/>
              <w:left w:val="single" w:sz="4" w:space="0" w:color="auto"/>
              <w:right w:val="single" w:sz="4" w:space="0" w:color="auto"/>
            </w:tcBorders>
            <w:shd w:val="clear" w:color="auto" w:fill="auto"/>
            <w:noWrap/>
            <w:vAlign w:val="center"/>
          </w:tcPr>
          <w:p w:rsidR="00CB6344" w:rsidRPr="004B3C60" w:rsidRDefault="00CB6344" w:rsidP="00007DC2">
            <w:pPr>
              <w:jc w:val="center"/>
              <w:rPr>
                <w:rFonts w:asciiTheme="minorHAnsi" w:hAnsiTheme="minorHAnsi" w:cs="Arial"/>
                <w:iCs/>
                <w:color w:val="000000"/>
                <w:sz w:val="16"/>
                <w:szCs w:val="16"/>
                <w:lang w:eastAsia="en-ZA"/>
              </w:rPr>
            </w:pPr>
            <w:r w:rsidRPr="004B3C60">
              <w:rPr>
                <w:rFonts w:asciiTheme="minorHAnsi" w:hAnsiTheme="minorHAnsi" w:cs="Arial"/>
                <w:iCs/>
                <w:color w:val="000000"/>
                <w:sz w:val="16"/>
                <w:szCs w:val="16"/>
                <w:lang w:eastAsia="en-ZA"/>
              </w:rPr>
              <w:t>5</w:t>
            </w:r>
          </w:p>
        </w:tc>
        <w:tc>
          <w:tcPr>
            <w:tcW w:w="1786" w:type="dxa"/>
            <w:vMerge w:val="restart"/>
            <w:tcBorders>
              <w:top w:val="single" w:sz="4" w:space="0" w:color="auto"/>
              <w:left w:val="nil"/>
              <w:right w:val="single" w:sz="4" w:space="0" w:color="auto"/>
            </w:tcBorders>
            <w:shd w:val="clear" w:color="auto" w:fill="auto"/>
            <w:noWrap/>
            <w:vAlign w:val="center"/>
            <w:hideMark/>
          </w:tcPr>
          <w:p w:rsidR="00CB6344" w:rsidRPr="004B3C60" w:rsidRDefault="00CB6344" w:rsidP="00007DC2">
            <w:pPr>
              <w:jc w:val="left"/>
              <w:rPr>
                <w:rFonts w:asciiTheme="minorHAnsi" w:hAnsiTheme="minorHAnsi" w:cs="Arial"/>
                <w:color w:val="000000"/>
                <w:sz w:val="16"/>
                <w:szCs w:val="16"/>
                <w:lang w:eastAsia="en-ZA"/>
              </w:rPr>
            </w:pPr>
            <w:r w:rsidRPr="004B3C60">
              <w:rPr>
                <w:rFonts w:asciiTheme="minorHAnsi" w:hAnsiTheme="minorHAnsi" w:cs="Arial"/>
                <w:color w:val="000000"/>
                <w:sz w:val="16"/>
                <w:szCs w:val="16"/>
                <w:lang w:eastAsia="en-ZA"/>
              </w:rPr>
              <w:t>SECONDARY NODE AND TRANSPORT LINK</w:t>
            </w:r>
          </w:p>
        </w:tc>
        <w:tc>
          <w:tcPr>
            <w:tcW w:w="5557" w:type="dxa"/>
            <w:tcBorders>
              <w:top w:val="nil"/>
              <w:left w:val="nil"/>
              <w:bottom w:val="single" w:sz="4" w:space="0" w:color="auto"/>
              <w:right w:val="single" w:sz="4" w:space="0" w:color="auto"/>
            </w:tcBorders>
            <w:shd w:val="clear" w:color="auto" w:fill="auto"/>
            <w:noWrap/>
            <w:vAlign w:val="center"/>
            <w:hideMark/>
          </w:tcPr>
          <w:p w:rsidR="00CB6344" w:rsidRPr="004B3C60" w:rsidRDefault="00CB6344" w:rsidP="0001306C">
            <w:pPr>
              <w:jc w:val="left"/>
              <w:rPr>
                <w:rFonts w:asciiTheme="minorHAnsi" w:hAnsiTheme="minorHAnsi" w:cs="Arial"/>
                <w:color w:val="000000"/>
                <w:sz w:val="16"/>
                <w:szCs w:val="16"/>
                <w:lang w:eastAsia="en-ZA"/>
              </w:rPr>
            </w:pPr>
            <w:r w:rsidRPr="004B3C60">
              <w:rPr>
                <w:rFonts w:asciiTheme="minorHAnsi" w:hAnsiTheme="minorHAnsi" w:cs="Arial"/>
                <w:color w:val="000000"/>
                <w:sz w:val="16"/>
                <w:szCs w:val="16"/>
                <w:lang w:eastAsia="en-ZA"/>
              </w:rPr>
              <w:t xml:space="preserve">Nodal points between Botshabelo CBD </w:t>
            </w:r>
            <w:r w:rsidR="0001306C" w:rsidRPr="004B3C60">
              <w:rPr>
                <w:rFonts w:asciiTheme="minorHAnsi" w:hAnsiTheme="minorHAnsi" w:cs="Arial"/>
                <w:color w:val="000000"/>
                <w:sz w:val="16"/>
                <w:szCs w:val="16"/>
                <w:lang w:eastAsia="en-ZA"/>
              </w:rPr>
              <w:t>&amp;</w:t>
            </w:r>
            <w:r w:rsidRPr="004B3C60">
              <w:rPr>
                <w:rFonts w:asciiTheme="minorHAnsi" w:hAnsiTheme="minorHAnsi" w:cs="Arial"/>
                <w:color w:val="000000"/>
                <w:sz w:val="16"/>
                <w:szCs w:val="16"/>
                <w:lang w:eastAsia="en-ZA"/>
              </w:rPr>
              <w:t xml:space="preserve"> Thaba Nchu CBD</w:t>
            </w:r>
          </w:p>
        </w:tc>
        <w:tc>
          <w:tcPr>
            <w:tcW w:w="1980" w:type="dxa"/>
            <w:tcBorders>
              <w:top w:val="nil"/>
              <w:left w:val="nil"/>
              <w:bottom w:val="single" w:sz="4" w:space="0" w:color="auto"/>
              <w:right w:val="single" w:sz="4" w:space="0" w:color="auto"/>
            </w:tcBorders>
            <w:shd w:val="clear" w:color="auto" w:fill="auto"/>
            <w:noWrap/>
            <w:vAlign w:val="center"/>
            <w:hideMark/>
          </w:tcPr>
          <w:p w:rsidR="00CB6344" w:rsidRPr="004B3C60" w:rsidRDefault="00CB6344" w:rsidP="00007DC2">
            <w:pPr>
              <w:jc w:val="center"/>
              <w:rPr>
                <w:rFonts w:asciiTheme="minorHAnsi" w:hAnsiTheme="minorHAnsi" w:cs="Arial"/>
                <w:color w:val="000000"/>
                <w:sz w:val="16"/>
                <w:szCs w:val="16"/>
                <w:lang w:eastAsia="en-ZA"/>
              </w:rPr>
            </w:pPr>
          </w:p>
        </w:tc>
        <w:tc>
          <w:tcPr>
            <w:tcW w:w="2017" w:type="dxa"/>
            <w:vMerge/>
            <w:tcBorders>
              <w:top w:val="nil"/>
              <w:left w:val="single" w:sz="4" w:space="0" w:color="auto"/>
              <w:bottom w:val="single" w:sz="4" w:space="0" w:color="auto"/>
              <w:right w:val="single" w:sz="4" w:space="0" w:color="auto"/>
            </w:tcBorders>
            <w:vAlign w:val="center"/>
            <w:hideMark/>
          </w:tcPr>
          <w:p w:rsidR="00CB6344" w:rsidRPr="004B3C60" w:rsidRDefault="00CB6344" w:rsidP="00007DC2">
            <w:pPr>
              <w:rPr>
                <w:rFonts w:asciiTheme="minorHAnsi" w:hAnsiTheme="minorHAnsi" w:cs="Arial"/>
                <w:color w:val="000000"/>
                <w:sz w:val="16"/>
                <w:szCs w:val="16"/>
                <w:lang w:eastAsia="en-ZA"/>
              </w:rPr>
            </w:pPr>
          </w:p>
        </w:tc>
      </w:tr>
      <w:tr w:rsidR="00CB6344" w:rsidRPr="004B3C60" w:rsidTr="00BE427D">
        <w:trPr>
          <w:trHeight w:hRule="exact" w:val="283"/>
        </w:trPr>
        <w:tc>
          <w:tcPr>
            <w:tcW w:w="810" w:type="dxa"/>
            <w:vMerge/>
            <w:tcBorders>
              <w:left w:val="single" w:sz="4" w:space="0" w:color="auto"/>
              <w:bottom w:val="single" w:sz="4" w:space="0" w:color="auto"/>
              <w:right w:val="single" w:sz="4" w:space="0" w:color="auto"/>
            </w:tcBorders>
            <w:shd w:val="clear" w:color="auto" w:fill="auto"/>
            <w:noWrap/>
            <w:vAlign w:val="center"/>
          </w:tcPr>
          <w:p w:rsidR="00CB6344" w:rsidRPr="004B3C60" w:rsidRDefault="00CB6344" w:rsidP="00007DC2">
            <w:pPr>
              <w:jc w:val="center"/>
              <w:rPr>
                <w:rFonts w:asciiTheme="minorHAnsi" w:hAnsiTheme="minorHAnsi" w:cs="Arial"/>
                <w:iCs/>
                <w:color w:val="000000"/>
                <w:sz w:val="16"/>
                <w:szCs w:val="16"/>
                <w:lang w:eastAsia="en-ZA"/>
              </w:rPr>
            </w:pPr>
          </w:p>
        </w:tc>
        <w:tc>
          <w:tcPr>
            <w:tcW w:w="1786" w:type="dxa"/>
            <w:vMerge/>
            <w:tcBorders>
              <w:left w:val="nil"/>
              <w:bottom w:val="single" w:sz="4" w:space="0" w:color="auto"/>
              <w:right w:val="single" w:sz="4" w:space="0" w:color="auto"/>
            </w:tcBorders>
            <w:shd w:val="clear" w:color="auto" w:fill="auto"/>
            <w:noWrap/>
            <w:vAlign w:val="center"/>
            <w:hideMark/>
          </w:tcPr>
          <w:p w:rsidR="00CB6344" w:rsidRPr="004B3C60" w:rsidRDefault="00CB6344" w:rsidP="00007DC2">
            <w:pPr>
              <w:jc w:val="left"/>
              <w:rPr>
                <w:rFonts w:asciiTheme="minorHAnsi" w:hAnsiTheme="minorHAnsi" w:cs="Arial"/>
                <w:color w:val="000000"/>
                <w:sz w:val="16"/>
                <w:szCs w:val="16"/>
                <w:lang w:eastAsia="en-ZA"/>
              </w:rPr>
            </w:pPr>
          </w:p>
        </w:tc>
        <w:tc>
          <w:tcPr>
            <w:tcW w:w="5557" w:type="dxa"/>
            <w:tcBorders>
              <w:top w:val="nil"/>
              <w:left w:val="nil"/>
              <w:bottom w:val="single" w:sz="4" w:space="0" w:color="auto"/>
              <w:right w:val="single" w:sz="4" w:space="0" w:color="auto"/>
            </w:tcBorders>
            <w:shd w:val="clear" w:color="auto" w:fill="auto"/>
            <w:noWrap/>
            <w:vAlign w:val="center"/>
            <w:hideMark/>
          </w:tcPr>
          <w:p w:rsidR="00CB6344" w:rsidRPr="004B3C60" w:rsidRDefault="00CB6344" w:rsidP="00007DC2">
            <w:pPr>
              <w:jc w:val="left"/>
              <w:rPr>
                <w:rFonts w:asciiTheme="minorHAnsi" w:hAnsiTheme="minorHAnsi" w:cs="Arial"/>
                <w:color w:val="000000"/>
                <w:sz w:val="16"/>
                <w:szCs w:val="16"/>
                <w:lang w:eastAsia="en-ZA"/>
              </w:rPr>
            </w:pPr>
          </w:p>
        </w:tc>
        <w:tc>
          <w:tcPr>
            <w:tcW w:w="1980" w:type="dxa"/>
            <w:tcBorders>
              <w:top w:val="nil"/>
              <w:left w:val="nil"/>
              <w:bottom w:val="single" w:sz="4" w:space="0" w:color="auto"/>
              <w:right w:val="single" w:sz="4" w:space="0" w:color="auto"/>
            </w:tcBorders>
            <w:shd w:val="clear" w:color="auto" w:fill="auto"/>
            <w:noWrap/>
            <w:vAlign w:val="center"/>
            <w:hideMark/>
          </w:tcPr>
          <w:p w:rsidR="00CB6344" w:rsidRPr="004B3C60" w:rsidRDefault="00CB6344" w:rsidP="00007DC2">
            <w:pPr>
              <w:jc w:val="center"/>
              <w:rPr>
                <w:rFonts w:asciiTheme="minorHAnsi" w:hAnsiTheme="minorHAnsi" w:cs="Arial"/>
                <w:color w:val="000000"/>
                <w:sz w:val="16"/>
                <w:szCs w:val="16"/>
                <w:lang w:eastAsia="en-ZA"/>
              </w:rPr>
            </w:pPr>
          </w:p>
        </w:tc>
        <w:tc>
          <w:tcPr>
            <w:tcW w:w="2017" w:type="dxa"/>
            <w:vMerge/>
            <w:tcBorders>
              <w:top w:val="nil"/>
              <w:left w:val="single" w:sz="4" w:space="0" w:color="auto"/>
              <w:bottom w:val="single" w:sz="4" w:space="0" w:color="auto"/>
              <w:right w:val="single" w:sz="4" w:space="0" w:color="auto"/>
            </w:tcBorders>
            <w:vAlign w:val="center"/>
            <w:hideMark/>
          </w:tcPr>
          <w:p w:rsidR="00CB6344" w:rsidRPr="004B3C60" w:rsidRDefault="00CB6344" w:rsidP="00007DC2">
            <w:pPr>
              <w:rPr>
                <w:rFonts w:asciiTheme="minorHAnsi" w:hAnsiTheme="minorHAnsi" w:cs="Arial"/>
                <w:color w:val="000000"/>
                <w:sz w:val="16"/>
                <w:szCs w:val="16"/>
                <w:lang w:eastAsia="en-ZA"/>
              </w:rPr>
            </w:pPr>
          </w:p>
        </w:tc>
      </w:tr>
      <w:tr w:rsidR="00E2599F" w:rsidRPr="004B3C60" w:rsidTr="00BE427D">
        <w:trPr>
          <w:trHeight w:hRule="exact" w:val="669"/>
        </w:trPr>
        <w:tc>
          <w:tcPr>
            <w:tcW w:w="810" w:type="dxa"/>
            <w:tcBorders>
              <w:top w:val="nil"/>
              <w:left w:val="single" w:sz="4" w:space="0" w:color="auto"/>
              <w:bottom w:val="single" w:sz="4" w:space="0" w:color="auto"/>
              <w:right w:val="single" w:sz="4" w:space="0" w:color="auto"/>
            </w:tcBorders>
            <w:shd w:val="clear" w:color="auto" w:fill="auto"/>
            <w:noWrap/>
            <w:vAlign w:val="center"/>
          </w:tcPr>
          <w:p w:rsidR="00E2599F" w:rsidRPr="004B3C60" w:rsidRDefault="00E2599F" w:rsidP="00007DC2">
            <w:pPr>
              <w:jc w:val="center"/>
              <w:rPr>
                <w:rFonts w:asciiTheme="minorHAnsi" w:hAnsiTheme="minorHAnsi" w:cs="Arial"/>
                <w:iCs/>
                <w:color w:val="000000"/>
                <w:sz w:val="16"/>
                <w:szCs w:val="16"/>
                <w:lang w:eastAsia="en-ZA"/>
              </w:rPr>
            </w:pPr>
            <w:r w:rsidRPr="004B3C60">
              <w:rPr>
                <w:rFonts w:asciiTheme="minorHAnsi" w:hAnsiTheme="minorHAnsi" w:cs="Arial"/>
                <w:iCs/>
                <w:color w:val="000000"/>
                <w:sz w:val="16"/>
                <w:szCs w:val="16"/>
                <w:lang w:eastAsia="en-ZA"/>
              </w:rPr>
              <w:t>6</w:t>
            </w:r>
          </w:p>
        </w:tc>
        <w:tc>
          <w:tcPr>
            <w:tcW w:w="1786" w:type="dxa"/>
            <w:tcBorders>
              <w:top w:val="nil"/>
              <w:left w:val="nil"/>
              <w:bottom w:val="single" w:sz="4" w:space="0" w:color="auto"/>
              <w:right w:val="single" w:sz="4" w:space="0" w:color="auto"/>
            </w:tcBorders>
            <w:shd w:val="clear" w:color="auto" w:fill="auto"/>
            <w:noWrap/>
            <w:vAlign w:val="center"/>
            <w:hideMark/>
          </w:tcPr>
          <w:p w:rsidR="00E2599F" w:rsidRPr="004B3C60" w:rsidRDefault="00E2599F" w:rsidP="00007DC2">
            <w:pPr>
              <w:jc w:val="left"/>
              <w:rPr>
                <w:rFonts w:asciiTheme="minorHAnsi" w:hAnsiTheme="minorHAnsi" w:cs="Arial"/>
                <w:color w:val="000000"/>
                <w:sz w:val="16"/>
                <w:szCs w:val="16"/>
                <w:lang w:eastAsia="en-ZA"/>
              </w:rPr>
            </w:pPr>
            <w:r w:rsidRPr="004B3C60">
              <w:rPr>
                <w:rFonts w:asciiTheme="minorHAnsi" w:hAnsiTheme="minorHAnsi" w:cs="Arial"/>
                <w:color w:val="000000"/>
                <w:sz w:val="16"/>
                <w:szCs w:val="16"/>
                <w:lang w:eastAsia="en-ZA"/>
              </w:rPr>
              <w:t>ESTABLISHED CORRIDOR NODE</w:t>
            </w:r>
          </w:p>
        </w:tc>
        <w:tc>
          <w:tcPr>
            <w:tcW w:w="5557" w:type="dxa"/>
            <w:tcBorders>
              <w:top w:val="nil"/>
              <w:left w:val="nil"/>
              <w:bottom w:val="single" w:sz="4" w:space="0" w:color="auto"/>
              <w:right w:val="single" w:sz="4" w:space="0" w:color="auto"/>
            </w:tcBorders>
            <w:shd w:val="clear" w:color="auto" w:fill="auto"/>
            <w:noWrap/>
            <w:vAlign w:val="center"/>
            <w:hideMark/>
          </w:tcPr>
          <w:p w:rsidR="00E2599F" w:rsidRPr="004B3C60" w:rsidRDefault="00E2599F" w:rsidP="00007DC2">
            <w:pPr>
              <w:jc w:val="left"/>
              <w:rPr>
                <w:rFonts w:asciiTheme="minorHAnsi" w:hAnsiTheme="minorHAnsi" w:cs="Arial"/>
                <w:color w:val="000000"/>
                <w:sz w:val="16"/>
                <w:szCs w:val="16"/>
                <w:lang w:eastAsia="en-ZA"/>
              </w:rPr>
            </w:pPr>
          </w:p>
        </w:tc>
        <w:tc>
          <w:tcPr>
            <w:tcW w:w="1980" w:type="dxa"/>
            <w:tcBorders>
              <w:top w:val="nil"/>
              <w:left w:val="nil"/>
              <w:bottom w:val="single" w:sz="4" w:space="0" w:color="auto"/>
              <w:right w:val="single" w:sz="4" w:space="0" w:color="auto"/>
            </w:tcBorders>
            <w:shd w:val="clear" w:color="auto" w:fill="auto"/>
            <w:noWrap/>
            <w:vAlign w:val="center"/>
            <w:hideMark/>
          </w:tcPr>
          <w:p w:rsidR="00E2599F" w:rsidRPr="004B3C60" w:rsidRDefault="00E2599F" w:rsidP="00007DC2">
            <w:pPr>
              <w:jc w:val="center"/>
              <w:rPr>
                <w:rFonts w:asciiTheme="minorHAnsi" w:hAnsiTheme="minorHAnsi" w:cs="Arial"/>
                <w:color w:val="000000"/>
                <w:sz w:val="16"/>
                <w:szCs w:val="16"/>
                <w:lang w:eastAsia="en-ZA"/>
              </w:rPr>
            </w:pPr>
          </w:p>
        </w:tc>
        <w:tc>
          <w:tcPr>
            <w:tcW w:w="2017" w:type="dxa"/>
            <w:vMerge/>
            <w:tcBorders>
              <w:top w:val="nil"/>
              <w:left w:val="single" w:sz="4" w:space="0" w:color="auto"/>
              <w:bottom w:val="single" w:sz="4" w:space="0" w:color="auto"/>
              <w:right w:val="single" w:sz="4" w:space="0" w:color="auto"/>
            </w:tcBorders>
            <w:vAlign w:val="center"/>
            <w:hideMark/>
          </w:tcPr>
          <w:p w:rsidR="00E2599F" w:rsidRPr="004B3C60" w:rsidRDefault="00E2599F" w:rsidP="00007DC2">
            <w:pPr>
              <w:rPr>
                <w:rFonts w:asciiTheme="minorHAnsi" w:hAnsiTheme="minorHAnsi" w:cs="Arial"/>
                <w:color w:val="000000"/>
                <w:sz w:val="16"/>
                <w:szCs w:val="16"/>
                <w:lang w:eastAsia="en-ZA"/>
              </w:rPr>
            </w:pPr>
          </w:p>
        </w:tc>
      </w:tr>
    </w:tbl>
    <w:p w:rsidR="004B3C60" w:rsidRDefault="004B3C60" w:rsidP="004F190B">
      <w:pPr>
        <w:tabs>
          <w:tab w:val="left" w:pos="3922"/>
        </w:tabs>
        <w:rPr>
          <w:rFonts w:asciiTheme="minorHAnsi" w:hAnsiTheme="minorHAnsi" w:cs="Arial"/>
          <w:sz w:val="18"/>
          <w:szCs w:val="18"/>
        </w:rPr>
      </w:pPr>
    </w:p>
    <w:p w:rsidR="004B3C60" w:rsidRDefault="004B3C60" w:rsidP="000E695D">
      <w:pPr>
        <w:rPr>
          <w:rFonts w:asciiTheme="minorHAnsi" w:hAnsiTheme="minorHAnsi" w:cs="Arial"/>
          <w:sz w:val="18"/>
          <w:szCs w:val="18"/>
        </w:rPr>
      </w:pPr>
    </w:p>
    <w:p w:rsidR="004B3C60" w:rsidRDefault="004B3C60" w:rsidP="000E695D">
      <w:pPr>
        <w:rPr>
          <w:rFonts w:asciiTheme="minorHAnsi" w:hAnsiTheme="minorHAnsi" w:cs="Arial"/>
          <w:sz w:val="18"/>
          <w:szCs w:val="18"/>
        </w:rPr>
      </w:pPr>
    </w:p>
    <w:p w:rsidR="004B3C60" w:rsidRPr="004B3C60" w:rsidRDefault="004B3C60" w:rsidP="000E695D">
      <w:pPr>
        <w:rPr>
          <w:rFonts w:asciiTheme="minorHAnsi" w:hAnsiTheme="minorHAnsi" w:cs="Arial"/>
          <w:sz w:val="18"/>
          <w:szCs w:val="18"/>
        </w:rPr>
      </w:pPr>
    </w:p>
    <w:p w:rsidR="00EB0AD5" w:rsidRPr="004B3C60" w:rsidRDefault="00EB0AD5" w:rsidP="000E695D">
      <w:pPr>
        <w:rPr>
          <w:rFonts w:asciiTheme="minorHAnsi" w:hAnsiTheme="minorHAnsi" w:cs="Arial"/>
          <w:sz w:val="18"/>
          <w:szCs w:val="18"/>
        </w:rPr>
      </w:pPr>
    </w:p>
    <w:p w:rsidR="00EB0AD5" w:rsidRPr="004B3C60" w:rsidRDefault="004B3C60" w:rsidP="000E695D">
      <w:pPr>
        <w:rPr>
          <w:rFonts w:asciiTheme="minorHAnsi" w:hAnsiTheme="minorHAnsi" w:cs="Arial"/>
          <w:sz w:val="18"/>
          <w:szCs w:val="18"/>
        </w:rPr>
      </w:pPr>
      <w:r w:rsidRPr="007A2840">
        <w:rPr>
          <w:noProof/>
          <w:lang w:val="en-US" w:eastAsia="en-US"/>
        </w:rPr>
        <w:lastRenderedPageBreak/>
        <w:drawing>
          <wp:anchor distT="0" distB="0" distL="114300" distR="114300" simplePos="0" relativeHeight="251654656" behindDoc="0" locked="0" layoutInCell="1" allowOverlap="1" wp14:anchorId="48DAFF6C" wp14:editId="1485BEA9">
            <wp:simplePos x="0" y="0"/>
            <wp:positionH relativeFrom="column">
              <wp:posOffset>1282700</wp:posOffset>
            </wp:positionH>
            <wp:positionV relativeFrom="paragraph">
              <wp:posOffset>132715</wp:posOffset>
            </wp:positionV>
            <wp:extent cx="6427470" cy="3630295"/>
            <wp:effectExtent l="0" t="0" r="0" b="8255"/>
            <wp:wrapSquare wrapText="bothSides"/>
            <wp:docPr id="5149" name="Picture 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27470" cy="3630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0AD5" w:rsidRPr="004B3C60" w:rsidRDefault="00EB0AD5" w:rsidP="000E695D">
      <w:pPr>
        <w:rPr>
          <w:rFonts w:asciiTheme="minorHAnsi" w:hAnsiTheme="minorHAnsi" w:cs="Arial"/>
          <w:sz w:val="18"/>
          <w:szCs w:val="18"/>
        </w:rPr>
      </w:pPr>
    </w:p>
    <w:p w:rsidR="00EB0AD5" w:rsidRPr="004B3C60" w:rsidRDefault="00EB0AD5" w:rsidP="000E695D">
      <w:pPr>
        <w:rPr>
          <w:rFonts w:asciiTheme="minorHAnsi" w:hAnsiTheme="minorHAnsi" w:cs="Arial"/>
          <w:sz w:val="18"/>
          <w:szCs w:val="18"/>
        </w:rPr>
      </w:pPr>
    </w:p>
    <w:p w:rsidR="00EB0AD5" w:rsidRPr="004B3C60" w:rsidRDefault="00EB0AD5" w:rsidP="000E695D">
      <w:pPr>
        <w:rPr>
          <w:rFonts w:asciiTheme="minorHAnsi" w:hAnsiTheme="minorHAnsi" w:cs="Arial"/>
          <w:sz w:val="18"/>
          <w:szCs w:val="18"/>
        </w:rPr>
      </w:pPr>
    </w:p>
    <w:p w:rsidR="00EB0AD5" w:rsidRPr="004B3C60" w:rsidRDefault="00EB0AD5" w:rsidP="000E695D">
      <w:pPr>
        <w:rPr>
          <w:rFonts w:asciiTheme="minorHAnsi" w:hAnsiTheme="minorHAnsi" w:cs="Arial"/>
          <w:sz w:val="18"/>
          <w:szCs w:val="18"/>
        </w:rPr>
      </w:pPr>
    </w:p>
    <w:p w:rsidR="00EB0AD5" w:rsidRPr="004B3C60" w:rsidRDefault="00EB0AD5" w:rsidP="000E695D">
      <w:pPr>
        <w:rPr>
          <w:rFonts w:asciiTheme="minorHAnsi" w:hAnsiTheme="minorHAnsi" w:cs="Arial"/>
          <w:sz w:val="18"/>
          <w:szCs w:val="18"/>
        </w:rPr>
      </w:pPr>
    </w:p>
    <w:p w:rsidR="00EB0AD5" w:rsidRPr="004B3C60" w:rsidRDefault="00EB0AD5" w:rsidP="000E695D">
      <w:pPr>
        <w:rPr>
          <w:rFonts w:asciiTheme="minorHAnsi" w:hAnsiTheme="minorHAnsi" w:cs="Arial"/>
          <w:sz w:val="18"/>
          <w:szCs w:val="18"/>
        </w:rPr>
      </w:pPr>
    </w:p>
    <w:p w:rsidR="00EB0AD5" w:rsidRPr="004B3C60" w:rsidRDefault="00EB0AD5" w:rsidP="000E695D">
      <w:pPr>
        <w:rPr>
          <w:rFonts w:asciiTheme="minorHAnsi" w:hAnsiTheme="minorHAnsi" w:cs="Arial"/>
          <w:sz w:val="18"/>
          <w:szCs w:val="18"/>
        </w:rPr>
      </w:pPr>
    </w:p>
    <w:p w:rsidR="00EB0AD5" w:rsidRPr="004B3C60" w:rsidRDefault="00EB0AD5" w:rsidP="000E695D">
      <w:pPr>
        <w:rPr>
          <w:rFonts w:asciiTheme="minorHAnsi" w:hAnsiTheme="minorHAnsi" w:cs="Arial"/>
          <w:sz w:val="18"/>
          <w:szCs w:val="18"/>
        </w:rPr>
      </w:pPr>
    </w:p>
    <w:p w:rsidR="00EB0AD5" w:rsidRPr="004B3C60" w:rsidRDefault="00EB0AD5" w:rsidP="000E695D">
      <w:pPr>
        <w:rPr>
          <w:rFonts w:asciiTheme="minorHAnsi" w:hAnsiTheme="minorHAnsi" w:cs="Arial"/>
          <w:sz w:val="18"/>
          <w:szCs w:val="18"/>
        </w:rPr>
      </w:pPr>
    </w:p>
    <w:p w:rsidR="00EB0AD5" w:rsidRPr="004B3C60" w:rsidRDefault="00EB0AD5" w:rsidP="000E695D">
      <w:pPr>
        <w:rPr>
          <w:rFonts w:asciiTheme="minorHAnsi" w:hAnsiTheme="minorHAnsi" w:cs="Arial"/>
          <w:sz w:val="18"/>
          <w:szCs w:val="18"/>
        </w:rPr>
      </w:pPr>
    </w:p>
    <w:p w:rsidR="00EB0AD5" w:rsidRPr="004B3C60" w:rsidRDefault="00EB0AD5" w:rsidP="000E695D">
      <w:pPr>
        <w:rPr>
          <w:rFonts w:asciiTheme="minorHAnsi" w:hAnsiTheme="minorHAnsi" w:cs="Arial"/>
          <w:sz w:val="18"/>
          <w:szCs w:val="18"/>
        </w:rPr>
      </w:pPr>
    </w:p>
    <w:p w:rsidR="00EB0AD5" w:rsidRPr="004B3C60" w:rsidRDefault="00EB0AD5" w:rsidP="000E695D">
      <w:pPr>
        <w:rPr>
          <w:rFonts w:asciiTheme="minorHAnsi" w:hAnsiTheme="minorHAnsi" w:cs="Arial"/>
          <w:sz w:val="18"/>
          <w:szCs w:val="18"/>
        </w:rPr>
      </w:pPr>
    </w:p>
    <w:p w:rsidR="00EB0AD5" w:rsidRPr="004B3C60" w:rsidRDefault="00EB0AD5" w:rsidP="000E695D">
      <w:pPr>
        <w:rPr>
          <w:rFonts w:asciiTheme="minorHAnsi" w:hAnsiTheme="minorHAnsi" w:cs="Arial"/>
          <w:sz w:val="18"/>
          <w:szCs w:val="18"/>
        </w:rPr>
      </w:pPr>
    </w:p>
    <w:p w:rsidR="00EB0AD5" w:rsidRPr="004B3C60" w:rsidRDefault="00EB0AD5" w:rsidP="000E695D">
      <w:pPr>
        <w:rPr>
          <w:rFonts w:asciiTheme="minorHAnsi" w:hAnsiTheme="minorHAnsi" w:cs="Arial"/>
          <w:sz w:val="18"/>
          <w:szCs w:val="18"/>
        </w:rPr>
      </w:pPr>
    </w:p>
    <w:p w:rsidR="00EB0AD5" w:rsidRPr="004B3C60" w:rsidRDefault="00EB0AD5" w:rsidP="000E695D">
      <w:pPr>
        <w:rPr>
          <w:rFonts w:asciiTheme="minorHAnsi" w:hAnsiTheme="minorHAnsi" w:cs="Arial"/>
          <w:sz w:val="18"/>
          <w:szCs w:val="18"/>
        </w:rPr>
      </w:pPr>
    </w:p>
    <w:p w:rsidR="00EB0AD5" w:rsidRDefault="00EB0AD5" w:rsidP="000E695D">
      <w:pPr>
        <w:rPr>
          <w:rFonts w:asciiTheme="minorHAnsi" w:hAnsiTheme="minorHAnsi" w:cs="Arial"/>
          <w:sz w:val="18"/>
          <w:szCs w:val="18"/>
        </w:rPr>
      </w:pPr>
    </w:p>
    <w:p w:rsidR="00EB0AD5" w:rsidRDefault="00EB0AD5" w:rsidP="000E695D">
      <w:pPr>
        <w:rPr>
          <w:rFonts w:asciiTheme="minorHAnsi" w:hAnsiTheme="minorHAnsi" w:cs="Arial"/>
          <w:sz w:val="18"/>
          <w:szCs w:val="18"/>
        </w:rPr>
      </w:pPr>
    </w:p>
    <w:p w:rsidR="00EB0AD5" w:rsidRDefault="00EB0AD5" w:rsidP="000E695D">
      <w:pPr>
        <w:rPr>
          <w:rFonts w:asciiTheme="minorHAnsi" w:hAnsiTheme="minorHAnsi" w:cs="Arial"/>
          <w:sz w:val="18"/>
          <w:szCs w:val="18"/>
        </w:rPr>
      </w:pPr>
    </w:p>
    <w:p w:rsidR="00EB0AD5" w:rsidRDefault="00EB0AD5" w:rsidP="000E695D">
      <w:pPr>
        <w:rPr>
          <w:rFonts w:asciiTheme="minorHAnsi" w:hAnsiTheme="minorHAnsi" w:cs="Arial"/>
          <w:sz w:val="18"/>
          <w:szCs w:val="18"/>
        </w:rPr>
      </w:pPr>
    </w:p>
    <w:p w:rsidR="00EB0AD5" w:rsidRDefault="00EB0AD5" w:rsidP="000E695D">
      <w:pPr>
        <w:rPr>
          <w:rFonts w:asciiTheme="minorHAnsi" w:hAnsiTheme="minorHAnsi" w:cs="Arial"/>
          <w:sz w:val="18"/>
          <w:szCs w:val="18"/>
        </w:rPr>
      </w:pPr>
    </w:p>
    <w:p w:rsidR="00EB0AD5" w:rsidRDefault="00EB0AD5" w:rsidP="000E695D">
      <w:pPr>
        <w:rPr>
          <w:rFonts w:asciiTheme="minorHAnsi" w:hAnsiTheme="minorHAnsi" w:cs="Arial"/>
          <w:sz w:val="18"/>
          <w:szCs w:val="18"/>
        </w:rPr>
      </w:pPr>
    </w:p>
    <w:p w:rsidR="00EB0AD5" w:rsidRDefault="00EB0AD5" w:rsidP="000E695D">
      <w:pPr>
        <w:rPr>
          <w:rFonts w:asciiTheme="minorHAnsi" w:hAnsiTheme="minorHAnsi" w:cs="Arial"/>
          <w:sz w:val="18"/>
          <w:szCs w:val="18"/>
        </w:rPr>
      </w:pPr>
    </w:p>
    <w:p w:rsidR="00EB0AD5" w:rsidRDefault="00EB0AD5" w:rsidP="000E695D">
      <w:pPr>
        <w:rPr>
          <w:rFonts w:asciiTheme="minorHAnsi" w:hAnsiTheme="minorHAnsi" w:cs="Arial"/>
          <w:sz w:val="18"/>
          <w:szCs w:val="18"/>
        </w:rPr>
      </w:pPr>
    </w:p>
    <w:p w:rsidR="00EB0AD5" w:rsidRDefault="00EB0AD5" w:rsidP="000E695D">
      <w:pPr>
        <w:rPr>
          <w:rFonts w:asciiTheme="minorHAnsi" w:hAnsiTheme="minorHAnsi" w:cs="Arial"/>
          <w:sz w:val="18"/>
          <w:szCs w:val="18"/>
        </w:rPr>
      </w:pPr>
    </w:p>
    <w:p w:rsidR="00EB0AD5" w:rsidRDefault="00EB0AD5" w:rsidP="000E695D">
      <w:pPr>
        <w:rPr>
          <w:rFonts w:asciiTheme="minorHAnsi" w:hAnsiTheme="minorHAnsi" w:cs="Arial"/>
          <w:sz w:val="18"/>
          <w:szCs w:val="18"/>
        </w:rPr>
      </w:pPr>
    </w:p>
    <w:p w:rsidR="00EB0AD5" w:rsidRDefault="00EB0AD5" w:rsidP="000E695D">
      <w:pPr>
        <w:rPr>
          <w:rFonts w:asciiTheme="minorHAnsi" w:hAnsiTheme="minorHAnsi" w:cs="Arial"/>
          <w:sz w:val="18"/>
          <w:szCs w:val="18"/>
        </w:rPr>
      </w:pPr>
    </w:p>
    <w:p w:rsidR="001E3C4C" w:rsidRDefault="001E3C4C" w:rsidP="000E695D">
      <w:pPr>
        <w:rPr>
          <w:rFonts w:asciiTheme="minorHAnsi" w:hAnsiTheme="minorHAnsi" w:cs="Arial"/>
          <w:sz w:val="18"/>
          <w:szCs w:val="18"/>
        </w:rPr>
      </w:pPr>
    </w:p>
    <w:p w:rsidR="004F190B" w:rsidRDefault="004F190B" w:rsidP="000E695D">
      <w:pPr>
        <w:rPr>
          <w:rFonts w:asciiTheme="minorHAnsi" w:hAnsiTheme="minorHAnsi" w:cs="Arial"/>
          <w:sz w:val="18"/>
          <w:szCs w:val="18"/>
        </w:rPr>
      </w:pPr>
    </w:p>
    <w:p w:rsidR="004F190B" w:rsidRPr="005F63AA" w:rsidRDefault="00BA18E7" w:rsidP="000E695D">
      <w:pPr>
        <w:rPr>
          <w:rFonts w:asciiTheme="minorHAnsi" w:hAnsiTheme="minorHAnsi" w:cs="Arial"/>
          <w:b/>
          <w:sz w:val="20"/>
        </w:rPr>
      </w:pPr>
      <w:r>
        <w:rPr>
          <w:rFonts w:asciiTheme="minorHAnsi" w:hAnsiTheme="minorHAnsi" w:cs="Arial"/>
          <w:sz w:val="18"/>
          <w:szCs w:val="18"/>
        </w:rPr>
        <w:t xml:space="preserve">                                                       </w:t>
      </w:r>
      <w:r w:rsidRPr="005F63AA">
        <w:rPr>
          <w:rFonts w:asciiTheme="minorHAnsi" w:hAnsiTheme="minorHAnsi" w:cs="Arial"/>
          <w:b/>
          <w:sz w:val="18"/>
          <w:szCs w:val="18"/>
        </w:rPr>
        <w:t xml:space="preserve"> </w:t>
      </w:r>
      <w:r w:rsidRPr="005F63AA">
        <w:rPr>
          <w:rFonts w:asciiTheme="minorHAnsi" w:hAnsiTheme="minorHAnsi" w:cs="Arial"/>
          <w:b/>
          <w:sz w:val="20"/>
        </w:rPr>
        <w:t xml:space="preserve">Fig C4 . 2   Bloemfontein Urban Networks </w:t>
      </w:r>
    </w:p>
    <w:p w:rsidR="00EB0AD5" w:rsidRDefault="00EB0AD5" w:rsidP="000E695D">
      <w:pPr>
        <w:rPr>
          <w:rFonts w:asciiTheme="minorHAnsi" w:hAnsiTheme="minorHAnsi" w:cs="Arial"/>
          <w:sz w:val="18"/>
          <w:szCs w:val="18"/>
        </w:rPr>
      </w:pPr>
    </w:p>
    <w:p w:rsidR="00AC1EB1" w:rsidRPr="00B07E5F" w:rsidRDefault="00EB0AD5" w:rsidP="00AC1EB1">
      <w:pPr>
        <w:pStyle w:val="BodyText"/>
        <w:rPr>
          <w:b/>
          <w:sz w:val="16"/>
          <w:szCs w:val="16"/>
        </w:rPr>
      </w:pPr>
      <w:r>
        <w:rPr>
          <w:b/>
        </w:rPr>
        <w:t xml:space="preserve"> </w:t>
      </w:r>
    </w:p>
    <w:p w:rsidR="00955DC6" w:rsidRPr="00EA57A5" w:rsidRDefault="00955DC6" w:rsidP="00D13F9D">
      <w:pPr>
        <w:pStyle w:val="BodyText"/>
        <w:jc w:val="left"/>
        <w:rPr>
          <w:rFonts w:asciiTheme="minorHAnsi" w:hAnsiTheme="minorHAnsi"/>
          <w:color w:val="FF0000"/>
          <w:szCs w:val="22"/>
        </w:rPr>
      </w:pPr>
    </w:p>
    <w:p w:rsidR="00C627E8" w:rsidRDefault="00531409" w:rsidP="00F04C32">
      <w:pPr>
        <w:pStyle w:val="Heading2"/>
        <w:numPr>
          <w:ilvl w:val="3"/>
          <w:numId w:val="64"/>
        </w:numPr>
        <w:spacing w:line="276" w:lineRule="auto"/>
        <w:ind w:left="567" w:right="-330" w:hanging="567"/>
        <w:rPr>
          <w:rFonts w:asciiTheme="minorHAnsi" w:hAnsiTheme="minorHAnsi"/>
          <w:color w:val="000000" w:themeColor="text1"/>
          <w:sz w:val="22"/>
          <w:szCs w:val="22"/>
        </w:rPr>
      </w:pPr>
      <w:bookmarkStart w:id="159" w:name="_Toc380064181"/>
      <w:bookmarkStart w:id="160" w:name="_Toc389406084"/>
      <w:r>
        <w:rPr>
          <w:rFonts w:asciiTheme="minorHAnsi" w:hAnsiTheme="minorHAnsi"/>
          <w:color w:val="000000" w:themeColor="text1"/>
          <w:sz w:val="22"/>
          <w:szCs w:val="22"/>
        </w:rPr>
        <w:lastRenderedPageBreak/>
        <w:t>Strengthening of the CBD</w:t>
      </w:r>
    </w:p>
    <w:p w:rsidR="00C627E8" w:rsidRPr="00531409" w:rsidRDefault="00531409" w:rsidP="00531409">
      <w:pPr>
        <w:pStyle w:val="Heading2"/>
        <w:numPr>
          <w:ilvl w:val="0"/>
          <w:numId w:val="80"/>
        </w:numPr>
        <w:spacing w:line="276" w:lineRule="auto"/>
        <w:ind w:right="-330" w:hanging="371"/>
        <w:rPr>
          <w:rFonts w:asciiTheme="minorHAnsi" w:hAnsiTheme="minorHAnsi"/>
          <w:color w:val="000000" w:themeColor="text1"/>
          <w:sz w:val="22"/>
          <w:szCs w:val="22"/>
        </w:rPr>
      </w:pPr>
      <w:r w:rsidRPr="00531409">
        <w:rPr>
          <w:rFonts w:asciiTheme="minorHAnsi" w:hAnsiTheme="minorHAnsi"/>
          <w:color w:val="000000" w:themeColor="text1"/>
          <w:sz w:val="22"/>
          <w:szCs w:val="22"/>
        </w:rPr>
        <w:t>Bloemfontein</w:t>
      </w:r>
    </w:p>
    <w:p w:rsidR="00531409" w:rsidRPr="00531409" w:rsidRDefault="00531409" w:rsidP="00531409">
      <w:pPr>
        <w:pStyle w:val="BodyText"/>
        <w:spacing w:line="276" w:lineRule="auto"/>
        <w:ind w:left="1134"/>
        <w:rPr>
          <w:rFonts w:asciiTheme="minorHAnsi" w:hAnsiTheme="minorHAnsi"/>
          <w:color w:val="000000" w:themeColor="text1"/>
          <w:szCs w:val="22"/>
        </w:rPr>
      </w:pPr>
      <w:r w:rsidRPr="00531409">
        <w:rPr>
          <w:rFonts w:asciiTheme="minorHAnsi" w:hAnsiTheme="minorHAnsi"/>
          <w:color w:val="000000" w:themeColor="text1"/>
          <w:szCs w:val="22"/>
        </w:rPr>
        <w:t>Bloemfontein has a well-developed CBD, which forms a strong business and services node, supported by a variety of mixed activities and community facilities. There are two very large regional shopping centres located in the city. Bloemfontein has three industrial areas, one of which is located along the N8, on route to Botshabelo.</w:t>
      </w:r>
    </w:p>
    <w:p w:rsidR="00531409" w:rsidRPr="00531409" w:rsidRDefault="00531409" w:rsidP="00531409">
      <w:pPr>
        <w:pStyle w:val="BodyText"/>
        <w:ind w:left="1134"/>
        <w:rPr>
          <w:rFonts w:asciiTheme="minorHAnsi" w:hAnsiTheme="minorHAnsi"/>
        </w:rPr>
      </w:pPr>
      <w:r w:rsidRPr="00531409">
        <w:rPr>
          <w:rFonts w:asciiTheme="minorHAnsi" w:hAnsiTheme="minorHAnsi"/>
          <w:color w:val="000000" w:themeColor="text1"/>
          <w:szCs w:val="22"/>
        </w:rPr>
        <w:t>The CBD forms the heart-beat of the City as this is where all transport routes converge and where most people from the Municipal area do their shopping.  The Municipality will continue to strengthen the Bloemfontein CBD through rejuvenation, upgrading, conservation and beautifying projects.</w:t>
      </w:r>
    </w:p>
    <w:p w:rsidR="00531409" w:rsidRPr="00531409" w:rsidRDefault="00531409" w:rsidP="00531409">
      <w:pPr>
        <w:pStyle w:val="BodyText"/>
        <w:numPr>
          <w:ilvl w:val="0"/>
          <w:numId w:val="80"/>
        </w:numPr>
        <w:ind w:hanging="371"/>
        <w:rPr>
          <w:rFonts w:asciiTheme="minorHAnsi" w:hAnsiTheme="minorHAnsi"/>
          <w:b/>
        </w:rPr>
      </w:pPr>
      <w:r w:rsidRPr="00531409">
        <w:rPr>
          <w:rFonts w:asciiTheme="minorHAnsi" w:hAnsiTheme="minorHAnsi"/>
          <w:b/>
        </w:rPr>
        <w:t>Botshabelo</w:t>
      </w:r>
    </w:p>
    <w:p w:rsidR="00531409" w:rsidRPr="00531409" w:rsidRDefault="00531409" w:rsidP="00531409">
      <w:pPr>
        <w:pStyle w:val="BodyText"/>
        <w:spacing w:line="276" w:lineRule="auto"/>
        <w:ind w:left="1134"/>
        <w:rPr>
          <w:rFonts w:asciiTheme="minorHAnsi" w:hAnsiTheme="minorHAnsi"/>
          <w:szCs w:val="22"/>
        </w:rPr>
      </w:pPr>
      <w:r w:rsidRPr="00531409">
        <w:rPr>
          <w:rFonts w:asciiTheme="minorHAnsi" w:hAnsiTheme="minorHAnsi"/>
          <w:color w:val="000000" w:themeColor="text1"/>
          <w:szCs w:val="22"/>
        </w:rPr>
        <w:t xml:space="preserve">Botshabelo doesn’t have a strong CBD and commercial activities are spread all over the area. Although provision had been made for a large number of supporting community facilities, most of these remain undeveloped. The </w:t>
      </w:r>
      <w:r w:rsidRPr="00531409">
        <w:rPr>
          <w:rFonts w:asciiTheme="minorHAnsi" w:hAnsiTheme="minorHAnsi"/>
          <w:szCs w:val="22"/>
        </w:rPr>
        <w:t>area is characterized by an oversupply of school sites and public open spaces.</w:t>
      </w:r>
    </w:p>
    <w:p w:rsidR="00531409" w:rsidRPr="00531409" w:rsidRDefault="00531409" w:rsidP="00531409">
      <w:pPr>
        <w:pStyle w:val="BodyText"/>
        <w:spacing w:line="276" w:lineRule="auto"/>
        <w:ind w:left="1134"/>
        <w:rPr>
          <w:rFonts w:asciiTheme="minorHAnsi" w:hAnsiTheme="minorHAnsi"/>
          <w:color w:val="000000" w:themeColor="text1"/>
          <w:szCs w:val="22"/>
        </w:rPr>
      </w:pPr>
      <w:r w:rsidRPr="00531409">
        <w:rPr>
          <w:rFonts w:asciiTheme="minorHAnsi" w:hAnsiTheme="minorHAnsi"/>
          <w:szCs w:val="22"/>
        </w:rPr>
        <w:t>Botshabelo also includes an industrial park with factories and infrastructure worth R500 million. As such there are presently 138 factory buildings in Botshabelo with a total floor area of 200,000m². Fully serviced stands</w:t>
      </w:r>
      <w:r w:rsidRPr="00531409">
        <w:rPr>
          <w:rFonts w:asciiTheme="minorHAnsi" w:hAnsiTheme="minorHAnsi"/>
          <w:color w:val="000000" w:themeColor="text1"/>
          <w:szCs w:val="22"/>
        </w:rPr>
        <w:t xml:space="preserve"> are available for further development, backed up by adequate supportive services.</w:t>
      </w:r>
    </w:p>
    <w:p w:rsidR="00531409" w:rsidRPr="00531409" w:rsidRDefault="00531409" w:rsidP="00531409">
      <w:pPr>
        <w:ind w:left="1134"/>
        <w:rPr>
          <w:rFonts w:asciiTheme="minorHAnsi" w:hAnsiTheme="minorHAnsi"/>
          <w:color w:val="000000" w:themeColor="text1"/>
        </w:rPr>
      </w:pPr>
      <w:r w:rsidRPr="00531409">
        <w:rPr>
          <w:rFonts w:asciiTheme="minorHAnsi" w:hAnsiTheme="minorHAnsi"/>
          <w:color w:val="000000" w:themeColor="text1"/>
        </w:rPr>
        <w:t>The CBD needs to be strengthened through providing incentives to stimulate public and private investment.</w:t>
      </w:r>
    </w:p>
    <w:p w:rsidR="00531409" w:rsidRPr="00531409" w:rsidRDefault="00531409" w:rsidP="00531409">
      <w:pPr>
        <w:ind w:left="1134"/>
        <w:rPr>
          <w:rFonts w:asciiTheme="minorHAnsi" w:hAnsiTheme="minorHAnsi"/>
        </w:rPr>
      </w:pPr>
    </w:p>
    <w:p w:rsidR="00531409" w:rsidRPr="00531409" w:rsidRDefault="00531409" w:rsidP="00531409">
      <w:pPr>
        <w:pStyle w:val="BodyText"/>
        <w:numPr>
          <w:ilvl w:val="0"/>
          <w:numId w:val="80"/>
        </w:numPr>
        <w:ind w:left="1134" w:hanging="425"/>
        <w:rPr>
          <w:rFonts w:asciiTheme="minorHAnsi" w:hAnsiTheme="minorHAnsi"/>
          <w:b/>
        </w:rPr>
      </w:pPr>
      <w:r w:rsidRPr="00531409">
        <w:rPr>
          <w:rFonts w:asciiTheme="minorHAnsi" w:hAnsiTheme="minorHAnsi"/>
          <w:b/>
        </w:rPr>
        <w:t>Thaba Nchu</w:t>
      </w:r>
    </w:p>
    <w:p w:rsidR="00531409" w:rsidRPr="00BA7265" w:rsidRDefault="00531409" w:rsidP="00531409">
      <w:pPr>
        <w:pStyle w:val="BodyText"/>
        <w:spacing w:line="276" w:lineRule="auto"/>
        <w:ind w:left="1134"/>
        <w:rPr>
          <w:rFonts w:asciiTheme="minorHAnsi" w:hAnsiTheme="minorHAnsi"/>
          <w:color w:val="000000" w:themeColor="text1"/>
          <w:szCs w:val="22"/>
        </w:rPr>
      </w:pPr>
      <w:r w:rsidRPr="00531409">
        <w:rPr>
          <w:rFonts w:asciiTheme="minorHAnsi" w:hAnsiTheme="minorHAnsi"/>
          <w:color w:val="000000" w:themeColor="text1"/>
          <w:szCs w:val="22"/>
        </w:rPr>
        <w:t>Thaba Nchu is characterized by large stretches of communal grazing land – utilized for cattle. The majority of new urban development has taken place towards the west along Station Road, while the CBD</w:t>
      </w:r>
      <w:r w:rsidRPr="00BA7265">
        <w:rPr>
          <w:rFonts w:asciiTheme="minorHAnsi" w:hAnsiTheme="minorHAnsi"/>
          <w:color w:val="000000" w:themeColor="text1"/>
          <w:szCs w:val="22"/>
        </w:rPr>
        <w:t xml:space="preserve"> has developed to the east of these extensions.  </w:t>
      </w:r>
    </w:p>
    <w:p w:rsidR="00531409" w:rsidRPr="00BA7265" w:rsidRDefault="00531409" w:rsidP="00531409">
      <w:pPr>
        <w:pStyle w:val="BodyText"/>
        <w:spacing w:line="276" w:lineRule="auto"/>
        <w:ind w:left="1134"/>
        <w:rPr>
          <w:rFonts w:asciiTheme="minorHAnsi" w:hAnsiTheme="minorHAnsi"/>
          <w:b/>
          <w:color w:val="000000" w:themeColor="text1"/>
          <w:szCs w:val="22"/>
        </w:rPr>
      </w:pPr>
      <w:r w:rsidRPr="00BA7265">
        <w:rPr>
          <w:rFonts w:asciiTheme="minorHAnsi" w:hAnsiTheme="minorHAnsi"/>
          <w:color w:val="000000" w:themeColor="text1"/>
          <w:szCs w:val="22"/>
        </w:rPr>
        <w:t>The area has two industrial areas, one to the west near the railway station and the other east of the CBD, The western industrial area was developed along the railway line and has side-line facilities and is the more viable of the two. However inaccessibility and the lack of direct access from the N8 route hampers future expansion – it is presently only 65% occupied.</w:t>
      </w:r>
    </w:p>
    <w:p w:rsidR="00725714" w:rsidRDefault="00531409" w:rsidP="00B9299F">
      <w:pPr>
        <w:pStyle w:val="BodyText"/>
        <w:spacing w:line="276" w:lineRule="auto"/>
        <w:ind w:left="1134"/>
        <w:rPr>
          <w:rFonts w:asciiTheme="minorHAnsi" w:hAnsiTheme="minorHAnsi"/>
          <w:color w:val="000000" w:themeColor="text1"/>
          <w:szCs w:val="22"/>
        </w:rPr>
      </w:pPr>
      <w:r>
        <w:rPr>
          <w:rFonts w:asciiTheme="minorHAnsi" w:hAnsiTheme="minorHAnsi"/>
          <w:color w:val="000000" w:themeColor="text1"/>
          <w:szCs w:val="22"/>
        </w:rPr>
        <w:lastRenderedPageBreak/>
        <w:t>The CBD of Thaba Nchu fulfils and important role in terms of the local economy and should be strengthened through renewal actions and stimulating private investm</w:t>
      </w:r>
      <w:r w:rsidR="00B9299F">
        <w:rPr>
          <w:rFonts w:asciiTheme="minorHAnsi" w:hAnsiTheme="minorHAnsi"/>
          <w:color w:val="000000" w:themeColor="text1"/>
          <w:szCs w:val="22"/>
        </w:rPr>
        <w:t>ents through incentive schemes.</w:t>
      </w:r>
    </w:p>
    <w:p w:rsidR="00531409" w:rsidRDefault="00531409" w:rsidP="00F04C32">
      <w:pPr>
        <w:pStyle w:val="BodyText"/>
        <w:numPr>
          <w:ilvl w:val="3"/>
          <w:numId w:val="64"/>
        </w:numPr>
        <w:spacing w:line="276" w:lineRule="auto"/>
        <w:ind w:left="567" w:hanging="567"/>
        <w:rPr>
          <w:rFonts w:asciiTheme="minorHAnsi" w:hAnsiTheme="minorHAnsi"/>
          <w:b/>
          <w:color w:val="000000" w:themeColor="text1"/>
          <w:szCs w:val="22"/>
        </w:rPr>
      </w:pPr>
      <w:r w:rsidRPr="00531409">
        <w:rPr>
          <w:rFonts w:asciiTheme="minorHAnsi" w:hAnsiTheme="minorHAnsi"/>
          <w:b/>
          <w:color w:val="000000" w:themeColor="text1"/>
          <w:szCs w:val="22"/>
        </w:rPr>
        <w:t>Activity Corridor</w:t>
      </w:r>
      <w:r>
        <w:rPr>
          <w:rFonts w:asciiTheme="minorHAnsi" w:hAnsiTheme="minorHAnsi"/>
          <w:b/>
          <w:color w:val="000000" w:themeColor="text1"/>
          <w:szCs w:val="22"/>
        </w:rPr>
        <w:t xml:space="preserve"> selection</w:t>
      </w:r>
    </w:p>
    <w:p w:rsidR="00F04C32" w:rsidRPr="00F04C32" w:rsidRDefault="00F04C32" w:rsidP="00F04C32">
      <w:pPr>
        <w:numPr>
          <w:ilvl w:val="0"/>
          <w:numId w:val="64"/>
        </w:numPr>
        <w:tabs>
          <w:tab w:val="clear" w:pos="576"/>
        </w:tabs>
        <w:spacing w:after="200" w:line="276" w:lineRule="auto"/>
        <w:ind w:hanging="576"/>
        <w:rPr>
          <w:rFonts w:asciiTheme="minorHAnsi" w:hAnsiTheme="minorHAnsi"/>
        </w:rPr>
      </w:pPr>
      <w:r>
        <w:rPr>
          <w:rFonts w:asciiTheme="minorHAnsi" w:eastAsiaTheme="minorEastAsia" w:hAnsiTheme="minorHAnsi"/>
          <w:lang w:val="en-US"/>
        </w:rPr>
        <w:t>Due to the transport activity between Thaba Nchu, Botshabelo and Bloemfontein on a daily basis, the N8 is regarded as the activity with the highest priority.</w:t>
      </w:r>
    </w:p>
    <w:p w:rsidR="00F04C32" w:rsidRDefault="00531409" w:rsidP="00F04C32">
      <w:pPr>
        <w:numPr>
          <w:ilvl w:val="0"/>
          <w:numId w:val="64"/>
        </w:numPr>
        <w:tabs>
          <w:tab w:val="clear" w:pos="576"/>
        </w:tabs>
        <w:spacing w:after="200" w:line="276" w:lineRule="auto"/>
        <w:ind w:hanging="576"/>
        <w:rPr>
          <w:rFonts w:asciiTheme="minorHAnsi" w:hAnsiTheme="minorHAnsi"/>
        </w:rPr>
      </w:pPr>
      <w:r w:rsidRPr="00F04C32">
        <w:rPr>
          <w:rFonts w:asciiTheme="minorHAnsi" w:eastAsiaTheme="minorEastAsia" w:hAnsiTheme="minorHAnsi"/>
          <w:lang w:val="en-US"/>
        </w:rPr>
        <w:t>Although Dr</w:t>
      </w:r>
      <w:r w:rsidR="00F04C32">
        <w:rPr>
          <w:rFonts w:asciiTheme="minorHAnsi" w:eastAsiaTheme="minorEastAsia" w:hAnsiTheme="minorHAnsi"/>
          <w:lang w:val="en-US"/>
        </w:rPr>
        <w:t>.</w:t>
      </w:r>
      <w:r w:rsidRPr="00F04C32">
        <w:rPr>
          <w:rFonts w:asciiTheme="minorHAnsi" w:eastAsiaTheme="minorEastAsia" w:hAnsiTheme="minorHAnsi"/>
          <w:lang w:val="en-US"/>
        </w:rPr>
        <w:t xml:space="preserve"> Belcher Road currently carries </w:t>
      </w:r>
      <w:r w:rsidR="00F04C32">
        <w:rPr>
          <w:rFonts w:asciiTheme="minorHAnsi" w:eastAsiaTheme="minorEastAsia" w:hAnsiTheme="minorHAnsi"/>
          <w:lang w:val="en-US"/>
        </w:rPr>
        <w:t>a great</w:t>
      </w:r>
      <w:r w:rsidRPr="00F04C32">
        <w:rPr>
          <w:rFonts w:asciiTheme="minorHAnsi" w:eastAsiaTheme="minorEastAsia" w:hAnsiTheme="minorHAnsi"/>
          <w:lang w:val="en-US"/>
        </w:rPr>
        <w:t xml:space="preserve"> volume of public transport passengers, it has a very poor level of accessibility to the corridor, owing to the poor permeability of the road network connecting to the corridor.</w:t>
      </w:r>
    </w:p>
    <w:p w:rsidR="00F04C32" w:rsidRDefault="00531409" w:rsidP="00F04C32">
      <w:pPr>
        <w:numPr>
          <w:ilvl w:val="0"/>
          <w:numId w:val="64"/>
        </w:numPr>
        <w:tabs>
          <w:tab w:val="clear" w:pos="576"/>
        </w:tabs>
        <w:spacing w:after="200" w:line="276" w:lineRule="auto"/>
        <w:ind w:hanging="576"/>
        <w:rPr>
          <w:rFonts w:asciiTheme="minorHAnsi" w:hAnsiTheme="minorHAnsi"/>
        </w:rPr>
      </w:pPr>
      <w:r w:rsidRPr="00F04C32">
        <w:rPr>
          <w:rFonts w:asciiTheme="minorHAnsi" w:eastAsiaTheme="minorEastAsia" w:hAnsiTheme="minorHAnsi"/>
          <w:lang w:val="en-US"/>
        </w:rPr>
        <w:t>Meadows Road similarly yields a relatively low level of accessibility to the proposed corridor alignment.</w:t>
      </w:r>
    </w:p>
    <w:p w:rsidR="00F04C32" w:rsidRDefault="00531409" w:rsidP="00F04C32">
      <w:pPr>
        <w:numPr>
          <w:ilvl w:val="0"/>
          <w:numId w:val="64"/>
        </w:numPr>
        <w:tabs>
          <w:tab w:val="clear" w:pos="576"/>
        </w:tabs>
        <w:spacing w:after="200" w:line="276" w:lineRule="auto"/>
        <w:ind w:hanging="576"/>
        <w:rPr>
          <w:rFonts w:asciiTheme="minorHAnsi" w:hAnsiTheme="minorHAnsi"/>
        </w:rPr>
      </w:pPr>
      <w:r w:rsidRPr="00F04C32">
        <w:rPr>
          <w:rFonts w:asciiTheme="minorHAnsi" w:eastAsiaTheme="minorEastAsia" w:hAnsiTheme="minorHAnsi"/>
          <w:lang w:val="en-US"/>
        </w:rPr>
        <w:t>Moshoeshoe Street, along either the Ramatsoele Road / Mkhuhlane Street alignment or the Maphisa Road alignment, provides a higher degree of accessibility and network permeability than Dr</w:t>
      </w:r>
      <w:r w:rsidR="00F04C32">
        <w:rPr>
          <w:rFonts w:asciiTheme="minorHAnsi" w:eastAsiaTheme="minorEastAsia" w:hAnsiTheme="minorHAnsi"/>
          <w:lang w:val="en-US"/>
        </w:rPr>
        <w:t>.</w:t>
      </w:r>
      <w:r w:rsidRPr="00F04C32">
        <w:rPr>
          <w:rFonts w:asciiTheme="minorHAnsi" w:eastAsiaTheme="minorEastAsia" w:hAnsiTheme="minorHAnsi"/>
          <w:lang w:val="en-US"/>
        </w:rPr>
        <w:t xml:space="preserve"> Belcher or Meadows Road.</w:t>
      </w:r>
    </w:p>
    <w:p w:rsidR="00F04C32" w:rsidRDefault="00531409" w:rsidP="00F04C32">
      <w:pPr>
        <w:numPr>
          <w:ilvl w:val="0"/>
          <w:numId w:val="64"/>
        </w:numPr>
        <w:tabs>
          <w:tab w:val="clear" w:pos="576"/>
        </w:tabs>
        <w:spacing w:after="200" w:line="276" w:lineRule="auto"/>
        <w:ind w:hanging="576"/>
        <w:rPr>
          <w:rFonts w:asciiTheme="minorHAnsi" w:hAnsiTheme="minorHAnsi"/>
        </w:rPr>
      </w:pPr>
      <w:r w:rsidRPr="00F04C32">
        <w:rPr>
          <w:rFonts w:asciiTheme="minorHAnsi" w:eastAsiaTheme="minorEastAsia" w:hAnsiTheme="minorHAnsi"/>
          <w:lang w:val="en-US"/>
        </w:rPr>
        <w:t>The degree of coverage from the conceptual 800m spaced public transport stops is higher for the Moshoeshoe Street corridor.</w:t>
      </w:r>
    </w:p>
    <w:p w:rsidR="00F04C32" w:rsidRPr="00C11283" w:rsidRDefault="00531409" w:rsidP="00F04C32">
      <w:pPr>
        <w:numPr>
          <w:ilvl w:val="0"/>
          <w:numId w:val="64"/>
        </w:numPr>
        <w:tabs>
          <w:tab w:val="clear" w:pos="576"/>
        </w:tabs>
        <w:spacing w:after="200" w:line="276" w:lineRule="auto"/>
        <w:ind w:hanging="576"/>
        <w:rPr>
          <w:rFonts w:asciiTheme="minorHAnsi" w:hAnsiTheme="minorHAnsi"/>
        </w:rPr>
      </w:pPr>
      <w:r w:rsidRPr="00F04C32">
        <w:rPr>
          <w:rFonts w:asciiTheme="minorHAnsi" w:eastAsiaTheme="minorEastAsia" w:hAnsiTheme="minorHAnsi"/>
          <w:lang w:val="en-US"/>
        </w:rPr>
        <w:t>The finding of the walkability, network permeability and public transport accessibility level assessment validates and confirms the selection of Moshoeshoe Street corridor as a future “Activity Street” of Bloemfontein urban node, as identified within the Mangaung Spatial Development Framework.</w:t>
      </w:r>
    </w:p>
    <w:p w:rsidR="00E2599F" w:rsidRPr="00BA7265" w:rsidRDefault="00E2599F" w:rsidP="00D46A35">
      <w:pPr>
        <w:pStyle w:val="Heading2"/>
        <w:numPr>
          <w:ilvl w:val="2"/>
          <w:numId w:val="2"/>
        </w:numPr>
        <w:spacing w:line="276" w:lineRule="auto"/>
        <w:ind w:right="-330"/>
        <w:rPr>
          <w:rFonts w:asciiTheme="minorHAnsi" w:hAnsiTheme="minorHAnsi"/>
          <w:color w:val="000000" w:themeColor="text1"/>
          <w:sz w:val="22"/>
          <w:szCs w:val="22"/>
        </w:rPr>
      </w:pPr>
      <w:r w:rsidRPr="00BA7265">
        <w:rPr>
          <w:rFonts w:asciiTheme="minorHAnsi" w:hAnsiTheme="minorHAnsi"/>
          <w:color w:val="000000" w:themeColor="text1"/>
          <w:sz w:val="22"/>
          <w:szCs w:val="22"/>
        </w:rPr>
        <w:t>Spatial Targeting Instruments</w:t>
      </w:r>
      <w:bookmarkEnd w:id="159"/>
      <w:bookmarkEnd w:id="160"/>
    </w:p>
    <w:p w:rsidR="001C2662" w:rsidRPr="00BA7265" w:rsidRDefault="001C2662" w:rsidP="001C2662">
      <w:pPr>
        <w:pStyle w:val="BodyText"/>
        <w:numPr>
          <w:ilvl w:val="3"/>
          <w:numId w:val="64"/>
        </w:numPr>
        <w:spacing w:line="276" w:lineRule="auto"/>
        <w:ind w:left="709" w:hanging="709"/>
        <w:rPr>
          <w:rFonts w:asciiTheme="minorHAnsi" w:hAnsiTheme="minorHAnsi"/>
          <w:b/>
          <w:color w:val="000000" w:themeColor="text1"/>
          <w:szCs w:val="22"/>
        </w:rPr>
      </w:pPr>
      <w:r w:rsidRPr="00BA7265">
        <w:rPr>
          <w:rFonts w:asciiTheme="minorHAnsi" w:hAnsiTheme="minorHAnsi"/>
          <w:b/>
          <w:color w:val="000000" w:themeColor="text1"/>
          <w:szCs w:val="22"/>
        </w:rPr>
        <w:t>CBD</w:t>
      </w:r>
      <w:r w:rsidR="009338F5">
        <w:rPr>
          <w:rFonts w:asciiTheme="minorHAnsi" w:hAnsiTheme="minorHAnsi"/>
          <w:b/>
          <w:color w:val="000000" w:themeColor="text1"/>
          <w:szCs w:val="22"/>
        </w:rPr>
        <w:t xml:space="preserve"> Interventions</w:t>
      </w:r>
    </w:p>
    <w:p w:rsidR="001C2662" w:rsidRPr="00BA7265" w:rsidRDefault="009338F5" w:rsidP="001C2662">
      <w:pPr>
        <w:pStyle w:val="BodyText"/>
        <w:spacing w:line="276" w:lineRule="auto"/>
        <w:rPr>
          <w:rFonts w:asciiTheme="minorHAnsi" w:hAnsiTheme="minorHAnsi"/>
          <w:b/>
          <w:color w:val="000000" w:themeColor="text1"/>
          <w:szCs w:val="22"/>
        </w:rPr>
      </w:pPr>
      <w:r w:rsidRPr="009338F5">
        <w:rPr>
          <w:rFonts w:asciiTheme="minorHAnsi" w:hAnsiTheme="minorHAnsi"/>
          <w:color w:val="000000" w:themeColor="text1"/>
          <w:szCs w:val="22"/>
        </w:rPr>
        <w:t>During compilation of the IPTN a number of key issues within each of the CBDs have been identified.  The proposed solutions to addressing these issues are summarised in</w:t>
      </w:r>
      <w:r>
        <w:rPr>
          <w:rFonts w:asciiTheme="minorHAnsi" w:hAnsiTheme="minorHAnsi"/>
          <w:b/>
          <w:color w:val="000000" w:themeColor="text1"/>
          <w:szCs w:val="22"/>
        </w:rPr>
        <w:t xml:space="preserve"> Annexure K.</w:t>
      </w:r>
    </w:p>
    <w:p w:rsidR="001C2662" w:rsidRPr="00BA7265" w:rsidRDefault="00DB6EE3" w:rsidP="001C2662">
      <w:pPr>
        <w:pStyle w:val="BodyText"/>
        <w:numPr>
          <w:ilvl w:val="3"/>
          <w:numId w:val="64"/>
        </w:numPr>
        <w:spacing w:line="276" w:lineRule="auto"/>
        <w:ind w:left="709" w:hanging="709"/>
        <w:rPr>
          <w:rFonts w:asciiTheme="minorHAnsi" w:hAnsiTheme="minorHAnsi"/>
          <w:b/>
          <w:color w:val="000000" w:themeColor="text1"/>
          <w:szCs w:val="22"/>
        </w:rPr>
      </w:pPr>
      <w:r>
        <w:rPr>
          <w:rFonts w:asciiTheme="minorHAnsi" w:hAnsiTheme="minorHAnsi"/>
          <w:b/>
          <w:color w:val="000000" w:themeColor="text1"/>
          <w:szCs w:val="22"/>
        </w:rPr>
        <w:t>Targeting Integration Zones</w:t>
      </w:r>
    </w:p>
    <w:p w:rsidR="00BA7265" w:rsidRDefault="00AC1EB1" w:rsidP="001C2662">
      <w:pPr>
        <w:pStyle w:val="BodyText"/>
        <w:spacing w:line="276" w:lineRule="auto"/>
        <w:rPr>
          <w:rFonts w:asciiTheme="minorHAnsi" w:hAnsiTheme="minorHAnsi"/>
          <w:color w:val="000000" w:themeColor="text1"/>
          <w:szCs w:val="22"/>
        </w:rPr>
      </w:pPr>
      <w:r>
        <w:rPr>
          <w:rFonts w:asciiTheme="minorHAnsi" w:hAnsiTheme="minorHAnsi"/>
          <w:color w:val="000000" w:themeColor="text1"/>
          <w:szCs w:val="22"/>
        </w:rPr>
        <w:t xml:space="preserve">Various </w:t>
      </w:r>
      <w:r w:rsidR="000B06F6">
        <w:rPr>
          <w:rFonts w:asciiTheme="minorHAnsi" w:hAnsiTheme="minorHAnsi"/>
          <w:color w:val="000000" w:themeColor="text1"/>
          <w:szCs w:val="22"/>
        </w:rPr>
        <w:t xml:space="preserve">Integration zones have been </w:t>
      </w:r>
      <w:r w:rsidR="00177DB6">
        <w:rPr>
          <w:rFonts w:asciiTheme="minorHAnsi" w:hAnsiTheme="minorHAnsi"/>
          <w:color w:val="000000" w:themeColor="text1"/>
          <w:szCs w:val="22"/>
        </w:rPr>
        <w:t>i</w:t>
      </w:r>
      <w:r w:rsidR="000B06F6">
        <w:rPr>
          <w:rFonts w:asciiTheme="minorHAnsi" w:hAnsiTheme="minorHAnsi"/>
          <w:color w:val="000000" w:themeColor="text1"/>
          <w:szCs w:val="22"/>
        </w:rPr>
        <w:t xml:space="preserve">dentified.  The </w:t>
      </w:r>
      <w:r w:rsidR="000B06F6" w:rsidRPr="007B18DC">
        <w:rPr>
          <w:rFonts w:asciiTheme="minorHAnsi" w:hAnsiTheme="minorHAnsi"/>
          <w:b/>
          <w:color w:val="000000" w:themeColor="text1"/>
          <w:szCs w:val="22"/>
        </w:rPr>
        <w:t>first</w:t>
      </w:r>
      <w:r w:rsidR="000B06F6">
        <w:rPr>
          <w:rFonts w:asciiTheme="minorHAnsi" w:hAnsiTheme="minorHAnsi"/>
          <w:color w:val="000000" w:themeColor="text1"/>
          <w:szCs w:val="22"/>
        </w:rPr>
        <w:t xml:space="preserve"> zone is located along the N8 route and aims to achieve integration between Bloemfontein, Botshabelo and Thaba Nchu. The </w:t>
      </w:r>
      <w:r w:rsidR="000B06F6" w:rsidRPr="007B18DC">
        <w:rPr>
          <w:rFonts w:asciiTheme="minorHAnsi" w:hAnsiTheme="minorHAnsi"/>
          <w:b/>
          <w:color w:val="000000" w:themeColor="text1"/>
          <w:szCs w:val="22"/>
        </w:rPr>
        <w:t>second</w:t>
      </w:r>
      <w:r w:rsidR="000B06F6">
        <w:rPr>
          <w:rFonts w:asciiTheme="minorHAnsi" w:hAnsiTheme="minorHAnsi"/>
          <w:color w:val="000000" w:themeColor="text1"/>
          <w:szCs w:val="22"/>
        </w:rPr>
        <w:t xml:space="preserve"> integration zone is somewhat dispersed</w:t>
      </w:r>
      <w:r>
        <w:rPr>
          <w:rFonts w:asciiTheme="minorHAnsi" w:hAnsiTheme="minorHAnsi"/>
          <w:color w:val="000000" w:themeColor="text1"/>
          <w:szCs w:val="22"/>
        </w:rPr>
        <w:t xml:space="preserve"> in the south-eastern</w:t>
      </w:r>
      <w:r w:rsidR="003A3D72">
        <w:rPr>
          <w:rFonts w:asciiTheme="minorHAnsi" w:hAnsiTheme="minorHAnsi"/>
          <w:color w:val="000000" w:themeColor="text1"/>
          <w:szCs w:val="22"/>
        </w:rPr>
        <w:t xml:space="preserve"> quadrant of Bloemfontein and aims to integrate previously segregated areas, as well as to develop vast parcels of underutilized land.</w:t>
      </w:r>
    </w:p>
    <w:p w:rsidR="008818A4" w:rsidRPr="008818A4" w:rsidRDefault="008818A4" w:rsidP="008818A4">
      <w:pPr>
        <w:pStyle w:val="BodyText"/>
        <w:rPr>
          <w:rFonts w:asciiTheme="minorHAnsi" w:hAnsiTheme="minorHAnsi" w:cs="Arial"/>
          <w:szCs w:val="22"/>
        </w:rPr>
      </w:pPr>
      <w:r w:rsidRPr="008818A4">
        <w:rPr>
          <w:rFonts w:asciiTheme="minorHAnsi" w:hAnsiTheme="minorHAnsi" w:cs="Arial"/>
          <w:color w:val="E36C0A" w:themeColor="accent6" w:themeShade="BF"/>
          <w:szCs w:val="22"/>
        </w:rPr>
        <w:lastRenderedPageBreak/>
        <w:t>The integration zones seek to link the CBD with the 7 land parcels</w:t>
      </w:r>
      <w:r>
        <w:rPr>
          <w:rFonts w:asciiTheme="minorHAnsi" w:hAnsiTheme="minorHAnsi" w:cs="Arial"/>
          <w:color w:val="E36C0A" w:themeColor="accent6" w:themeShade="BF"/>
          <w:szCs w:val="22"/>
        </w:rPr>
        <w:t xml:space="preserve"> (mega projects)</w:t>
      </w:r>
      <w:r w:rsidRPr="008818A4">
        <w:rPr>
          <w:rFonts w:asciiTheme="minorHAnsi" w:hAnsiTheme="minorHAnsi" w:cs="Arial"/>
          <w:color w:val="E36C0A" w:themeColor="accent6" w:themeShade="BF"/>
          <w:szCs w:val="22"/>
        </w:rPr>
        <w:t xml:space="preserve"> and with one another to foster integration in the city. The plan propose densification within range of 500 meters from main transport corridors. </w:t>
      </w:r>
      <w:r>
        <w:rPr>
          <w:rFonts w:asciiTheme="minorHAnsi" w:hAnsiTheme="minorHAnsi" w:cs="Arial"/>
          <w:color w:val="E36C0A" w:themeColor="accent6" w:themeShade="BF"/>
          <w:szCs w:val="22"/>
        </w:rPr>
        <w:t xml:space="preserve">The 7 land parcels are all greenfield developments. In areas located along main transit routes within the urban fibre brown field development should be considered. </w:t>
      </w:r>
      <w:r w:rsidRPr="008818A4">
        <w:rPr>
          <w:rFonts w:asciiTheme="minorHAnsi" w:hAnsiTheme="minorHAnsi" w:cs="Arial"/>
          <w:color w:val="E36C0A" w:themeColor="accent6" w:themeShade="BF"/>
          <w:szCs w:val="22"/>
        </w:rPr>
        <w:t xml:space="preserve">The plan propose the development of precinct plans at strategic locations along </w:t>
      </w:r>
      <w:r>
        <w:rPr>
          <w:rFonts w:asciiTheme="minorHAnsi" w:hAnsiTheme="minorHAnsi" w:cs="Arial"/>
          <w:color w:val="E36C0A" w:themeColor="accent6" w:themeShade="BF"/>
          <w:szCs w:val="22"/>
        </w:rPr>
        <w:t xml:space="preserve">these </w:t>
      </w:r>
      <w:r w:rsidRPr="008818A4">
        <w:rPr>
          <w:rFonts w:asciiTheme="minorHAnsi" w:hAnsiTheme="minorHAnsi" w:cs="Arial"/>
          <w:color w:val="E36C0A" w:themeColor="accent6" w:themeShade="BF"/>
          <w:szCs w:val="22"/>
        </w:rPr>
        <w:t xml:space="preserve">main transit routes. </w:t>
      </w:r>
      <w:r w:rsidRPr="008818A4">
        <w:rPr>
          <w:rFonts w:asciiTheme="minorHAnsi" w:hAnsiTheme="minorHAnsi" w:cs="Arial"/>
          <w:szCs w:val="22"/>
        </w:rPr>
        <w:t>Development within Integration zones suggest reconfiguration of planning and designs of settlements with higher densities. The designs of transit routes will make provision for non motorised transport.</w:t>
      </w:r>
    </w:p>
    <w:p w:rsidR="008818A4" w:rsidRDefault="005D4D42" w:rsidP="001C2662">
      <w:pPr>
        <w:pStyle w:val="BodyText"/>
        <w:spacing w:line="276" w:lineRule="auto"/>
        <w:rPr>
          <w:rFonts w:asciiTheme="minorHAnsi" w:hAnsiTheme="minorHAnsi"/>
          <w:color w:val="000000" w:themeColor="text1"/>
          <w:szCs w:val="22"/>
        </w:rPr>
      </w:pPr>
      <w:r>
        <w:rPr>
          <w:noProof/>
          <w:lang w:val="en-US" w:eastAsia="en-US"/>
        </w:rPr>
        <w:drawing>
          <wp:anchor distT="0" distB="0" distL="114300" distR="114300" simplePos="0" relativeHeight="251672064" behindDoc="0" locked="0" layoutInCell="1" allowOverlap="1" wp14:anchorId="42063A59" wp14:editId="03F9385C">
            <wp:simplePos x="0" y="0"/>
            <wp:positionH relativeFrom="column">
              <wp:posOffset>1241425</wp:posOffset>
            </wp:positionH>
            <wp:positionV relativeFrom="paragraph">
              <wp:posOffset>342265</wp:posOffset>
            </wp:positionV>
            <wp:extent cx="6100445" cy="3387090"/>
            <wp:effectExtent l="0" t="0" r="0" b="3810"/>
            <wp:wrapSquare wrapText="bothSides"/>
            <wp:docPr id="51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00445" cy="3387090"/>
                    </a:xfrm>
                    <a:prstGeom prst="rect">
                      <a:avLst/>
                    </a:prstGeom>
                  </pic:spPr>
                </pic:pic>
              </a:graphicData>
            </a:graphic>
            <wp14:sizeRelH relativeFrom="margin">
              <wp14:pctWidth>0</wp14:pctWidth>
            </wp14:sizeRelH>
          </wp:anchor>
        </w:drawing>
      </w:r>
    </w:p>
    <w:p w:rsidR="00A11822" w:rsidRDefault="0013511F" w:rsidP="0013511F">
      <w:pPr>
        <w:pStyle w:val="BodyText"/>
        <w:spacing w:line="276" w:lineRule="auto"/>
        <w:jc w:val="left"/>
        <w:rPr>
          <w:rFonts w:asciiTheme="minorHAnsi" w:hAnsiTheme="minorHAnsi"/>
          <w:color w:val="000000" w:themeColor="text1"/>
          <w:szCs w:val="22"/>
        </w:rPr>
      </w:pPr>
      <w:r>
        <w:rPr>
          <w:rFonts w:asciiTheme="minorHAnsi" w:hAnsiTheme="minorHAnsi"/>
          <w:color w:val="000000" w:themeColor="text1"/>
          <w:szCs w:val="22"/>
        </w:rPr>
        <w:br w:type="textWrapping" w:clear="all"/>
      </w:r>
      <w:r w:rsidR="00BA18E7">
        <w:rPr>
          <w:rFonts w:asciiTheme="minorHAnsi" w:hAnsiTheme="minorHAnsi"/>
          <w:color w:val="000000" w:themeColor="text1"/>
          <w:szCs w:val="22"/>
        </w:rPr>
        <w:t xml:space="preserve">                                          Fig C 4 . 3 Integration Zones </w:t>
      </w:r>
    </w:p>
    <w:p w:rsidR="00782831" w:rsidRDefault="00782831" w:rsidP="0013511F">
      <w:pPr>
        <w:pStyle w:val="BodyText"/>
        <w:spacing w:line="276" w:lineRule="auto"/>
        <w:jc w:val="left"/>
        <w:rPr>
          <w:rFonts w:asciiTheme="minorHAnsi" w:hAnsiTheme="minorHAnsi"/>
          <w:color w:val="000000" w:themeColor="text1"/>
          <w:szCs w:val="22"/>
        </w:rPr>
      </w:pPr>
    </w:p>
    <w:p w:rsidR="00F00087" w:rsidRDefault="00F00087" w:rsidP="0013511F">
      <w:pPr>
        <w:pStyle w:val="BodyText"/>
        <w:spacing w:line="276" w:lineRule="auto"/>
        <w:jc w:val="left"/>
        <w:rPr>
          <w:rFonts w:asciiTheme="minorHAnsi" w:hAnsiTheme="minorHAnsi"/>
          <w:color w:val="000000" w:themeColor="text1"/>
          <w:szCs w:val="22"/>
        </w:rPr>
      </w:pPr>
    </w:p>
    <w:p w:rsidR="00F00087" w:rsidRDefault="00F00087" w:rsidP="0013511F">
      <w:pPr>
        <w:pStyle w:val="BodyText"/>
        <w:spacing w:line="276" w:lineRule="auto"/>
        <w:jc w:val="left"/>
        <w:rPr>
          <w:rFonts w:asciiTheme="minorHAnsi" w:hAnsiTheme="minorHAnsi"/>
          <w:color w:val="000000" w:themeColor="text1"/>
          <w:szCs w:val="22"/>
        </w:rPr>
      </w:pPr>
    </w:p>
    <w:p w:rsidR="00F00087" w:rsidRPr="00F00087" w:rsidRDefault="00F00087" w:rsidP="0013511F">
      <w:pPr>
        <w:pStyle w:val="BodyText"/>
        <w:spacing w:line="276" w:lineRule="auto"/>
        <w:jc w:val="left"/>
        <w:rPr>
          <w:rFonts w:asciiTheme="minorHAnsi" w:hAnsiTheme="minorHAnsi"/>
          <w:b/>
          <w:color w:val="0D0D0D" w:themeColor="text1" w:themeTint="F2"/>
          <w:szCs w:val="22"/>
        </w:rPr>
      </w:pPr>
      <w:r w:rsidRPr="00F00087">
        <w:rPr>
          <w:rFonts w:asciiTheme="minorHAnsi" w:hAnsiTheme="minorHAnsi"/>
          <w:b/>
          <w:color w:val="0D0D0D" w:themeColor="text1" w:themeTint="F2"/>
          <w:szCs w:val="22"/>
        </w:rPr>
        <w:lastRenderedPageBreak/>
        <w:t xml:space="preserve">Table C4 , 2 Catalytic Projects </w:t>
      </w:r>
    </w:p>
    <w:tbl>
      <w:tblPr>
        <w:tblW w:w="14938" w:type="dxa"/>
        <w:tblInd w:w="29" w:type="dxa"/>
        <w:tblLayout w:type="fixed"/>
        <w:tblCellMar>
          <w:left w:w="0" w:type="dxa"/>
          <w:right w:w="0" w:type="dxa"/>
        </w:tblCellMar>
        <w:tblLook w:val="0420" w:firstRow="1" w:lastRow="0" w:firstColumn="0" w:lastColumn="0" w:noHBand="0" w:noVBand="1"/>
      </w:tblPr>
      <w:tblGrid>
        <w:gridCol w:w="900"/>
        <w:gridCol w:w="1080"/>
        <w:gridCol w:w="1080"/>
        <w:gridCol w:w="990"/>
        <w:gridCol w:w="990"/>
        <w:gridCol w:w="900"/>
        <w:gridCol w:w="1080"/>
        <w:gridCol w:w="735"/>
        <w:gridCol w:w="1080"/>
        <w:gridCol w:w="1080"/>
        <w:gridCol w:w="1170"/>
        <w:gridCol w:w="1346"/>
        <w:gridCol w:w="1221"/>
        <w:gridCol w:w="1286"/>
      </w:tblGrid>
      <w:tr w:rsidR="00722C43" w:rsidRPr="00F00087" w:rsidTr="00F00087">
        <w:trPr>
          <w:trHeight w:val="435"/>
        </w:trPr>
        <w:tc>
          <w:tcPr>
            <w:tcW w:w="900" w:type="dxa"/>
            <w:vMerge w:val="restart"/>
            <w:tcBorders>
              <w:top w:val="single" w:sz="8" w:space="0" w:color="FFFFFF"/>
              <w:left w:val="single" w:sz="8" w:space="0" w:color="FFFFFF"/>
              <w:bottom w:val="single" w:sz="24" w:space="0" w:color="FFFFFF"/>
              <w:right w:val="single" w:sz="8" w:space="0" w:color="FFFFFF"/>
            </w:tcBorders>
            <w:shd w:val="clear" w:color="auto" w:fill="D34817"/>
            <w:tcMar>
              <w:top w:w="72" w:type="dxa"/>
              <w:left w:w="119" w:type="dxa"/>
              <w:bottom w:w="72" w:type="dxa"/>
              <w:right w:w="119" w:type="dxa"/>
            </w:tcMar>
            <w:hideMark/>
          </w:tcPr>
          <w:p w:rsidR="00722C43" w:rsidRPr="00F00087" w:rsidRDefault="00722C43" w:rsidP="00782831">
            <w:pPr>
              <w:jc w:val="left"/>
              <w:rPr>
                <w:rFonts w:ascii="Arial" w:hAnsi="Arial" w:cs="Arial"/>
                <w:spacing w:val="0"/>
                <w:sz w:val="16"/>
                <w:szCs w:val="16"/>
                <w:lang w:val="en-US" w:eastAsia="en-US"/>
              </w:rPr>
            </w:pPr>
            <w:r w:rsidRPr="00F00087">
              <w:rPr>
                <w:rFonts w:ascii="Arial" w:hAnsi="Arial" w:cs="Arial"/>
                <w:b/>
                <w:bCs/>
                <w:color w:val="FFFFFF" w:themeColor="light1"/>
                <w:spacing w:val="0"/>
                <w:kern w:val="24"/>
                <w:sz w:val="16"/>
                <w:szCs w:val="16"/>
                <w:lang w:eastAsia="en-US"/>
              </w:rPr>
              <w:t>Project</w:t>
            </w:r>
          </w:p>
        </w:tc>
        <w:tc>
          <w:tcPr>
            <w:tcW w:w="1080" w:type="dxa"/>
            <w:vMerge w:val="restart"/>
            <w:tcBorders>
              <w:top w:val="single" w:sz="8" w:space="0" w:color="FFFFFF"/>
              <w:left w:val="single" w:sz="8" w:space="0" w:color="FFFFFF"/>
              <w:bottom w:val="single" w:sz="24" w:space="0" w:color="FFFFFF"/>
              <w:right w:val="single" w:sz="8" w:space="0" w:color="FFFFFF"/>
            </w:tcBorders>
            <w:shd w:val="clear" w:color="auto" w:fill="D34817"/>
            <w:tcMar>
              <w:top w:w="72" w:type="dxa"/>
              <w:left w:w="119" w:type="dxa"/>
              <w:bottom w:w="72" w:type="dxa"/>
              <w:right w:w="119" w:type="dxa"/>
            </w:tcMar>
            <w:hideMark/>
          </w:tcPr>
          <w:p w:rsidR="00722C43" w:rsidRPr="00F00087" w:rsidRDefault="00722C43" w:rsidP="00782831">
            <w:pPr>
              <w:jc w:val="left"/>
              <w:rPr>
                <w:rFonts w:ascii="Arial" w:hAnsi="Arial" w:cs="Arial"/>
                <w:b/>
                <w:bCs/>
                <w:color w:val="FFFFFF" w:themeColor="light1"/>
                <w:spacing w:val="0"/>
                <w:kern w:val="24"/>
                <w:sz w:val="16"/>
                <w:szCs w:val="16"/>
                <w:lang w:eastAsia="en-US"/>
              </w:rPr>
            </w:pPr>
            <w:r w:rsidRPr="00F00087">
              <w:rPr>
                <w:rFonts w:ascii="Arial" w:hAnsi="Arial" w:cs="Arial"/>
                <w:b/>
                <w:bCs/>
                <w:color w:val="FFFFFF" w:themeColor="light1"/>
                <w:spacing w:val="0"/>
                <w:kern w:val="24"/>
                <w:sz w:val="16"/>
                <w:szCs w:val="16"/>
                <w:lang w:eastAsia="en-US"/>
              </w:rPr>
              <w:t>Total Cost</w:t>
            </w:r>
          </w:p>
          <w:p w:rsidR="00722C43" w:rsidRPr="00F00087" w:rsidRDefault="00722C43" w:rsidP="00782831">
            <w:pPr>
              <w:jc w:val="left"/>
              <w:rPr>
                <w:rFonts w:ascii="Arial" w:hAnsi="Arial" w:cs="Arial"/>
                <w:spacing w:val="0"/>
                <w:sz w:val="16"/>
                <w:szCs w:val="16"/>
                <w:lang w:val="en-US" w:eastAsia="en-US"/>
              </w:rPr>
            </w:pPr>
            <w:r w:rsidRPr="00F00087">
              <w:rPr>
                <w:rFonts w:ascii="Arial" w:hAnsi="Arial" w:cs="Arial"/>
                <w:b/>
                <w:bCs/>
                <w:color w:val="FFFFFF" w:themeColor="light1"/>
                <w:spacing w:val="0"/>
                <w:kern w:val="24"/>
                <w:sz w:val="16"/>
                <w:szCs w:val="16"/>
                <w:lang w:eastAsia="en-US"/>
              </w:rPr>
              <w:t>(millions)</w:t>
            </w:r>
          </w:p>
        </w:tc>
        <w:tc>
          <w:tcPr>
            <w:tcW w:w="1080" w:type="dxa"/>
            <w:vMerge w:val="restart"/>
            <w:tcBorders>
              <w:top w:val="single" w:sz="8" w:space="0" w:color="FFFFFF"/>
              <w:left w:val="single" w:sz="8" w:space="0" w:color="FFFFFF"/>
              <w:bottom w:val="single" w:sz="24"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left"/>
              <w:rPr>
                <w:rFonts w:ascii="Arial" w:hAnsi="Arial" w:cs="Arial"/>
                <w:spacing w:val="0"/>
                <w:sz w:val="16"/>
                <w:szCs w:val="16"/>
                <w:lang w:val="en-US" w:eastAsia="en-US"/>
              </w:rPr>
            </w:pPr>
            <w:r w:rsidRPr="00F00087">
              <w:rPr>
                <w:rFonts w:ascii="Arial" w:hAnsi="Arial" w:cs="Arial"/>
                <w:b/>
                <w:bCs/>
                <w:color w:val="002060"/>
                <w:spacing w:val="0"/>
                <w:kern w:val="24"/>
                <w:sz w:val="16"/>
                <w:szCs w:val="16"/>
                <w:lang w:eastAsia="en-US"/>
              </w:rPr>
              <w:t>Allocated Budget</w:t>
            </w:r>
          </w:p>
          <w:p w:rsidR="00722C43" w:rsidRPr="00F00087" w:rsidRDefault="00722C43" w:rsidP="00782831">
            <w:pPr>
              <w:jc w:val="left"/>
              <w:rPr>
                <w:rFonts w:ascii="Arial" w:hAnsi="Arial" w:cs="Arial"/>
                <w:spacing w:val="0"/>
                <w:sz w:val="16"/>
                <w:szCs w:val="16"/>
                <w:lang w:val="en-US" w:eastAsia="en-US"/>
              </w:rPr>
            </w:pPr>
            <w:r w:rsidRPr="00F00087">
              <w:rPr>
                <w:rFonts w:ascii="Arial" w:hAnsi="Arial" w:cs="Arial"/>
                <w:b/>
                <w:bCs/>
                <w:color w:val="002060"/>
                <w:spacing w:val="0"/>
                <w:kern w:val="24"/>
                <w:sz w:val="16"/>
                <w:szCs w:val="16"/>
                <w:lang w:eastAsia="en-US"/>
              </w:rPr>
              <w:t>(2014/15</w:t>
            </w:r>
            <w:r w:rsidRPr="00F00087">
              <w:rPr>
                <w:rFonts w:ascii="Arial" w:hAnsi="Arial" w:cs="Arial"/>
                <w:b/>
                <w:bCs/>
                <w:color w:val="FFFFFF" w:themeColor="light1"/>
                <w:spacing w:val="0"/>
                <w:kern w:val="24"/>
                <w:sz w:val="16"/>
                <w:szCs w:val="16"/>
                <w:lang w:eastAsia="en-US"/>
              </w:rPr>
              <w:t>)</w:t>
            </w:r>
          </w:p>
        </w:tc>
        <w:tc>
          <w:tcPr>
            <w:tcW w:w="990" w:type="dxa"/>
            <w:tcBorders>
              <w:top w:val="single" w:sz="8" w:space="0" w:color="FFFFFF"/>
              <w:left w:val="single" w:sz="8" w:space="0" w:color="FFFFFF"/>
              <w:bottom w:val="single" w:sz="24" w:space="0" w:color="FFFFFF"/>
              <w:right w:val="single" w:sz="8" w:space="0" w:color="FFFFFF"/>
            </w:tcBorders>
            <w:shd w:val="clear" w:color="auto" w:fill="D34817"/>
          </w:tcPr>
          <w:p w:rsidR="00722C43" w:rsidRPr="00F00087" w:rsidRDefault="00722C43" w:rsidP="00782831">
            <w:pPr>
              <w:jc w:val="center"/>
              <w:rPr>
                <w:rFonts w:ascii="Arial" w:hAnsi="Arial" w:cs="Arial"/>
                <w:b/>
                <w:bCs/>
                <w:color w:val="FFFFFF" w:themeColor="light1"/>
                <w:spacing w:val="0"/>
                <w:kern w:val="24"/>
                <w:sz w:val="16"/>
                <w:szCs w:val="16"/>
                <w:lang w:eastAsia="en-US"/>
              </w:rPr>
            </w:pPr>
            <w:r w:rsidRPr="00F00087">
              <w:rPr>
                <w:rFonts w:ascii="Arial" w:hAnsi="Arial" w:cs="Arial"/>
                <w:b/>
                <w:bCs/>
                <w:color w:val="FFFFFF" w:themeColor="light1"/>
                <w:spacing w:val="0"/>
                <w:kern w:val="24"/>
                <w:sz w:val="16"/>
                <w:szCs w:val="16"/>
                <w:lang w:eastAsia="en-US"/>
              </w:rPr>
              <w:t>Budget 2015/ 2016</w:t>
            </w:r>
          </w:p>
        </w:tc>
        <w:tc>
          <w:tcPr>
            <w:tcW w:w="2970" w:type="dxa"/>
            <w:gridSpan w:val="3"/>
            <w:tcBorders>
              <w:top w:val="single" w:sz="8" w:space="0" w:color="FFFFFF"/>
              <w:left w:val="single" w:sz="8" w:space="0" w:color="FFFFFF"/>
              <w:bottom w:val="single" w:sz="24" w:space="0" w:color="FFFFFF"/>
              <w:right w:val="single" w:sz="8" w:space="0" w:color="FFFFFF"/>
            </w:tcBorders>
            <w:shd w:val="clear" w:color="auto" w:fill="D34817"/>
            <w:tcMar>
              <w:top w:w="72" w:type="dxa"/>
              <w:left w:w="119" w:type="dxa"/>
              <w:bottom w:w="72" w:type="dxa"/>
              <w:right w:w="119" w:type="dxa"/>
            </w:tcMar>
            <w:hideMark/>
          </w:tcPr>
          <w:p w:rsidR="00722C43" w:rsidRPr="00F00087" w:rsidRDefault="00722C43" w:rsidP="00782831">
            <w:pPr>
              <w:jc w:val="center"/>
              <w:rPr>
                <w:rFonts w:ascii="Arial" w:hAnsi="Arial" w:cs="Arial"/>
                <w:spacing w:val="0"/>
                <w:sz w:val="16"/>
                <w:szCs w:val="16"/>
                <w:lang w:val="en-US" w:eastAsia="en-US"/>
              </w:rPr>
            </w:pPr>
            <w:r w:rsidRPr="00F00087">
              <w:rPr>
                <w:rFonts w:ascii="Arial" w:hAnsi="Arial" w:cs="Arial"/>
                <w:b/>
                <w:bCs/>
                <w:color w:val="FFFFFF" w:themeColor="light1"/>
                <w:spacing w:val="0"/>
                <w:kern w:val="24"/>
                <w:sz w:val="16"/>
                <w:szCs w:val="16"/>
                <w:lang w:eastAsia="en-US"/>
              </w:rPr>
              <w:t>2015/16 Budget</w:t>
            </w:r>
          </w:p>
        </w:tc>
        <w:tc>
          <w:tcPr>
            <w:tcW w:w="2895" w:type="dxa"/>
            <w:gridSpan w:val="3"/>
            <w:tcBorders>
              <w:top w:val="single" w:sz="8" w:space="0" w:color="FFFFFF"/>
              <w:left w:val="single" w:sz="8" w:space="0" w:color="FFFFFF"/>
              <w:bottom w:val="single" w:sz="24" w:space="0" w:color="FFFFFF"/>
              <w:right w:val="single" w:sz="8" w:space="0" w:color="FFFFFF"/>
            </w:tcBorders>
            <w:shd w:val="clear" w:color="auto" w:fill="D34817"/>
            <w:tcMar>
              <w:top w:w="72" w:type="dxa"/>
              <w:left w:w="119" w:type="dxa"/>
              <w:bottom w:w="72" w:type="dxa"/>
              <w:right w:w="119" w:type="dxa"/>
            </w:tcMar>
            <w:hideMark/>
          </w:tcPr>
          <w:p w:rsidR="00722C43" w:rsidRPr="00F00087" w:rsidRDefault="00722C43" w:rsidP="00782831">
            <w:pPr>
              <w:jc w:val="center"/>
              <w:rPr>
                <w:rFonts w:ascii="Arial" w:hAnsi="Arial" w:cs="Arial"/>
                <w:spacing w:val="0"/>
                <w:sz w:val="16"/>
                <w:szCs w:val="16"/>
                <w:lang w:val="en-US" w:eastAsia="en-US"/>
              </w:rPr>
            </w:pPr>
            <w:r w:rsidRPr="00F00087">
              <w:rPr>
                <w:rFonts w:ascii="Arial" w:hAnsi="Arial" w:cs="Arial"/>
                <w:b/>
                <w:bCs/>
                <w:color w:val="FFFFFF" w:themeColor="light1"/>
                <w:spacing w:val="0"/>
                <w:kern w:val="24"/>
                <w:sz w:val="16"/>
                <w:szCs w:val="16"/>
                <w:lang w:eastAsia="en-US"/>
              </w:rPr>
              <w:t>2016/17 Budget</w:t>
            </w:r>
          </w:p>
        </w:tc>
        <w:tc>
          <w:tcPr>
            <w:tcW w:w="3737" w:type="dxa"/>
            <w:gridSpan w:val="3"/>
            <w:tcBorders>
              <w:top w:val="single" w:sz="8" w:space="0" w:color="FFFFFF"/>
              <w:left w:val="single" w:sz="8" w:space="0" w:color="FFFFFF"/>
              <w:bottom w:val="single" w:sz="24" w:space="0" w:color="FFFFFF"/>
              <w:right w:val="single" w:sz="8" w:space="0" w:color="FFFFFF"/>
            </w:tcBorders>
            <w:shd w:val="clear" w:color="auto" w:fill="D34817"/>
            <w:tcMar>
              <w:top w:w="72" w:type="dxa"/>
              <w:left w:w="119" w:type="dxa"/>
              <w:bottom w:w="72" w:type="dxa"/>
              <w:right w:w="119" w:type="dxa"/>
            </w:tcMar>
            <w:hideMark/>
          </w:tcPr>
          <w:p w:rsidR="00722C43" w:rsidRPr="00F00087" w:rsidRDefault="00722C43" w:rsidP="00782831">
            <w:pPr>
              <w:jc w:val="left"/>
              <w:rPr>
                <w:rFonts w:ascii="Arial" w:hAnsi="Arial" w:cs="Arial"/>
                <w:spacing w:val="0"/>
                <w:sz w:val="16"/>
                <w:szCs w:val="16"/>
                <w:lang w:val="en-US" w:eastAsia="en-US"/>
              </w:rPr>
            </w:pPr>
            <w:r w:rsidRPr="00F00087">
              <w:rPr>
                <w:rFonts w:ascii="Arial" w:hAnsi="Arial" w:cs="Arial"/>
                <w:b/>
                <w:bCs/>
                <w:color w:val="FFFFFF" w:themeColor="light1"/>
                <w:spacing w:val="0"/>
                <w:kern w:val="24"/>
                <w:sz w:val="16"/>
                <w:szCs w:val="16"/>
                <w:lang w:eastAsia="en-US"/>
              </w:rPr>
              <w:t>2017/18 Budget</w:t>
            </w:r>
          </w:p>
        </w:tc>
        <w:tc>
          <w:tcPr>
            <w:tcW w:w="1286" w:type="dxa"/>
            <w:vMerge w:val="restart"/>
            <w:tcBorders>
              <w:top w:val="single" w:sz="8" w:space="0" w:color="FFFFFF"/>
              <w:left w:val="single" w:sz="8" w:space="0" w:color="FFFFFF"/>
              <w:bottom w:val="single" w:sz="24" w:space="0" w:color="FFFFFF"/>
              <w:right w:val="single" w:sz="8" w:space="0" w:color="FFFFFF"/>
            </w:tcBorders>
            <w:shd w:val="clear" w:color="auto" w:fill="FFC000"/>
            <w:tcMar>
              <w:top w:w="72" w:type="dxa"/>
              <w:left w:w="119" w:type="dxa"/>
              <w:bottom w:w="72" w:type="dxa"/>
              <w:right w:w="119" w:type="dxa"/>
            </w:tcMar>
            <w:hideMark/>
          </w:tcPr>
          <w:p w:rsidR="00722C43" w:rsidRPr="00F00087" w:rsidRDefault="00722C43" w:rsidP="00782831">
            <w:pPr>
              <w:jc w:val="left"/>
              <w:rPr>
                <w:rFonts w:ascii="Arial" w:hAnsi="Arial" w:cs="Arial"/>
                <w:spacing w:val="0"/>
                <w:sz w:val="16"/>
                <w:szCs w:val="16"/>
                <w:lang w:val="en-US" w:eastAsia="en-US"/>
              </w:rPr>
            </w:pPr>
            <w:r w:rsidRPr="00F00087">
              <w:rPr>
                <w:rFonts w:ascii="Arial" w:hAnsi="Arial" w:cs="Arial"/>
                <w:b/>
                <w:bCs/>
                <w:i/>
                <w:iCs/>
                <w:color w:val="000000" w:themeColor="text1"/>
                <w:spacing w:val="0"/>
                <w:kern w:val="24"/>
                <w:sz w:val="16"/>
                <w:szCs w:val="16"/>
                <w:lang w:eastAsia="en-US"/>
              </w:rPr>
              <w:t>Funding Source</w:t>
            </w:r>
          </w:p>
        </w:tc>
      </w:tr>
      <w:tr w:rsidR="00722C43" w:rsidRPr="00F00087" w:rsidTr="00F00087">
        <w:trPr>
          <w:trHeight w:val="431"/>
        </w:trPr>
        <w:tc>
          <w:tcPr>
            <w:tcW w:w="900" w:type="dxa"/>
            <w:vMerge/>
            <w:tcBorders>
              <w:top w:val="single" w:sz="8" w:space="0" w:color="FFFFFF"/>
              <w:left w:val="single" w:sz="8" w:space="0" w:color="FFFFFF"/>
              <w:bottom w:val="single" w:sz="24" w:space="0" w:color="FFFFFF"/>
              <w:right w:val="single" w:sz="8" w:space="0" w:color="FFFFFF"/>
            </w:tcBorders>
            <w:vAlign w:val="center"/>
            <w:hideMark/>
          </w:tcPr>
          <w:p w:rsidR="00722C43" w:rsidRPr="00F00087" w:rsidRDefault="00722C43" w:rsidP="00782831">
            <w:pPr>
              <w:jc w:val="left"/>
              <w:rPr>
                <w:rFonts w:ascii="Arial" w:hAnsi="Arial" w:cs="Arial"/>
                <w:spacing w:val="0"/>
                <w:sz w:val="16"/>
                <w:szCs w:val="16"/>
                <w:lang w:val="en-US" w:eastAsia="en-US"/>
              </w:rPr>
            </w:pPr>
          </w:p>
        </w:tc>
        <w:tc>
          <w:tcPr>
            <w:tcW w:w="1080" w:type="dxa"/>
            <w:vMerge/>
            <w:tcBorders>
              <w:top w:val="single" w:sz="8" w:space="0" w:color="FFFFFF"/>
              <w:left w:val="single" w:sz="8" w:space="0" w:color="FFFFFF"/>
              <w:bottom w:val="single" w:sz="24" w:space="0" w:color="FFFFFF"/>
              <w:right w:val="single" w:sz="8" w:space="0" w:color="FFFFFF"/>
            </w:tcBorders>
            <w:vAlign w:val="center"/>
            <w:hideMark/>
          </w:tcPr>
          <w:p w:rsidR="00722C43" w:rsidRPr="00F00087" w:rsidRDefault="00722C43" w:rsidP="00782831">
            <w:pPr>
              <w:jc w:val="left"/>
              <w:rPr>
                <w:rFonts w:ascii="Arial" w:hAnsi="Arial" w:cs="Arial"/>
                <w:spacing w:val="0"/>
                <w:sz w:val="16"/>
                <w:szCs w:val="16"/>
                <w:lang w:val="en-US" w:eastAsia="en-US"/>
              </w:rPr>
            </w:pPr>
          </w:p>
        </w:tc>
        <w:tc>
          <w:tcPr>
            <w:tcW w:w="1080" w:type="dxa"/>
            <w:vMerge/>
            <w:tcBorders>
              <w:top w:val="single" w:sz="8" w:space="0" w:color="FFFFFF"/>
              <w:left w:val="single" w:sz="8" w:space="0" w:color="FFFFFF"/>
              <w:bottom w:val="single" w:sz="24" w:space="0" w:color="FFFFFF"/>
              <w:right w:val="single" w:sz="8" w:space="0" w:color="FFFFFF"/>
            </w:tcBorders>
            <w:vAlign w:val="center"/>
            <w:hideMark/>
          </w:tcPr>
          <w:p w:rsidR="00722C43" w:rsidRPr="00F00087" w:rsidRDefault="00722C43" w:rsidP="00782831">
            <w:pPr>
              <w:jc w:val="left"/>
              <w:rPr>
                <w:rFonts w:ascii="Arial" w:hAnsi="Arial" w:cs="Arial"/>
                <w:spacing w:val="0"/>
                <w:sz w:val="16"/>
                <w:szCs w:val="16"/>
                <w:lang w:val="en-US" w:eastAsia="en-US"/>
              </w:rPr>
            </w:pPr>
          </w:p>
        </w:tc>
        <w:tc>
          <w:tcPr>
            <w:tcW w:w="990" w:type="dxa"/>
            <w:tcBorders>
              <w:top w:val="single" w:sz="24" w:space="0" w:color="FFFFFF"/>
              <w:left w:val="single" w:sz="24" w:space="0" w:color="FFFFFF"/>
              <w:bottom w:val="single" w:sz="8" w:space="0" w:color="FFFFFF"/>
              <w:right w:val="single" w:sz="24" w:space="0" w:color="FFFFFF"/>
            </w:tcBorders>
            <w:shd w:val="clear" w:color="auto" w:fill="EFCFCC"/>
          </w:tcPr>
          <w:p w:rsidR="00722C43" w:rsidRPr="00F00087" w:rsidRDefault="00722C43" w:rsidP="00782831">
            <w:pPr>
              <w:jc w:val="left"/>
              <w:rPr>
                <w:rFonts w:ascii="Arial" w:hAnsi="Arial" w:cs="Arial"/>
                <w:b/>
                <w:bCs/>
                <w:color w:val="000000" w:themeColor="dark1"/>
                <w:spacing w:val="0"/>
                <w:kern w:val="24"/>
                <w:sz w:val="16"/>
                <w:szCs w:val="16"/>
                <w:lang w:eastAsia="en-US"/>
              </w:rPr>
            </w:pPr>
          </w:p>
        </w:tc>
        <w:tc>
          <w:tcPr>
            <w:tcW w:w="990" w:type="dxa"/>
            <w:tcBorders>
              <w:top w:val="single" w:sz="24" w:space="0" w:color="FFFFFF"/>
              <w:left w:val="single" w:sz="24" w:space="0" w:color="FFFFFF"/>
              <w:bottom w:val="single" w:sz="8" w:space="0" w:color="FFFFFF"/>
              <w:right w:val="single" w:sz="8" w:space="0" w:color="FFFFFF"/>
            </w:tcBorders>
            <w:shd w:val="clear" w:color="auto" w:fill="EFCFCC"/>
            <w:tcMar>
              <w:top w:w="72" w:type="dxa"/>
              <w:left w:w="119" w:type="dxa"/>
              <w:bottom w:w="72" w:type="dxa"/>
              <w:right w:w="119" w:type="dxa"/>
            </w:tcMar>
            <w:hideMark/>
          </w:tcPr>
          <w:p w:rsidR="00722C43" w:rsidRPr="00F00087" w:rsidRDefault="00722C43" w:rsidP="00782831">
            <w:pPr>
              <w:jc w:val="left"/>
              <w:rPr>
                <w:rFonts w:ascii="Arial" w:hAnsi="Arial" w:cs="Arial"/>
                <w:spacing w:val="0"/>
                <w:sz w:val="16"/>
                <w:szCs w:val="16"/>
                <w:lang w:val="en-US" w:eastAsia="en-US"/>
              </w:rPr>
            </w:pPr>
            <w:r w:rsidRPr="00F00087">
              <w:rPr>
                <w:rFonts w:ascii="Arial" w:hAnsi="Arial" w:cs="Arial"/>
                <w:b/>
                <w:bCs/>
                <w:color w:val="000000" w:themeColor="dark1"/>
                <w:spacing w:val="0"/>
                <w:kern w:val="24"/>
                <w:sz w:val="16"/>
                <w:szCs w:val="16"/>
                <w:lang w:eastAsia="en-US"/>
              </w:rPr>
              <w:t>Required</w:t>
            </w:r>
          </w:p>
        </w:tc>
        <w:tc>
          <w:tcPr>
            <w:tcW w:w="900" w:type="dxa"/>
            <w:tcBorders>
              <w:top w:val="single" w:sz="24"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left"/>
              <w:rPr>
                <w:rFonts w:ascii="Arial" w:hAnsi="Arial" w:cs="Arial"/>
                <w:spacing w:val="0"/>
                <w:sz w:val="16"/>
                <w:szCs w:val="16"/>
                <w:lang w:val="en-US" w:eastAsia="en-US"/>
              </w:rPr>
            </w:pPr>
            <w:r w:rsidRPr="00F00087">
              <w:rPr>
                <w:rFonts w:ascii="Arial" w:hAnsi="Arial" w:cs="Arial"/>
                <w:b/>
                <w:bCs/>
                <w:color w:val="000000" w:themeColor="dark1"/>
                <w:spacing w:val="0"/>
                <w:kern w:val="24"/>
                <w:sz w:val="16"/>
                <w:szCs w:val="16"/>
                <w:lang w:eastAsia="en-US"/>
              </w:rPr>
              <w:t>Allocated</w:t>
            </w:r>
          </w:p>
        </w:tc>
        <w:tc>
          <w:tcPr>
            <w:tcW w:w="1080" w:type="dxa"/>
            <w:tcBorders>
              <w:top w:val="single" w:sz="24" w:space="0" w:color="FFFFFF"/>
              <w:left w:val="single" w:sz="8" w:space="0" w:color="FFFFFF"/>
              <w:bottom w:val="single" w:sz="8" w:space="0" w:color="FFFFFF"/>
              <w:right w:val="single" w:sz="8" w:space="0" w:color="FFFFFF"/>
            </w:tcBorders>
            <w:shd w:val="clear" w:color="auto" w:fill="F4B39B"/>
            <w:tcMar>
              <w:top w:w="72" w:type="dxa"/>
              <w:left w:w="119" w:type="dxa"/>
              <w:bottom w:w="72" w:type="dxa"/>
              <w:right w:w="119" w:type="dxa"/>
            </w:tcMar>
            <w:hideMark/>
          </w:tcPr>
          <w:p w:rsidR="00722C43" w:rsidRPr="00F00087" w:rsidRDefault="00722C43" w:rsidP="00782831">
            <w:pPr>
              <w:jc w:val="left"/>
              <w:rPr>
                <w:rFonts w:ascii="Arial" w:hAnsi="Arial" w:cs="Arial"/>
                <w:spacing w:val="0"/>
                <w:sz w:val="16"/>
                <w:szCs w:val="16"/>
                <w:lang w:val="en-US" w:eastAsia="en-US"/>
              </w:rPr>
            </w:pPr>
            <w:r w:rsidRPr="00F00087">
              <w:rPr>
                <w:rFonts w:ascii="Arial" w:hAnsi="Arial" w:cs="Arial"/>
                <w:b/>
                <w:bCs/>
                <w:color w:val="000000" w:themeColor="dark1"/>
                <w:spacing w:val="0"/>
                <w:kern w:val="24"/>
                <w:sz w:val="16"/>
                <w:szCs w:val="16"/>
                <w:lang w:eastAsia="en-US"/>
              </w:rPr>
              <w:t>Shortfall</w:t>
            </w:r>
          </w:p>
        </w:tc>
        <w:tc>
          <w:tcPr>
            <w:tcW w:w="735"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19" w:type="dxa"/>
              <w:bottom w:w="72" w:type="dxa"/>
              <w:right w:w="119" w:type="dxa"/>
            </w:tcMar>
            <w:hideMark/>
          </w:tcPr>
          <w:p w:rsidR="00722C43" w:rsidRPr="00F00087" w:rsidRDefault="00722C43" w:rsidP="00782831">
            <w:pPr>
              <w:jc w:val="left"/>
              <w:rPr>
                <w:rFonts w:ascii="Arial" w:hAnsi="Arial" w:cs="Arial"/>
                <w:spacing w:val="0"/>
                <w:sz w:val="16"/>
                <w:szCs w:val="16"/>
                <w:lang w:val="en-US" w:eastAsia="en-US"/>
              </w:rPr>
            </w:pPr>
            <w:r w:rsidRPr="00F00087">
              <w:rPr>
                <w:rFonts w:ascii="Arial" w:hAnsi="Arial" w:cs="Arial"/>
                <w:b/>
                <w:bCs/>
                <w:color w:val="000000" w:themeColor="dark1"/>
                <w:spacing w:val="0"/>
                <w:kern w:val="24"/>
                <w:sz w:val="16"/>
                <w:szCs w:val="16"/>
                <w:lang w:eastAsia="en-US"/>
              </w:rPr>
              <w:t>Required</w:t>
            </w:r>
          </w:p>
        </w:tc>
        <w:tc>
          <w:tcPr>
            <w:tcW w:w="1080" w:type="dxa"/>
            <w:tcBorders>
              <w:top w:val="single" w:sz="24"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left"/>
              <w:rPr>
                <w:rFonts w:ascii="Arial" w:hAnsi="Arial" w:cs="Arial"/>
                <w:spacing w:val="0"/>
                <w:sz w:val="16"/>
                <w:szCs w:val="16"/>
                <w:lang w:val="en-US" w:eastAsia="en-US"/>
              </w:rPr>
            </w:pPr>
            <w:r w:rsidRPr="00F00087">
              <w:rPr>
                <w:rFonts w:ascii="Arial" w:hAnsi="Arial" w:cs="Arial"/>
                <w:b/>
                <w:bCs/>
                <w:color w:val="000000" w:themeColor="dark1"/>
                <w:spacing w:val="0"/>
                <w:kern w:val="24"/>
                <w:sz w:val="16"/>
                <w:szCs w:val="16"/>
                <w:lang w:eastAsia="en-US"/>
              </w:rPr>
              <w:t>Allocated</w:t>
            </w:r>
          </w:p>
        </w:tc>
        <w:tc>
          <w:tcPr>
            <w:tcW w:w="1080" w:type="dxa"/>
            <w:tcBorders>
              <w:top w:val="single" w:sz="24" w:space="0" w:color="FFFFFF"/>
              <w:left w:val="single" w:sz="8" w:space="0" w:color="FFFFFF"/>
              <w:bottom w:val="single" w:sz="8" w:space="0" w:color="FFFFFF"/>
              <w:right w:val="single" w:sz="8" w:space="0" w:color="FFFFFF"/>
            </w:tcBorders>
            <w:shd w:val="clear" w:color="auto" w:fill="F4B39B"/>
            <w:tcMar>
              <w:top w:w="72" w:type="dxa"/>
              <w:left w:w="119" w:type="dxa"/>
              <w:bottom w:w="72" w:type="dxa"/>
              <w:right w:w="119" w:type="dxa"/>
            </w:tcMar>
            <w:hideMark/>
          </w:tcPr>
          <w:p w:rsidR="00722C43" w:rsidRPr="00F00087" w:rsidRDefault="00722C43" w:rsidP="00782831">
            <w:pPr>
              <w:jc w:val="left"/>
              <w:rPr>
                <w:rFonts w:ascii="Arial" w:hAnsi="Arial" w:cs="Arial"/>
                <w:spacing w:val="0"/>
                <w:sz w:val="16"/>
                <w:szCs w:val="16"/>
                <w:lang w:val="en-US" w:eastAsia="en-US"/>
              </w:rPr>
            </w:pPr>
            <w:r w:rsidRPr="00F00087">
              <w:rPr>
                <w:rFonts w:ascii="Arial" w:hAnsi="Arial" w:cs="Arial"/>
                <w:b/>
                <w:bCs/>
                <w:color w:val="000000" w:themeColor="dark1"/>
                <w:spacing w:val="0"/>
                <w:kern w:val="24"/>
                <w:sz w:val="16"/>
                <w:szCs w:val="16"/>
                <w:lang w:eastAsia="en-US"/>
              </w:rPr>
              <w:t>Shortfall</w:t>
            </w:r>
          </w:p>
        </w:tc>
        <w:tc>
          <w:tcPr>
            <w:tcW w:w="1170"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19" w:type="dxa"/>
              <w:bottom w:w="72" w:type="dxa"/>
              <w:right w:w="119" w:type="dxa"/>
            </w:tcMar>
            <w:hideMark/>
          </w:tcPr>
          <w:p w:rsidR="00722C43" w:rsidRPr="00F00087" w:rsidRDefault="00722C43" w:rsidP="00782831">
            <w:pPr>
              <w:jc w:val="left"/>
              <w:rPr>
                <w:rFonts w:ascii="Arial" w:hAnsi="Arial" w:cs="Arial"/>
                <w:spacing w:val="0"/>
                <w:sz w:val="16"/>
                <w:szCs w:val="16"/>
                <w:lang w:val="en-US" w:eastAsia="en-US"/>
              </w:rPr>
            </w:pPr>
            <w:r w:rsidRPr="00F00087">
              <w:rPr>
                <w:rFonts w:ascii="Arial" w:hAnsi="Arial" w:cs="Arial"/>
                <w:b/>
                <w:bCs/>
                <w:color w:val="000000" w:themeColor="dark1"/>
                <w:spacing w:val="0"/>
                <w:kern w:val="24"/>
                <w:sz w:val="16"/>
                <w:szCs w:val="16"/>
                <w:lang w:eastAsia="en-US"/>
              </w:rPr>
              <w:t>Required</w:t>
            </w:r>
          </w:p>
        </w:tc>
        <w:tc>
          <w:tcPr>
            <w:tcW w:w="1346" w:type="dxa"/>
            <w:tcBorders>
              <w:top w:val="single" w:sz="24"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left"/>
              <w:rPr>
                <w:rFonts w:ascii="Arial" w:hAnsi="Arial" w:cs="Arial"/>
                <w:spacing w:val="0"/>
                <w:sz w:val="16"/>
                <w:szCs w:val="16"/>
                <w:lang w:val="en-US" w:eastAsia="en-US"/>
              </w:rPr>
            </w:pPr>
            <w:r w:rsidRPr="00F00087">
              <w:rPr>
                <w:rFonts w:ascii="Arial" w:hAnsi="Arial" w:cs="Arial"/>
                <w:b/>
                <w:bCs/>
                <w:color w:val="000000" w:themeColor="dark1"/>
                <w:spacing w:val="0"/>
                <w:kern w:val="24"/>
                <w:sz w:val="16"/>
                <w:szCs w:val="16"/>
                <w:lang w:eastAsia="en-US"/>
              </w:rPr>
              <w:t>Allocated</w:t>
            </w:r>
          </w:p>
        </w:tc>
        <w:tc>
          <w:tcPr>
            <w:tcW w:w="1221" w:type="dxa"/>
            <w:tcBorders>
              <w:top w:val="single" w:sz="24" w:space="0" w:color="FFFFFF"/>
              <w:left w:val="single" w:sz="8" w:space="0" w:color="FFFFFF"/>
              <w:bottom w:val="single" w:sz="8" w:space="0" w:color="FFFFFF"/>
              <w:right w:val="single" w:sz="24" w:space="0" w:color="FFFFFF"/>
            </w:tcBorders>
            <w:shd w:val="clear" w:color="auto" w:fill="F4B39B"/>
            <w:tcMar>
              <w:top w:w="72" w:type="dxa"/>
              <w:left w:w="119" w:type="dxa"/>
              <w:bottom w:w="72" w:type="dxa"/>
              <w:right w:w="119" w:type="dxa"/>
            </w:tcMar>
            <w:hideMark/>
          </w:tcPr>
          <w:p w:rsidR="00722C43" w:rsidRPr="00F00087" w:rsidRDefault="00722C43" w:rsidP="00782831">
            <w:pPr>
              <w:jc w:val="left"/>
              <w:rPr>
                <w:rFonts w:ascii="Arial" w:hAnsi="Arial" w:cs="Arial"/>
                <w:spacing w:val="0"/>
                <w:sz w:val="16"/>
                <w:szCs w:val="16"/>
                <w:lang w:val="en-US" w:eastAsia="en-US"/>
              </w:rPr>
            </w:pPr>
            <w:r w:rsidRPr="00F00087">
              <w:rPr>
                <w:rFonts w:ascii="Arial" w:hAnsi="Arial" w:cs="Arial"/>
                <w:b/>
                <w:bCs/>
                <w:color w:val="000000" w:themeColor="dark1"/>
                <w:spacing w:val="0"/>
                <w:kern w:val="24"/>
                <w:sz w:val="16"/>
                <w:szCs w:val="16"/>
                <w:lang w:eastAsia="en-US"/>
              </w:rPr>
              <w:t>Shortfall</w:t>
            </w:r>
          </w:p>
        </w:tc>
        <w:tc>
          <w:tcPr>
            <w:tcW w:w="1286" w:type="dxa"/>
            <w:vMerge/>
            <w:tcBorders>
              <w:top w:val="single" w:sz="8" w:space="0" w:color="FFFFFF"/>
              <w:left w:val="single" w:sz="8" w:space="0" w:color="FFFFFF"/>
              <w:bottom w:val="single" w:sz="24" w:space="0" w:color="FFFFFF"/>
              <w:right w:val="single" w:sz="8" w:space="0" w:color="FFFFFF"/>
            </w:tcBorders>
            <w:vAlign w:val="center"/>
            <w:hideMark/>
          </w:tcPr>
          <w:p w:rsidR="00722C43" w:rsidRPr="00F00087" w:rsidRDefault="00722C43" w:rsidP="00782831">
            <w:pPr>
              <w:jc w:val="left"/>
              <w:rPr>
                <w:rFonts w:ascii="Arial" w:hAnsi="Arial" w:cs="Arial"/>
                <w:spacing w:val="0"/>
                <w:sz w:val="16"/>
                <w:szCs w:val="16"/>
                <w:lang w:val="en-US" w:eastAsia="en-US"/>
              </w:rPr>
            </w:pPr>
          </w:p>
        </w:tc>
      </w:tr>
      <w:tr w:rsidR="00F00087" w:rsidRPr="00F00087" w:rsidTr="00F00087">
        <w:trPr>
          <w:trHeight w:val="490"/>
        </w:trPr>
        <w:tc>
          <w:tcPr>
            <w:tcW w:w="900" w:type="dxa"/>
            <w:tcBorders>
              <w:top w:val="single" w:sz="24" w:space="0" w:color="FFFFFF"/>
              <w:left w:val="single" w:sz="8" w:space="0" w:color="FFFFFF"/>
              <w:bottom w:val="single" w:sz="8" w:space="0" w:color="FFFFFF"/>
              <w:right w:val="single" w:sz="8" w:space="0" w:color="FFFFFF"/>
            </w:tcBorders>
            <w:shd w:val="clear" w:color="auto" w:fill="F7E9E7"/>
            <w:tcMar>
              <w:top w:w="72" w:type="dxa"/>
              <w:left w:w="119" w:type="dxa"/>
              <w:bottom w:w="72" w:type="dxa"/>
              <w:right w:w="119" w:type="dxa"/>
            </w:tcMar>
            <w:hideMark/>
          </w:tcPr>
          <w:p w:rsidR="00722C43" w:rsidRPr="00F00087" w:rsidRDefault="00722C43" w:rsidP="00782831">
            <w:pPr>
              <w:jc w:val="left"/>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Airport Node</w:t>
            </w:r>
          </w:p>
        </w:tc>
        <w:tc>
          <w:tcPr>
            <w:tcW w:w="1080" w:type="dxa"/>
            <w:tcBorders>
              <w:top w:val="single" w:sz="24" w:space="0" w:color="FFFFFF"/>
              <w:left w:val="single" w:sz="8" w:space="0" w:color="FFFFFF"/>
              <w:bottom w:val="single" w:sz="8" w:space="0" w:color="FFFFFF"/>
              <w:right w:val="single" w:sz="8" w:space="0" w:color="FFFFFF"/>
            </w:tcBorders>
            <w:shd w:val="clear" w:color="auto" w:fill="F7E9E7"/>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R2,6 b</w:t>
            </w:r>
          </w:p>
        </w:tc>
        <w:tc>
          <w:tcPr>
            <w:tcW w:w="1080" w:type="dxa"/>
            <w:tcBorders>
              <w:top w:val="single" w:sz="24"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R90 m</w:t>
            </w:r>
          </w:p>
        </w:tc>
        <w:tc>
          <w:tcPr>
            <w:tcW w:w="990" w:type="dxa"/>
            <w:tcBorders>
              <w:top w:val="single" w:sz="8" w:space="0" w:color="FFFFFF"/>
              <w:left w:val="single" w:sz="8" w:space="0" w:color="FFFFFF"/>
              <w:bottom w:val="single" w:sz="8" w:space="0" w:color="FFFFFF"/>
              <w:right w:val="single" w:sz="8" w:space="0" w:color="FFFFFF"/>
            </w:tcBorders>
            <w:shd w:val="clear" w:color="auto" w:fill="F7E9E7"/>
          </w:tcPr>
          <w:p w:rsidR="00722C43" w:rsidRPr="00F00087" w:rsidRDefault="00B6222B" w:rsidP="00782831">
            <w:pPr>
              <w:jc w:val="center"/>
              <w:rPr>
                <w:rFonts w:ascii="Arial" w:hAnsi="Arial" w:cs="Arial"/>
                <w:color w:val="0D0D0D" w:themeColor="text1" w:themeTint="F2"/>
                <w:spacing w:val="0"/>
                <w:kern w:val="24"/>
                <w:sz w:val="16"/>
                <w:szCs w:val="16"/>
                <w:lang w:eastAsia="en-US"/>
              </w:rPr>
            </w:pPr>
            <w:r w:rsidRPr="00F00087">
              <w:rPr>
                <w:rFonts w:ascii="Arial" w:hAnsi="Arial" w:cs="Arial"/>
                <w:color w:val="0D0D0D" w:themeColor="text1" w:themeTint="F2"/>
                <w:spacing w:val="0"/>
                <w:kern w:val="24"/>
                <w:sz w:val="16"/>
                <w:szCs w:val="16"/>
                <w:lang w:eastAsia="en-US"/>
              </w:rPr>
              <w:t>46m</w:t>
            </w:r>
          </w:p>
        </w:tc>
        <w:tc>
          <w:tcPr>
            <w:tcW w:w="990" w:type="dxa"/>
            <w:tcBorders>
              <w:top w:val="single" w:sz="8" w:space="0" w:color="FFFFFF"/>
              <w:left w:val="single" w:sz="8" w:space="0" w:color="FFFFFF"/>
              <w:bottom w:val="single" w:sz="8" w:space="0" w:color="FFFFFF"/>
              <w:right w:val="single" w:sz="8" w:space="0" w:color="FFFFFF"/>
            </w:tcBorders>
            <w:shd w:val="clear" w:color="auto" w:fill="F7E9E7"/>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R1,3 b</w:t>
            </w:r>
          </w:p>
        </w:tc>
        <w:tc>
          <w:tcPr>
            <w:tcW w:w="900"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R100 m</w:t>
            </w:r>
          </w:p>
        </w:tc>
        <w:tc>
          <w:tcPr>
            <w:tcW w:w="1080" w:type="dxa"/>
            <w:tcBorders>
              <w:top w:val="single" w:sz="8" w:space="0" w:color="FFFFFF"/>
              <w:left w:val="single" w:sz="8" w:space="0" w:color="FFFFFF"/>
              <w:bottom w:val="single" w:sz="8" w:space="0" w:color="FFFFFF"/>
              <w:right w:val="single" w:sz="8" w:space="0" w:color="FFFFFF"/>
            </w:tcBorders>
            <w:shd w:val="clear" w:color="auto" w:fill="F4B39B"/>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b/>
                <w:bCs/>
                <w:color w:val="0D0D0D" w:themeColor="text1" w:themeTint="F2"/>
                <w:spacing w:val="0"/>
                <w:kern w:val="24"/>
                <w:sz w:val="16"/>
                <w:szCs w:val="16"/>
                <w:lang w:eastAsia="en-US"/>
              </w:rPr>
              <w:t>(R1,2 b)</w:t>
            </w:r>
          </w:p>
        </w:tc>
        <w:tc>
          <w:tcPr>
            <w:tcW w:w="735" w:type="dxa"/>
            <w:tcBorders>
              <w:top w:val="single" w:sz="8" w:space="0" w:color="FFFFFF"/>
              <w:left w:val="single" w:sz="8" w:space="0" w:color="FFFFFF"/>
              <w:bottom w:val="single" w:sz="8" w:space="0" w:color="FFFFFF"/>
              <w:right w:val="single" w:sz="8" w:space="0" w:color="FFFFFF"/>
            </w:tcBorders>
            <w:shd w:val="clear" w:color="auto" w:fill="F7E9E7"/>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R250 m</w:t>
            </w:r>
          </w:p>
        </w:tc>
        <w:tc>
          <w:tcPr>
            <w:tcW w:w="1080"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R51 m</w:t>
            </w:r>
          </w:p>
        </w:tc>
        <w:tc>
          <w:tcPr>
            <w:tcW w:w="1080" w:type="dxa"/>
            <w:tcBorders>
              <w:top w:val="single" w:sz="8" w:space="0" w:color="FFFFFF"/>
              <w:left w:val="single" w:sz="8" w:space="0" w:color="FFFFFF"/>
              <w:bottom w:val="single" w:sz="8" w:space="0" w:color="FFFFFF"/>
              <w:right w:val="single" w:sz="8" w:space="0" w:color="FFFFFF"/>
            </w:tcBorders>
            <w:shd w:val="clear" w:color="auto" w:fill="F4B39B"/>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b/>
                <w:bCs/>
                <w:color w:val="0D0D0D" w:themeColor="text1" w:themeTint="F2"/>
                <w:spacing w:val="0"/>
                <w:kern w:val="24"/>
                <w:sz w:val="16"/>
                <w:szCs w:val="16"/>
                <w:lang w:eastAsia="en-US"/>
              </w:rPr>
              <w:t>(R199 m)</w:t>
            </w:r>
          </w:p>
        </w:tc>
        <w:tc>
          <w:tcPr>
            <w:tcW w:w="1170" w:type="dxa"/>
            <w:tcBorders>
              <w:top w:val="single" w:sz="8" w:space="0" w:color="FFFFFF"/>
              <w:left w:val="single" w:sz="8" w:space="0" w:color="FFFFFF"/>
              <w:bottom w:val="single" w:sz="8" w:space="0" w:color="FFFFFF"/>
              <w:right w:val="single" w:sz="8" w:space="0" w:color="FFFFFF"/>
            </w:tcBorders>
            <w:shd w:val="clear" w:color="auto" w:fill="F7E9E7"/>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R800 m</w:t>
            </w:r>
          </w:p>
        </w:tc>
        <w:tc>
          <w:tcPr>
            <w:tcW w:w="1346"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w:t>
            </w:r>
          </w:p>
        </w:tc>
        <w:tc>
          <w:tcPr>
            <w:tcW w:w="1221" w:type="dxa"/>
            <w:tcBorders>
              <w:top w:val="single" w:sz="8" w:space="0" w:color="FFFFFF"/>
              <w:left w:val="single" w:sz="8" w:space="0" w:color="FFFFFF"/>
              <w:bottom w:val="single" w:sz="8" w:space="0" w:color="FFFFFF"/>
              <w:right w:val="single" w:sz="8" w:space="0" w:color="FFFFFF"/>
            </w:tcBorders>
            <w:shd w:val="clear" w:color="auto" w:fill="F4B39B"/>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b/>
                <w:bCs/>
                <w:color w:val="0D0D0D" w:themeColor="text1" w:themeTint="F2"/>
                <w:spacing w:val="0"/>
                <w:kern w:val="24"/>
                <w:sz w:val="16"/>
                <w:szCs w:val="16"/>
                <w:lang w:eastAsia="en-US"/>
              </w:rPr>
              <w:t>(R800 m)</w:t>
            </w:r>
          </w:p>
        </w:tc>
        <w:tc>
          <w:tcPr>
            <w:tcW w:w="1286"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19" w:type="dxa"/>
              <w:bottom w:w="72" w:type="dxa"/>
              <w:right w:w="119" w:type="dxa"/>
            </w:tcMar>
            <w:hideMark/>
          </w:tcPr>
          <w:p w:rsidR="00722C43" w:rsidRPr="00F00087" w:rsidRDefault="00722C43" w:rsidP="00782831">
            <w:pPr>
              <w:jc w:val="left"/>
              <w:rPr>
                <w:rFonts w:ascii="Arial" w:hAnsi="Arial" w:cs="Arial"/>
                <w:color w:val="0D0D0D" w:themeColor="text1" w:themeTint="F2"/>
                <w:spacing w:val="0"/>
                <w:sz w:val="16"/>
                <w:szCs w:val="16"/>
                <w:lang w:val="en-US" w:eastAsia="en-US"/>
              </w:rPr>
            </w:pPr>
            <w:r w:rsidRPr="00F00087">
              <w:rPr>
                <w:rFonts w:ascii="Arial" w:hAnsi="Arial" w:cs="Arial"/>
                <w:b/>
                <w:bCs/>
                <w:i/>
                <w:iCs/>
                <w:color w:val="0D0D0D" w:themeColor="text1" w:themeTint="F2"/>
                <w:spacing w:val="0"/>
                <w:kern w:val="24"/>
                <w:sz w:val="16"/>
                <w:szCs w:val="16"/>
                <w:lang w:eastAsia="en-US"/>
              </w:rPr>
              <w:t>Loan</w:t>
            </w:r>
          </w:p>
        </w:tc>
      </w:tr>
      <w:tr w:rsidR="00F00087" w:rsidRPr="00F00087" w:rsidTr="00F00087">
        <w:trPr>
          <w:trHeight w:val="506"/>
        </w:trPr>
        <w:tc>
          <w:tcPr>
            <w:tcW w:w="90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19" w:type="dxa"/>
              <w:bottom w:w="72" w:type="dxa"/>
              <w:right w:w="119" w:type="dxa"/>
            </w:tcMar>
            <w:hideMark/>
          </w:tcPr>
          <w:p w:rsidR="00722C43" w:rsidRPr="00F00087" w:rsidRDefault="00722C43" w:rsidP="00782831">
            <w:pPr>
              <w:jc w:val="left"/>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Botshabelo Node</w:t>
            </w:r>
          </w:p>
        </w:tc>
        <w:tc>
          <w:tcPr>
            <w:tcW w:w="108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19" w:type="dxa"/>
              <w:bottom w:w="72" w:type="dxa"/>
              <w:right w:w="119" w:type="dxa"/>
            </w:tcMar>
            <w:hideMark/>
          </w:tcPr>
          <w:p w:rsidR="00722C43" w:rsidRPr="00F00087" w:rsidRDefault="00B6222B" w:rsidP="00782831">
            <w:pPr>
              <w:jc w:val="left"/>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sz w:val="16"/>
                <w:szCs w:val="16"/>
                <w:lang w:val="en-US" w:eastAsia="en-US"/>
              </w:rPr>
              <w:t>-</w:t>
            </w:r>
          </w:p>
        </w:tc>
        <w:tc>
          <w:tcPr>
            <w:tcW w:w="1080"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R25 m</w:t>
            </w:r>
          </w:p>
        </w:tc>
        <w:tc>
          <w:tcPr>
            <w:tcW w:w="990" w:type="dxa"/>
            <w:tcBorders>
              <w:top w:val="single" w:sz="8" w:space="0" w:color="FFFFFF"/>
              <w:left w:val="single" w:sz="8" w:space="0" w:color="FFFFFF"/>
              <w:bottom w:val="single" w:sz="8" w:space="0" w:color="FFFFFF"/>
              <w:right w:val="single" w:sz="8" w:space="0" w:color="FFFFFF"/>
            </w:tcBorders>
            <w:shd w:val="clear" w:color="auto" w:fill="EFCFCC"/>
          </w:tcPr>
          <w:p w:rsidR="00722C43" w:rsidRPr="00F00087" w:rsidRDefault="00B6222B" w:rsidP="00782831">
            <w:pPr>
              <w:jc w:val="left"/>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sz w:val="16"/>
                <w:szCs w:val="16"/>
                <w:lang w:val="en-US" w:eastAsia="en-US"/>
              </w:rPr>
              <w:t>25m</w:t>
            </w:r>
          </w:p>
        </w:tc>
        <w:tc>
          <w:tcPr>
            <w:tcW w:w="99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19" w:type="dxa"/>
              <w:bottom w:w="72" w:type="dxa"/>
              <w:right w:w="119" w:type="dxa"/>
            </w:tcMar>
            <w:hideMark/>
          </w:tcPr>
          <w:p w:rsidR="00722C43" w:rsidRPr="00F00087" w:rsidRDefault="00D61709" w:rsidP="00782831">
            <w:pPr>
              <w:jc w:val="left"/>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sz w:val="16"/>
                <w:szCs w:val="16"/>
                <w:lang w:val="en-US" w:eastAsia="en-US"/>
              </w:rPr>
              <w:t>To be determined</w:t>
            </w:r>
          </w:p>
        </w:tc>
        <w:tc>
          <w:tcPr>
            <w:tcW w:w="900"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R46 m</w:t>
            </w:r>
          </w:p>
        </w:tc>
        <w:tc>
          <w:tcPr>
            <w:tcW w:w="1080" w:type="dxa"/>
            <w:tcBorders>
              <w:top w:val="single" w:sz="8" w:space="0" w:color="FFFFFF"/>
              <w:left w:val="single" w:sz="8" w:space="0" w:color="FFFFFF"/>
              <w:bottom w:val="single" w:sz="8" w:space="0" w:color="FFFFFF"/>
              <w:right w:val="single" w:sz="8" w:space="0" w:color="FFFFFF"/>
            </w:tcBorders>
            <w:shd w:val="clear" w:color="auto" w:fill="F4B39B"/>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b/>
                <w:bCs/>
                <w:color w:val="0D0D0D" w:themeColor="text1" w:themeTint="F2"/>
                <w:spacing w:val="0"/>
                <w:kern w:val="24"/>
                <w:sz w:val="16"/>
                <w:szCs w:val="16"/>
                <w:lang w:eastAsia="en-US"/>
              </w:rPr>
              <w:t>R46 m</w:t>
            </w:r>
          </w:p>
        </w:tc>
        <w:tc>
          <w:tcPr>
            <w:tcW w:w="735" w:type="dxa"/>
            <w:tcBorders>
              <w:top w:val="single" w:sz="8" w:space="0" w:color="FFFFFF"/>
              <w:left w:val="single" w:sz="8" w:space="0" w:color="FFFFFF"/>
              <w:bottom w:val="single" w:sz="8" w:space="0" w:color="FFFFFF"/>
              <w:right w:val="single" w:sz="8" w:space="0" w:color="FFFFFF"/>
            </w:tcBorders>
            <w:shd w:val="clear" w:color="auto" w:fill="EFCFCC"/>
            <w:tcMar>
              <w:top w:w="72" w:type="dxa"/>
              <w:left w:w="119" w:type="dxa"/>
              <w:bottom w:w="72" w:type="dxa"/>
              <w:right w:w="119" w:type="dxa"/>
            </w:tcMar>
            <w:hideMark/>
          </w:tcPr>
          <w:p w:rsidR="00722C43" w:rsidRPr="00F00087" w:rsidRDefault="00722C43" w:rsidP="00782831">
            <w:pPr>
              <w:jc w:val="left"/>
              <w:rPr>
                <w:rFonts w:ascii="Arial" w:hAnsi="Arial" w:cs="Arial"/>
                <w:color w:val="0D0D0D" w:themeColor="text1" w:themeTint="F2"/>
                <w:spacing w:val="0"/>
                <w:sz w:val="16"/>
                <w:szCs w:val="16"/>
                <w:lang w:val="en-US" w:eastAsia="en-US"/>
              </w:rPr>
            </w:pPr>
          </w:p>
        </w:tc>
        <w:tc>
          <w:tcPr>
            <w:tcW w:w="1080"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left"/>
              <w:rPr>
                <w:rFonts w:ascii="Times New Roman" w:hAnsi="Times New Roman"/>
                <w:color w:val="0D0D0D" w:themeColor="text1" w:themeTint="F2"/>
                <w:spacing w:val="0"/>
                <w:sz w:val="16"/>
                <w:szCs w:val="16"/>
                <w:lang w:val="en-US" w:eastAsia="en-US"/>
              </w:rPr>
            </w:pPr>
          </w:p>
        </w:tc>
        <w:tc>
          <w:tcPr>
            <w:tcW w:w="1080" w:type="dxa"/>
            <w:tcBorders>
              <w:top w:val="single" w:sz="8" w:space="0" w:color="FFFFFF"/>
              <w:left w:val="single" w:sz="8" w:space="0" w:color="FFFFFF"/>
              <w:bottom w:val="single" w:sz="8" w:space="0" w:color="FFFFFF"/>
              <w:right w:val="single" w:sz="8" w:space="0" w:color="FFFFFF"/>
            </w:tcBorders>
            <w:shd w:val="clear" w:color="auto" w:fill="F4B39B"/>
            <w:tcMar>
              <w:top w:w="72" w:type="dxa"/>
              <w:left w:w="119" w:type="dxa"/>
              <w:bottom w:w="72" w:type="dxa"/>
              <w:right w:w="119" w:type="dxa"/>
            </w:tcMar>
            <w:hideMark/>
          </w:tcPr>
          <w:p w:rsidR="00722C43" w:rsidRPr="00F00087" w:rsidRDefault="00722C43" w:rsidP="00782831">
            <w:pPr>
              <w:jc w:val="left"/>
              <w:rPr>
                <w:rFonts w:ascii="Times New Roman" w:hAnsi="Times New Roman"/>
                <w:color w:val="0D0D0D" w:themeColor="text1" w:themeTint="F2"/>
                <w:spacing w:val="0"/>
                <w:sz w:val="16"/>
                <w:szCs w:val="16"/>
                <w:lang w:val="en-US" w:eastAsia="en-US"/>
              </w:rPr>
            </w:pPr>
          </w:p>
        </w:tc>
        <w:tc>
          <w:tcPr>
            <w:tcW w:w="117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19" w:type="dxa"/>
              <w:bottom w:w="72" w:type="dxa"/>
              <w:right w:w="119" w:type="dxa"/>
            </w:tcMar>
            <w:hideMark/>
          </w:tcPr>
          <w:p w:rsidR="00722C43" w:rsidRPr="00F00087" w:rsidRDefault="00722C43" w:rsidP="00782831">
            <w:pPr>
              <w:jc w:val="left"/>
              <w:rPr>
                <w:rFonts w:ascii="Times New Roman" w:hAnsi="Times New Roman"/>
                <w:color w:val="0D0D0D" w:themeColor="text1" w:themeTint="F2"/>
                <w:spacing w:val="0"/>
                <w:sz w:val="16"/>
                <w:szCs w:val="16"/>
                <w:lang w:val="en-US" w:eastAsia="en-US"/>
              </w:rPr>
            </w:pPr>
          </w:p>
        </w:tc>
        <w:tc>
          <w:tcPr>
            <w:tcW w:w="1346"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left"/>
              <w:rPr>
                <w:rFonts w:ascii="Times New Roman" w:hAnsi="Times New Roman"/>
                <w:color w:val="0D0D0D" w:themeColor="text1" w:themeTint="F2"/>
                <w:spacing w:val="0"/>
                <w:sz w:val="16"/>
                <w:szCs w:val="16"/>
                <w:lang w:val="en-US" w:eastAsia="en-US"/>
              </w:rPr>
            </w:pPr>
          </w:p>
        </w:tc>
        <w:tc>
          <w:tcPr>
            <w:tcW w:w="1221" w:type="dxa"/>
            <w:tcBorders>
              <w:top w:val="single" w:sz="8" w:space="0" w:color="FFFFFF"/>
              <w:left w:val="single" w:sz="8" w:space="0" w:color="FFFFFF"/>
              <w:bottom w:val="single" w:sz="8" w:space="0" w:color="FFFFFF"/>
              <w:right w:val="single" w:sz="8" w:space="0" w:color="FFFFFF"/>
            </w:tcBorders>
            <w:shd w:val="clear" w:color="auto" w:fill="F4B39B"/>
            <w:tcMar>
              <w:top w:w="72" w:type="dxa"/>
              <w:left w:w="119" w:type="dxa"/>
              <w:bottom w:w="72" w:type="dxa"/>
              <w:right w:w="119" w:type="dxa"/>
            </w:tcMar>
            <w:hideMark/>
          </w:tcPr>
          <w:p w:rsidR="00722C43" w:rsidRPr="00F00087" w:rsidRDefault="00722C43" w:rsidP="00782831">
            <w:pPr>
              <w:jc w:val="left"/>
              <w:rPr>
                <w:rFonts w:ascii="Times New Roman" w:hAnsi="Times New Roman"/>
                <w:color w:val="0D0D0D" w:themeColor="text1" w:themeTint="F2"/>
                <w:spacing w:val="0"/>
                <w:sz w:val="16"/>
                <w:szCs w:val="16"/>
                <w:lang w:val="en-US" w:eastAsia="en-US"/>
              </w:rPr>
            </w:pPr>
          </w:p>
        </w:tc>
        <w:tc>
          <w:tcPr>
            <w:tcW w:w="1286" w:type="dxa"/>
            <w:tcBorders>
              <w:top w:val="single" w:sz="8" w:space="0" w:color="FFFFFF"/>
              <w:left w:val="single" w:sz="8" w:space="0" w:color="FFFFFF"/>
              <w:bottom w:val="single" w:sz="8" w:space="0" w:color="FFFFFF"/>
              <w:right w:val="single" w:sz="8" w:space="0" w:color="FFFFFF"/>
            </w:tcBorders>
            <w:shd w:val="clear" w:color="auto" w:fill="FFC000"/>
            <w:tcMar>
              <w:top w:w="72" w:type="dxa"/>
              <w:left w:w="119" w:type="dxa"/>
              <w:bottom w:w="72" w:type="dxa"/>
              <w:right w:w="119" w:type="dxa"/>
            </w:tcMar>
            <w:hideMark/>
          </w:tcPr>
          <w:p w:rsidR="00722C43" w:rsidRPr="00F00087" w:rsidRDefault="00722C43" w:rsidP="00782831">
            <w:pPr>
              <w:jc w:val="left"/>
              <w:rPr>
                <w:rFonts w:ascii="Arial" w:hAnsi="Arial" w:cs="Arial"/>
                <w:color w:val="0D0D0D" w:themeColor="text1" w:themeTint="F2"/>
                <w:spacing w:val="0"/>
                <w:sz w:val="16"/>
                <w:szCs w:val="16"/>
                <w:lang w:val="en-US" w:eastAsia="en-US"/>
              </w:rPr>
            </w:pPr>
            <w:r w:rsidRPr="00F00087">
              <w:rPr>
                <w:rFonts w:ascii="Arial" w:hAnsi="Arial" w:cs="Arial"/>
                <w:b/>
                <w:bCs/>
                <w:i/>
                <w:iCs/>
                <w:color w:val="0D0D0D" w:themeColor="text1" w:themeTint="F2"/>
                <w:spacing w:val="0"/>
                <w:kern w:val="24"/>
                <w:sz w:val="16"/>
                <w:szCs w:val="16"/>
                <w:lang w:eastAsia="en-US"/>
              </w:rPr>
              <w:t>Loan</w:t>
            </w:r>
          </w:p>
        </w:tc>
      </w:tr>
      <w:tr w:rsidR="00F00087" w:rsidRPr="00F00087" w:rsidTr="00F00087">
        <w:trPr>
          <w:trHeight w:val="490"/>
        </w:trPr>
        <w:tc>
          <w:tcPr>
            <w:tcW w:w="900" w:type="dxa"/>
            <w:tcBorders>
              <w:top w:val="single" w:sz="8" w:space="0" w:color="FFFFFF"/>
              <w:left w:val="single" w:sz="8" w:space="0" w:color="FFFFFF"/>
              <w:bottom w:val="single" w:sz="8" w:space="0" w:color="FFFFFF"/>
              <w:right w:val="single" w:sz="8" w:space="0" w:color="FFFFFF"/>
            </w:tcBorders>
            <w:shd w:val="clear" w:color="auto" w:fill="F7E9E7"/>
            <w:tcMar>
              <w:top w:w="72" w:type="dxa"/>
              <w:left w:w="119" w:type="dxa"/>
              <w:bottom w:w="72" w:type="dxa"/>
              <w:right w:w="119" w:type="dxa"/>
            </w:tcMar>
            <w:hideMark/>
          </w:tcPr>
          <w:p w:rsidR="00722C43" w:rsidRPr="00F00087" w:rsidRDefault="00722C43" w:rsidP="00782831">
            <w:pPr>
              <w:jc w:val="left"/>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Thaba Nchu</w:t>
            </w:r>
          </w:p>
        </w:tc>
        <w:tc>
          <w:tcPr>
            <w:tcW w:w="1080" w:type="dxa"/>
            <w:tcBorders>
              <w:top w:val="single" w:sz="8" w:space="0" w:color="FFFFFF"/>
              <w:left w:val="single" w:sz="8" w:space="0" w:color="FFFFFF"/>
              <w:bottom w:val="single" w:sz="8" w:space="0" w:color="FFFFFF"/>
              <w:right w:val="single" w:sz="8" w:space="0" w:color="FFFFFF"/>
            </w:tcBorders>
            <w:shd w:val="clear" w:color="auto" w:fill="F7E9E7"/>
            <w:tcMar>
              <w:top w:w="72" w:type="dxa"/>
              <w:left w:w="119" w:type="dxa"/>
              <w:bottom w:w="72" w:type="dxa"/>
              <w:right w:w="119" w:type="dxa"/>
            </w:tcMar>
            <w:hideMark/>
          </w:tcPr>
          <w:p w:rsidR="00722C43" w:rsidRPr="00F00087" w:rsidRDefault="00722C43" w:rsidP="00782831">
            <w:pPr>
              <w:jc w:val="left"/>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sz w:val="16"/>
                <w:szCs w:val="16"/>
                <w:lang w:val="en-US" w:eastAsia="en-US"/>
              </w:rPr>
              <w:t>-</w:t>
            </w:r>
          </w:p>
        </w:tc>
        <w:tc>
          <w:tcPr>
            <w:tcW w:w="1080"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R15 m</w:t>
            </w:r>
          </w:p>
        </w:tc>
        <w:tc>
          <w:tcPr>
            <w:tcW w:w="990" w:type="dxa"/>
            <w:tcBorders>
              <w:top w:val="single" w:sz="8" w:space="0" w:color="FFFFFF"/>
              <w:left w:val="single" w:sz="8" w:space="0" w:color="FFFFFF"/>
              <w:bottom w:val="single" w:sz="8" w:space="0" w:color="FFFFFF"/>
              <w:right w:val="single" w:sz="8" w:space="0" w:color="FFFFFF"/>
            </w:tcBorders>
            <w:shd w:val="clear" w:color="auto" w:fill="F7E9E7"/>
          </w:tcPr>
          <w:p w:rsidR="00722C43" w:rsidRPr="00F00087" w:rsidRDefault="00B6222B" w:rsidP="00782831">
            <w:pPr>
              <w:jc w:val="left"/>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sz w:val="16"/>
                <w:szCs w:val="16"/>
                <w:lang w:val="en-US" w:eastAsia="en-US"/>
              </w:rPr>
              <w:t>10.7m</w:t>
            </w:r>
          </w:p>
        </w:tc>
        <w:tc>
          <w:tcPr>
            <w:tcW w:w="990" w:type="dxa"/>
            <w:tcBorders>
              <w:top w:val="single" w:sz="8" w:space="0" w:color="FFFFFF"/>
              <w:left w:val="single" w:sz="8" w:space="0" w:color="FFFFFF"/>
              <w:bottom w:val="single" w:sz="8" w:space="0" w:color="FFFFFF"/>
              <w:right w:val="single" w:sz="8" w:space="0" w:color="FFFFFF"/>
            </w:tcBorders>
            <w:shd w:val="clear" w:color="auto" w:fill="F7E9E7"/>
            <w:tcMar>
              <w:top w:w="72" w:type="dxa"/>
              <w:left w:w="119" w:type="dxa"/>
              <w:bottom w:w="72" w:type="dxa"/>
              <w:right w:w="119" w:type="dxa"/>
            </w:tcMar>
            <w:hideMark/>
          </w:tcPr>
          <w:p w:rsidR="00722C43" w:rsidRPr="00F00087" w:rsidRDefault="00D61709" w:rsidP="00782831">
            <w:pPr>
              <w:jc w:val="left"/>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sz w:val="16"/>
                <w:szCs w:val="16"/>
                <w:lang w:val="en-US" w:eastAsia="en-US"/>
              </w:rPr>
              <w:t>To be determined</w:t>
            </w:r>
          </w:p>
        </w:tc>
        <w:tc>
          <w:tcPr>
            <w:tcW w:w="900"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R30 m</w:t>
            </w:r>
          </w:p>
        </w:tc>
        <w:tc>
          <w:tcPr>
            <w:tcW w:w="1080" w:type="dxa"/>
            <w:tcBorders>
              <w:top w:val="single" w:sz="8" w:space="0" w:color="FFFFFF"/>
              <w:left w:val="single" w:sz="8" w:space="0" w:color="FFFFFF"/>
              <w:bottom w:val="single" w:sz="8" w:space="0" w:color="FFFFFF"/>
              <w:right w:val="single" w:sz="8" w:space="0" w:color="FFFFFF"/>
            </w:tcBorders>
            <w:shd w:val="clear" w:color="auto" w:fill="F4B39B"/>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b/>
                <w:bCs/>
                <w:color w:val="0D0D0D" w:themeColor="text1" w:themeTint="F2"/>
                <w:spacing w:val="0"/>
                <w:kern w:val="24"/>
                <w:sz w:val="16"/>
                <w:szCs w:val="16"/>
                <w:lang w:eastAsia="en-US"/>
              </w:rPr>
              <w:t>R30 m</w:t>
            </w:r>
          </w:p>
        </w:tc>
        <w:tc>
          <w:tcPr>
            <w:tcW w:w="735" w:type="dxa"/>
            <w:tcBorders>
              <w:top w:val="single" w:sz="8" w:space="0" w:color="FFFFFF"/>
              <w:left w:val="single" w:sz="8" w:space="0" w:color="FFFFFF"/>
              <w:bottom w:val="single" w:sz="8" w:space="0" w:color="FFFFFF"/>
              <w:right w:val="single" w:sz="8" w:space="0" w:color="FFFFFF"/>
            </w:tcBorders>
            <w:shd w:val="clear" w:color="auto" w:fill="F7E9E7"/>
            <w:tcMar>
              <w:top w:w="72" w:type="dxa"/>
              <w:left w:w="119" w:type="dxa"/>
              <w:bottom w:w="72" w:type="dxa"/>
              <w:right w:w="119" w:type="dxa"/>
            </w:tcMar>
            <w:hideMark/>
          </w:tcPr>
          <w:p w:rsidR="00722C43" w:rsidRPr="00F00087" w:rsidRDefault="00722C43" w:rsidP="00782831">
            <w:pPr>
              <w:jc w:val="left"/>
              <w:rPr>
                <w:rFonts w:ascii="Arial" w:hAnsi="Arial" w:cs="Arial"/>
                <w:color w:val="0D0D0D" w:themeColor="text1" w:themeTint="F2"/>
                <w:spacing w:val="0"/>
                <w:sz w:val="16"/>
                <w:szCs w:val="16"/>
                <w:lang w:val="en-US" w:eastAsia="en-US"/>
              </w:rPr>
            </w:pPr>
          </w:p>
        </w:tc>
        <w:tc>
          <w:tcPr>
            <w:tcW w:w="1080"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left"/>
              <w:rPr>
                <w:rFonts w:ascii="Times New Roman" w:hAnsi="Times New Roman"/>
                <w:color w:val="0D0D0D" w:themeColor="text1" w:themeTint="F2"/>
                <w:spacing w:val="0"/>
                <w:sz w:val="16"/>
                <w:szCs w:val="16"/>
                <w:lang w:val="en-US" w:eastAsia="en-US"/>
              </w:rPr>
            </w:pPr>
          </w:p>
        </w:tc>
        <w:tc>
          <w:tcPr>
            <w:tcW w:w="1080" w:type="dxa"/>
            <w:tcBorders>
              <w:top w:val="single" w:sz="8" w:space="0" w:color="FFFFFF"/>
              <w:left w:val="single" w:sz="8" w:space="0" w:color="FFFFFF"/>
              <w:bottom w:val="single" w:sz="8" w:space="0" w:color="FFFFFF"/>
              <w:right w:val="single" w:sz="8" w:space="0" w:color="FFFFFF"/>
            </w:tcBorders>
            <w:shd w:val="clear" w:color="auto" w:fill="F4B39B"/>
            <w:tcMar>
              <w:top w:w="72" w:type="dxa"/>
              <w:left w:w="119" w:type="dxa"/>
              <w:bottom w:w="72" w:type="dxa"/>
              <w:right w:w="119" w:type="dxa"/>
            </w:tcMar>
            <w:hideMark/>
          </w:tcPr>
          <w:p w:rsidR="00722C43" w:rsidRPr="00F00087" w:rsidRDefault="00722C43" w:rsidP="00782831">
            <w:pPr>
              <w:jc w:val="left"/>
              <w:rPr>
                <w:rFonts w:ascii="Times New Roman" w:hAnsi="Times New Roman"/>
                <w:color w:val="0D0D0D" w:themeColor="text1" w:themeTint="F2"/>
                <w:spacing w:val="0"/>
                <w:sz w:val="16"/>
                <w:szCs w:val="16"/>
                <w:lang w:val="en-US" w:eastAsia="en-US"/>
              </w:rPr>
            </w:pPr>
          </w:p>
        </w:tc>
        <w:tc>
          <w:tcPr>
            <w:tcW w:w="1170" w:type="dxa"/>
            <w:tcBorders>
              <w:top w:val="single" w:sz="8" w:space="0" w:color="FFFFFF"/>
              <w:left w:val="single" w:sz="8" w:space="0" w:color="FFFFFF"/>
              <w:bottom w:val="single" w:sz="8" w:space="0" w:color="FFFFFF"/>
              <w:right w:val="single" w:sz="8" w:space="0" w:color="FFFFFF"/>
            </w:tcBorders>
            <w:shd w:val="clear" w:color="auto" w:fill="F7E9E7"/>
            <w:tcMar>
              <w:top w:w="72" w:type="dxa"/>
              <w:left w:w="119" w:type="dxa"/>
              <w:bottom w:w="72" w:type="dxa"/>
              <w:right w:w="119" w:type="dxa"/>
            </w:tcMar>
            <w:hideMark/>
          </w:tcPr>
          <w:p w:rsidR="00722C43" w:rsidRPr="00F00087" w:rsidRDefault="00722C43" w:rsidP="00782831">
            <w:pPr>
              <w:jc w:val="left"/>
              <w:rPr>
                <w:rFonts w:ascii="Times New Roman" w:hAnsi="Times New Roman"/>
                <w:color w:val="0D0D0D" w:themeColor="text1" w:themeTint="F2"/>
                <w:spacing w:val="0"/>
                <w:sz w:val="16"/>
                <w:szCs w:val="16"/>
                <w:lang w:val="en-US" w:eastAsia="en-US"/>
              </w:rPr>
            </w:pPr>
          </w:p>
        </w:tc>
        <w:tc>
          <w:tcPr>
            <w:tcW w:w="1346"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left"/>
              <w:rPr>
                <w:rFonts w:ascii="Times New Roman" w:hAnsi="Times New Roman"/>
                <w:color w:val="0D0D0D" w:themeColor="text1" w:themeTint="F2"/>
                <w:spacing w:val="0"/>
                <w:sz w:val="16"/>
                <w:szCs w:val="16"/>
                <w:lang w:val="en-US" w:eastAsia="en-US"/>
              </w:rPr>
            </w:pPr>
          </w:p>
        </w:tc>
        <w:tc>
          <w:tcPr>
            <w:tcW w:w="1221" w:type="dxa"/>
            <w:tcBorders>
              <w:top w:val="single" w:sz="8" w:space="0" w:color="FFFFFF"/>
              <w:left w:val="single" w:sz="8" w:space="0" w:color="FFFFFF"/>
              <w:bottom w:val="single" w:sz="8" w:space="0" w:color="FFFFFF"/>
              <w:right w:val="single" w:sz="8" w:space="0" w:color="FFFFFF"/>
            </w:tcBorders>
            <w:shd w:val="clear" w:color="auto" w:fill="F4B39B"/>
            <w:tcMar>
              <w:top w:w="72" w:type="dxa"/>
              <w:left w:w="119" w:type="dxa"/>
              <w:bottom w:w="72" w:type="dxa"/>
              <w:right w:w="119" w:type="dxa"/>
            </w:tcMar>
            <w:hideMark/>
          </w:tcPr>
          <w:p w:rsidR="00722C43" w:rsidRPr="00F00087" w:rsidRDefault="00722C43" w:rsidP="00782831">
            <w:pPr>
              <w:jc w:val="left"/>
              <w:rPr>
                <w:rFonts w:ascii="Times New Roman" w:hAnsi="Times New Roman"/>
                <w:color w:val="0D0D0D" w:themeColor="text1" w:themeTint="F2"/>
                <w:spacing w:val="0"/>
                <w:sz w:val="16"/>
                <w:szCs w:val="16"/>
                <w:lang w:val="en-US" w:eastAsia="en-US"/>
              </w:rPr>
            </w:pPr>
          </w:p>
        </w:tc>
        <w:tc>
          <w:tcPr>
            <w:tcW w:w="1286" w:type="dxa"/>
            <w:tcBorders>
              <w:top w:val="single" w:sz="8" w:space="0" w:color="FFFFFF"/>
              <w:left w:val="single" w:sz="8" w:space="0" w:color="FFFFFF"/>
              <w:bottom w:val="single" w:sz="8" w:space="0" w:color="FFFFFF"/>
              <w:right w:val="single" w:sz="8" w:space="0" w:color="FFFFFF"/>
            </w:tcBorders>
            <w:shd w:val="clear" w:color="auto" w:fill="FFC000"/>
            <w:tcMar>
              <w:top w:w="72" w:type="dxa"/>
              <w:left w:w="119" w:type="dxa"/>
              <w:bottom w:w="72" w:type="dxa"/>
              <w:right w:w="119" w:type="dxa"/>
            </w:tcMar>
            <w:hideMark/>
          </w:tcPr>
          <w:p w:rsidR="00722C43" w:rsidRPr="00F00087" w:rsidRDefault="00722C43" w:rsidP="00782831">
            <w:pPr>
              <w:jc w:val="left"/>
              <w:rPr>
                <w:rFonts w:ascii="Arial" w:hAnsi="Arial" w:cs="Arial"/>
                <w:color w:val="0D0D0D" w:themeColor="text1" w:themeTint="F2"/>
                <w:spacing w:val="0"/>
                <w:sz w:val="16"/>
                <w:szCs w:val="16"/>
                <w:lang w:val="en-US" w:eastAsia="en-US"/>
              </w:rPr>
            </w:pPr>
            <w:r w:rsidRPr="00F00087">
              <w:rPr>
                <w:rFonts w:ascii="Arial" w:hAnsi="Arial" w:cs="Arial"/>
                <w:b/>
                <w:bCs/>
                <w:i/>
                <w:iCs/>
                <w:color w:val="0D0D0D" w:themeColor="text1" w:themeTint="F2"/>
                <w:spacing w:val="0"/>
                <w:kern w:val="24"/>
                <w:sz w:val="16"/>
                <w:szCs w:val="16"/>
                <w:lang w:eastAsia="en-US"/>
              </w:rPr>
              <w:t>Loan</w:t>
            </w:r>
          </w:p>
        </w:tc>
      </w:tr>
      <w:tr w:rsidR="00F00087" w:rsidRPr="00F00087" w:rsidTr="00F00087">
        <w:trPr>
          <w:trHeight w:val="506"/>
        </w:trPr>
        <w:tc>
          <w:tcPr>
            <w:tcW w:w="90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19" w:type="dxa"/>
              <w:bottom w:w="72" w:type="dxa"/>
              <w:right w:w="119" w:type="dxa"/>
            </w:tcMar>
            <w:hideMark/>
          </w:tcPr>
          <w:p w:rsidR="00722C43" w:rsidRPr="00F00087" w:rsidRDefault="00722C43" w:rsidP="00782831">
            <w:pPr>
              <w:jc w:val="left"/>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Vista Park 2</w:t>
            </w:r>
          </w:p>
        </w:tc>
        <w:tc>
          <w:tcPr>
            <w:tcW w:w="108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R318,5 m</w:t>
            </w:r>
          </w:p>
        </w:tc>
        <w:tc>
          <w:tcPr>
            <w:tcW w:w="1080"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B6222B" w:rsidP="00782831">
            <w:pPr>
              <w:jc w:val="left"/>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sz w:val="16"/>
                <w:szCs w:val="16"/>
                <w:lang w:val="en-US" w:eastAsia="en-US"/>
              </w:rPr>
              <w:t>0</w:t>
            </w:r>
          </w:p>
        </w:tc>
        <w:tc>
          <w:tcPr>
            <w:tcW w:w="990" w:type="dxa"/>
            <w:tcBorders>
              <w:top w:val="single" w:sz="8" w:space="0" w:color="FFFFFF"/>
              <w:left w:val="single" w:sz="8" w:space="0" w:color="FFFFFF"/>
              <w:bottom w:val="single" w:sz="8" w:space="0" w:color="FFFFFF"/>
              <w:right w:val="single" w:sz="8" w:space="0" w:color="FFFFFF"/>
            </w:tcBorders>
            <w:shd w:val="clear" w:color="auto" w:fill="EFCFCC"/>
          </w:tcPr>
          <w:p w:rsidR="00722C43" w:rsidRPr="00F00087" w:rsidRDefault="00B6222B" w:rsidP="00782831">
            <w:pPr>
              <w:jc w:val="center"/>
              <w:rPr>
                <w:rFonts w:ascii="Arial" w:hAnsi="Arial" w:cs="Arial"/>
                <w:color w:val="0D0D0D" w:themeColor="text1" w:themeTint="F2"/>
                <w:spacing w:val="0"/>
                <w:kern w:val="24"/>
                <w:sz w:val="16"/>
                <w:szCs w:val="16"/>
                <w:lang w:eastAsia="en-US"/>
              </w:rPr>
            </w:pPr>
            <w:r w:rsidRPr="00F00087">
              <w:rPr>
                <w:rFonts w:ascii="Arial" w:hAnsi="Arial" w:cs="Arial"/>
                <w:color w:val="0D0D0D" w:themeColor="text1" w:themeTint="F2"/>
                <w:spacing w:val="0"/>
                <w:kern w:val="24"/>
                <w:sz w:val="16"/>
                <w:szCs w:val="16"/>
                <w:lang w:eastAsia="en-US"/>
              </w:rPr>
              <w:t>5m</w:t>
            </w:r>
          </w:p>
        </w:tc>
        <w:tc>
          <w:tcPr>
            <w:tcW w:w="99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R178 m</w:t>
            </w:r>
          </w:p>
        </w:tc>
        <w:tc>
          <w:tcPr>
            <w:tcW w:w="900"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left"/>
              <w:rPr>
                <w:rFonts w:ascii="Arial" w:hAnsi="Arial" w:cs="Arial"/>
                <w:color w:val="0D0D0D" w:themeColor="text1" w:themeTint="F2"/>
                <w:spacing w:val="0"/>
                <w:sz w:val="16"/>
                <w:szCs w:val="16"/>
                <w:lang w:val="en-US" w:eastAsia="en-US"/>
              </w:rPr>
            </w:pPr>
          </w:p>
        </w:tc>
        <w:tc>
          <w:tcPr>
            <w:tcW w:w="1080" w:type="dxa"/>
            <w:tcBorders>
              <w:top w:val="single" w:sz="8" w:space="0" w:color="FFFFFF"/>
              <w:left w:val="single" w:sz="8" w:space="0" w:color="FFFFFF"/>
              <w:bottom w:val="single" w:sz="8" w:space="0" w:color="FFFFFF"/>
              <w:right w:val="single" w:sz="8" w:space="0" w:color="FFFFFF"/>
            </w:tcBorders>
            <w:shd w:val="clear" w:color="auto" w:fill="F4B39B"/>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b/>
                <w:bCs/>
                <w:color w:val="0D0D0D" w:themeColor="text1" w:themeTint="F2"/>
                <w:spacing w:val="0"/>
                <w:kern w:val="24"/>
                <w:sz w:val="16"/>
                <w:szCs w:val="16"/>
                <w:lang w:eastAsia="en-US"/>
              </w:rPr>
              <w:t>(R178 m)</w:t>
            </w:r>
          </w:p>
        </w:tc>
        <w:tc>
          <w:tcPr>
            <w:tcW w:w="735" w:type="dxa"/>
            <w:tcBorders>
              <w:top w:val="single" w:sz="8" w:space="0" w:color="FFFFFF"/>
              <w:left w:val="single" w:sz="8" w:space="0" w:color="FFFFFF"/>
              <w:bottom w:val="single" w:sz="8" w:space="0" w:color="FFFFFF"/>
              <w:right w:val="single" w:sz="8" w:space="0" w:color="FFFFFF"/>
            </w:tcBorders>
            <w:shd w:val="clear" w:color="auto" w:fill="EFCFCC"/>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R224,3 m</w:t>
            </w:r>
          </w:p>
        </w:tc>
        <w:tc>
          <w:tcPr>
            <w:tcW w:w="1080"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left"/>
              <w:rPr>
                <w:rFonts w:ascii="Arial" w:hAnsi="Arial" w:cs="Arial"/>
                <w:color w:val="0D0D0D" w:themeColor="text1" w:themeTint="F2"/>
                <w:spacing w:val="0"/>
                <w:sz w:val="16"/>
                <w:szCs w:val="16"/>
                <w:lang w:val="en-US" w:eastAsia="en-US"/>
              </w:rPr>
            </w:pPr>
          </w:p>
        </w:tc>
        <w:tc>
          <w:tcPr>
            <w:tcW w:w="1080" w:type="dxa"/>
            <w:tcBorders>
              <w:top w:val="single" w:sz="8" w:space="0" w:color="FFFFFF"/>
              <w:left w:val="single" w:sz="8" w:space="0" w:color="FFFFFF"/>
              <w:bottom w:val="single" w:sz="8" w:space="0" w:color="FFFFFF"/>
              <w:right w:val="single" w:sz="8" w:space="0" w:color="FFFFFF"/>
            </w:tcBorders>
            <w:shd w:val="clear" w:color="auto" w:fill="F4B39B"/>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b/>
                <w:bCs/>
                <w:color w:val="0D0D0D" w:themeColor="text1" w:themeTint="F2"/>
                <w:spacing w:val="0"/>
                <w:kern w:val="24"/>
                <w:sz w:val="16"/>
                <w:szCs w:val="16"/>
                <w:lang w:eastAsia="en-US"/>
              </w:rPr>
              <w:t>(R224,3 m)</w:t>
            </w:r>
          </w:p>
        </w:tc>
        <w:tc>
          <w:tcPr>
            <w:tcW w:w="117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R296 m</w:t>
            </w:r>
          </w:p>
        </w:tc>
        <w:tc>
          <w:tcPr>
            <w:tcW w:w="1346"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left"/>
              <w:rPr>
                <w:rFonts w:ascii="Arial" w:hAnsi="Arial" w:cs="Arial"/>
                <w:color w:val="0D0D0D" w:themeColor="text1" w:themeTint="F2"/>
                <w:spacing w:val="0"/>
                <w:sz w:val="16"/>
                <w:szCs w:val="16"/>
                <w:lang w:val="en-US" w:eastAsia="en-US"/>
              </w:rPr>
            </w:pPr>
          </w:p>
        </w:tc>
        <w:tc>
          <w:tcPr>
            <w:tcW w:w="1221" w:type="dxa"/>
            <w:tcBorders>
              <w:top w:val="single" w:sz="8" w:space="0" w:color="FFFFFF"/>
              <w:left w:val="single" w:sz="8" w:space="0" w:color="FFFFFF"/>
              <w:bottom w:val="single" w:sz="8" w:space="0" w:color="FFFFFF"/>
              <w:right w:val="single" w:sz="8" w:space="0" w:color="FFFFFF"/>
            </w:tcBorders>
            <w:shd w:val="clear" w:color="auto" w:fill="F4B39B"/>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b/>
                <w:bCs/>
                <w:color w:val="0D0D0D" w:themeColor="text1" w:themeTint="F2"/>
                <w:spacing w:val="0"/>
                <w:kern w:val="24"/>
                <w:sz w:val="16"/>
                <w:szCs w:val="16"/>
                <w:lang w:eastAsia="en-US"/>
              </w:rPr>
              <w:t>(R296 m)</w:t>
            </w:r>
          </w:p>
        </w:tc>
        <w:tc>
          <w:tcPr>
            <w:tcW w:w="1286" w:type="dxa"/>
            <w:tcBorders>
              <w:top w:val="single" w:sz="8" w:space="0" w:color="FFFFFF"/>
              <w:left w:val="single" w:sz="8" w:space="0" w:color="FFFFFF"/>
              <w:bottom w:val="single" w:sz="8" w:space="0" w:color="FFFFFF"/>
              <w:right w:val="single" w:sz="8" w:space="0" w:color="FFFFFF"/>
            </w:tcBorders>
            <w:shd w:val="clear" w:color="auto" w:fill="FFC000"/>
            <w:tcMar>
              <w:top w:w="72" w:type="dxa"/>
              <w:left w:w="119" w:type="dxa"/>
              <w:bottom w:w="72" w:type="dxa"/>
              <w:right w:w="119" w:type="dxa"/>
            </w:tcMar>
            <w:hideMark/>
          </w:tcPr>
          <w:p w:rsidR="00722C43" w:rsidRPr="00F00087" w:rsidRDefault="00B6222B" w:rsidP="00782831">
            <w:pPr>
              <w:jc w:val="left"/>
              <w:rPr>
                <w:rFonts w:ascii="Arial" w:hAnsi="Arial" w:cs="Arial"/>
                <w:color w:val="0D0D0D" w:themeColor="text1" w:themeTint="F2"/>
                <w:spacing w:val="0"/>
                <w:sz w:val="16"/>
                <w:szCs w:val="16"/>
                <w:lang w:val="en-US" w:eastAsia="en-US"/>
              </w:rPr>
            </w:pPr>
            <w:r w:rsidRPr="00F00087">
              <w:rPr>
                <w:rFonts w:ascii="Arial" w:hAnsi="Arial" w:cs="Arial"/>
                <w:b/>
                <w:bCs/>
                <w:i/>
                <w:iCs/>
                <w:color w:val="0D0D0D" w:themeColor="text1" w:themeTint="F2"/>
                <w:spacing w:val="0"/>
                <w:kern w:val="24"/>
                <w:sz w:val="16"/>
                <w:szCs w:val="16"/>
                <w:lang w:eastAsia="en-US"/>
              </w:rPr>
              <w:t>USDG</w:t>
            </w:r>
          </w:p>
        </w:tc>
      </w:tr>
      <w:tr w:rsidR="00F00087" w:rsidRPr="00F00087" w:rsidTr="00F00087">
        <w:trPr>
          <w:trHeight w:val="506"/>
        </w:trPr>
        <w:tc>
          <w:tcPr>
            <w:tcW w:w="900" w:type="dxa"/>
            <w:tcBorders>
              <w:top w:val="single" w:sz="8" w:space="0" w:color="FFFFFF"/>
              <w:left w:val="single" w:sz="8" w:space="0" w:color="FFFFFF"/>
              <w:bottom w:val="single" w:sz="8" w:space="0" w:color="FFFFFF"/>
              <w:right w:val="single" w:sz="8" w:space="0" w:color="FFFFFF"/>
            </w:tcBorders>
            <w:shd w:val="clear" w:color="auto" w:fill="F7E9E7"/>
            <w:tcMar>
              <w:top w:w="72" w:type="dxa"/>
              <w:left w:w="119" w:type="dxa"/>
              <w:bottom w:w="72" w:type="dxa"/>
              <w:right w:w="119" w:type="dxa"/>
            </w:tcMar>
            <w:hideMark/>
          </w:tcPr>
          <w:p w:rsidR="00722C43" w:rsidRPr="00F00087" w:rsidRDefault="00722C43" w:rsidP="00782831">
            <w:pPr>
              <w:jc w:val="left"/>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Vista Park 3</w:t>
            </w:r>
          </w:p>
        </w:tc>
        <w:tc>
          <w:tcPr>
            <w:tcW w:w="1080" w:type="dxa"/>
            <w:tcBorders>
              <w:top w:val="single" w:sz="8" w:space="0" w:color="FFFFFF"/>
              <w:left w:val="single" w:sz="8" w:space="0" w:color="FFFFFF"/>
              <w:bottom w:val="single" w:sz="8" w:space="0" w:color="FFFFFF"/>
              <w:right w:val="single" w:sz="8" w:space="0" w:color="FFFFFF"/>
            </w:tcBorders>
            <w:shd w:val="clear" w:color="auto" w:fill="F7E9E7"/>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R355,7 m</w:t>
            </w:r>
          </w:p>
        </w:tc>
        <w:tc>
          <w:tcPr>
            <w:tcW w:w="1080"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B6222B" w:rsidP="00782831">
            <w:pPr>
              <w:jc w:val="left"/>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sz w:val="16"/>
                <w:szCs w:val="16"/>
                <w:lang w:val="en-US" w:eastAsia="en-US"/>
              </w:rPr>
              <w:t>0</w:t>
            </w:r>
          </w:p>
        </w:tc>
        <w:tc>
          <w:tcPr>
            <w:tcW w:w="990" w:type="dxa"/>
            <w:tcBorders>
              <w:top w:val="single" w:sz="8" w:space="0" w:color="FFFFFF"/>
              <w:left w:val="single" w:sz="8" w:space="0" w:color="FFFFFF"/>
              <w:bottom w:val="single" w:sz="8" w:space="0" w:color="FFFFFF"/>
              <w:right w:val="single" w:sz="8" w:space="0" w:color="FFFFFF"/>
            </w:tcBorders>
            <w:shd w:val="clear" w:color="auto" w:fill="F7E9E7"/>
          </w:tcPr>
          <w:p w:rsidR="00722C43" w:rsidRPr="00F00087" w:rsidRDefault="00B6222B" w:rsidP="00782831">
            <w:pPr>
              <w:jc w:val="center"/>
              <w:rPr>
                <w:rFonts w:ascii="Arial" w:hAnsi="Arial" w:cs="Arial"/>
                <w:color w:val="0D0D0D" w:themeColor="text1" w:themeTint="F2"/>
                <w:spacing w:val="0"/>
                <w:kern w:val="24"/>
                <w:sz w:val="16"/>
                <w:szCs w:val="16"/>
                <w:lang w:eastAsia="en-US"/>
              </w:rPr>
            </w:pPr>
            <w:r w:rsidRPr="00F00087">
              <w:rPr>
                <w:rFonts w:ascii="Arial" w:hAnsi="Arial" w:cs="Arial"/>
                <w:color w:val="0D0D0D" w:themeColor="text1" w:themeTint="F2"/>
                <w:spacing w:val="0"/>
                <w:kern w:val="24"/>
                <w:sz w:val="16"/>
                <w:szCs w:val="16"/>
                <w:lang w:eastAsia="en-US"/>
              </w:rPr>
              <w:t>0</w:t>
            </w:r>
          </w:p>
        </w:tc>
        <w:tc>
          <w:tcPr>
            <w:tcW w:w="990" w:type="dxa"/>
            <w:tcBorders>
              <w:top w:val="single" w:sz="8" w:space="0" w:color="FFFFFF"/>
              <w:left w:val="single" w:sz="8" w:space="0" w:color="FFFFFF"/>
              <w:bottom w:val="single" w:sz="8" w:space="0" w:color="FFFFFF"/>
              <w:right w:val="single" w:sz="8" w:space="0" w:color="FFFFFF"/>
            </w:tcBorders>
            <w:shd w:val="clear" w:color="auto" w:fill="F7E9E7"/>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R191,2 m</w:t>
            </w:r>
          </w:p>
        </w:tc>
        <w:tc>
          <w:tcPr>
            <w:tcW w:w="900"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left"/>
              <w:rPr>
                <w:rFonts w:ascii="Arial" w:hAnsi="Arial" w:cs="Arial"/>
                <w:color w:val="0D0D0D" w:themeColor="text1" w:themeTint="F2"/>
                <w:spacing w:val="0"/>
                <w:sz w:val="16"/>
                <w:szCs w:val="16"/>
                <w:lang w:val="en-US" w:eastAsia="en-US"/>
              </w:rPr>
            </w:pPr>
          </w:p>
        </w:tc>
        <w:tc>
          <w:tcPr>
            <w:tcW w:w="1080" w:type="dxa"/>
            <w:tcBorders>
              <w:top w:val="single" w:sz="8" w:space="0" w:color="FFFFFF"/>
              <w:left w:val="single" w:sz="8" w:space="0" w:color="FFFFFF"/>
              <w:bottom w:val="single" w:sz="8" w:space="0" w:color="FFFFFF"/>
              <w:right w:val="single" w:sz="8" w:space="0" w:color="FFFFFF"/>
            </w:tcBorders>
            <w:shd w:val="clear" w:color="auto" w:fill="F4B39B"/>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b/>
                <w:bCs/>
                <w:color w:val="0D0D0D" w:themeColor="text1" w:themeTint="F2"/>
                <w:spacing w:val="0"/>
                <w:kern w:val="24"/>
                <w:sz w:val="16"/>
                <w:szCs w:val="16"/>
                <w:lang w:eastAsia="en-US"/>
              </w:rPr>
              <w:t>(R191,2 m)</w:t>
            </w:r>
          </w:p>
        </w:tc>
        <w:tc>
          <w:tcPr>
            <w:tcW w:w="735" w:type="dxa"/>
            <w:tcBorders>
              <w:top w:val="single" w:sz="8" w:space="0" w:color="FFFFFF"/>
              <w:left w:val="single" w:sz="8" w:space="0" w:color="FFFFFF"/>
              <w:bottom w:val="single" w:sz="8" w:space="0" w:color="FFFFFF"/>
              <w:right w:val="single" w:sz="8" w:space="0" w:color="FFFFFF"/>
            </w:tcBorders>
            <w:shd w:val="clear" w:color="auto" w:fill="F7E9E7"/>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R82,9 m</w:t>
            </w:r>
          </w:p>
        </w:tc>
        <w:tc>
          <w:tcPr>
            <w:tcW w:w="1080"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left"/>
              <w:rPr>
                <w:rFonts w:ascii="Arial" w:hAnsi="Arial" w:cs="Arial"/>
                <w:color w:val="0D0D0D" w:themeColor="text1" w:themeTint="F2"/>
                <w:spacing w:val="0"/>
                <w:sz w:val="16"/>
                <w:szCs w:val="16"/>
                <w:lang w:val="en-US" w:eastAsia="en-US"/>
              </w:rPr>
            </w:pPr>
          </w:p>
        </w:tc>
        <w:tc>
          <w:tcPr>
            <w:tcW w:w="1080" w:type="dxa"/>
            <w:tcBorders>
              <w:top w:val="single" w:sz="8" w:space="0" w:color="FFFFFF"/>
              <w:left w:val="single" w:sz="8" w:space="0" w:color="FFFFFF"/>
              <w:bottom w:val="single" w:sz="8" w:space="0" w:color="FFFFFF"/>
              <w:right w:val="single" w:sz="8" w:space="0" w:color="FFFFFF"/>
            </w:tcBorders>
            <w:shd w:val="clear" w:color="auto" w:fill="F4B39B"/>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b/>
                <w:bCs/>
                <w:color w:val="0D0D0D" w:themeColor="text1" w:themeTint="F2"/>
                <w:spacing w:val="0"/>
                <w:kern w:val="24"/>
                <w:sz w:val="16"/>
                <w:szCs w:val="16"/>
                <w:lang w:eastAsia="en-US"/>
              </w:rPr>
              <w:t>R82,9 m</w:t>
            </w:r>
          </w:p>
        </w:tc>
        <w:tc>
          <w:tcPr>
            <w:tcW w:w="1170" w:type="dxa"/>
            <w:tcBorders>
              <w:top w:val="single" w:sz="8" w:space="0" w:color="FFFFFF"/>
              <w:left w:val="single" w:sz="8" w:space="0" w:color="FFFFFF"/>
              <w:bottom w:val="single" w:sz="8" w:space="0" w:color="FFFFFF"/>
              <w:right w:val="single" w:sz="8" w:space="0" w:color="FFFFFF"/>
            </w:tcBorders>
            <w:shd w:val="clear" w:color="auto" w:fill="F7E9E7"/>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R33,1 m</w:t>
            </w:r>
          </w:p>
        </w:tc>
        <w:tc>
          <w:tcPr>
            <w:tcW w:w="1346"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left"/>
              <w:rPr>
                <w:rFonts w:ascii="Arial" w:hAnsi="Arial" w:cs="Arial"/>
                <w:color w:val="0D0D0D" w:themeColor="text1" w:themeTint="F2"/>
                <w:spacing w:val="0"/>
                <w:sz w:val="16"/>
                <w:szCs w:val="16"/>
                <w:lang w:val="en-US" w:eastAsia="en-US"/>
              </w:rPr>
            </w:pPr>
          </w:p>
        </w:tc>
        <w:tc>
          <w:tcPr>
            <w:tcW w:w="1221" w:type="dxa"/>
            <w:tcBorders>
              <w:top w:val="single" w:sz="8" w:space="0" w:color="FFFFFF"/>
              <w:left w:val="single" w:sz="8" w:space="0" w:color="FFFFFF"/>
              <w:bottom w:val="single" w:sz="8" w:space="0" w:color="FFFFFF"/>
              <w:right w:val="single" w:sz="8" w:space="0" w:color="FFFFFF"/>
            </w:tcBorders>
            <w:shd w:val="clear" w:color="auto" w:fill="F4B39B"/>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b/>
                <w:bCs/>
                <w:color w:val="0D0D0D" w:themeColor="text1" w:themeTint="F2"/>
                <w:spacing w:val="0"/>
                <w:kern w:val="24"/>
                <w:sz w:val="16"/>
                <w:szCs w:val="16"/>
                <w:lang w:eastAsia="en-US"/>
              </w:rPr>
              <w:t>R33,1 m</w:t>
            </w:r>
          </w:p>
        </w:tc>
        <w:tc>
          <w:tcPr>
            <w:tcW w:w="1286" w:type="dxa"/>
            <w:tcBorders>
              <w:top w:val="single" w:sz="8" w:space="0" w:color="FFFFFF"/>
              <w:left w:val="single" w:sz="8" w:space="0" w:color="FFFFFF"/>
              <w:bottom w:val="single" w:sz="8" w:space="0" w:color="FFFFFF"/>
              <w:right w:val="single" w:sz="8" w:space="0" w:color="FFFFFF"/>
            </w:tcBorders>
            <w:shd w:val="clear" w:color="auto" w:fill="FFC000"/>
            <w:tcMar>
              <w:top w:w="72" w:type="dxa"/>
              <w:left w:w="119" w:type="dxa"/>
              <w:bottom w:w="72" w:type="dxa"/>
              <w:right w:w="119" w:type="dxa"/>
            </w:tcMar>
            <w:hideMark/>
          </w:tcPr>
          <w:p w:rsidR="00722C43" w:rsidRPr="00F00087" w:rsidRDefault="00B6222B" w:rsidP="00782831">
            <w:pPr>
              <w:jc w:val="left"/>
              <w:rPr>
                <w:rFonts w:ascii="Arial" w:hAnsi="Arial" w:cs="Arial"/>
                <w:color w:val="0D0D0D" w:themeColor="text1" w:themeTint="F2"/>
                <w:spacing w:val="0"/>
                <w:sz w:val="16"/>
                <w:szCs w:val="16"/>
                <w:lang w:val="en-US" w:eastAsia="en-US"/>
              </w:rPr>
            </w:pPr>
            <w:r w:rsidRPr="00F00087">
              <w:rPr>
                <w:rFonts w:ascii="Arial" w:hAnsi="Arial" w:cs="Arial"/>
                <w:b/>
                <w:bCs/>
                <w:i/>
                <w:iCs/>
                <w:color w:val="0D0D0D" w:themeColor="text1" w:themeTint="F2"/>
                <w:spacing w:val="0"/>
                <w:kern w:val="24"/>
                <w:sz w:val="16"/>
                <w:szCs w:val="16"/>
                <w:lang w:eastAsia="en-US"/>
              </w:rPr>
              <w:t>Private funds</w:t>
            </w:r>
          </w:p>
        </w:tc>
      </w:tr>
      <w:tr w:rsidR="00F00087" w:rsidRPr="00F00087" w:rsidTr="00F00087">
        <w:trPr>
          <w:trHeight w:val="490"/>
        </w:trPr>
        <w:tc>
          <w:tcPr>
            <w:tcW w:w="90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19" w:type="dxa"/>
              <w:bottom w:w="72" w:type="dxa"/>
              <w:right w:w="119" w:type="dxa"/>
            </w:tcMar>
            <w:hideMark/>
          </w:tcPr>
          <w:p w:rsidR="00722C43" w:rsidRPr="00F00087" w:rsidRDefault="00722C43" w:rsidP="00782831">
            <w:pPr>
              <w:jc w:val="left"/>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Brandkop</w:t>
            </w:r>
          </w:p>
        </w:tc>
        <w:tc>
          <w:tcPr>
            <w:tcW w:w="108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R1,3 b</w:t>
            </w:r>
          </w:p>
        </w:tc>
        <w:tc>
          <w:tcPr>
            <w:tcW w:w="1080"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R17 m</w:t>
            </w:r>
          </w:p>
        </w:tc>
        <w:tc>
          <w:tcPr>
            <w:tcW w:w="990" w:type="dxa"/>
            <w:tcBorders>
              <w:top w:val="single" w:sz="8" w:space="0" w:color="FFFFFF"/>
              <w:left w:val="single" w:sz="8" w:space="0" w:color="FFFFFF"/>
              <w:bottom w:val="single" w:sz="8" w:space="0" w:color="FFFFFF"/>
              <w:right w:val="single" w:sz="8" w:space="0" w:color="FFFFFF"/>
            </w:tcBorders>
            <w:shd w:val="clear" w:color="auto" w:fill="EFCFCC"/>
          </w:tcPr>
          <w:p w:rsidR="00722C43" w:rsidRPr="00F00087" w:rsidRDefault="00B6222B" w:rsidP="00782831">
            <w:pPr>
              <w:jc w:val="center"/>
              <w:rPr>
                <w:rFonts w:ascii="Arial" w:hAnsi="Arial" w:cs="Arial"/>
                <w:color w:val="0D0D0D" w:themeColor="text1" w:themeTint="F2"/>
                <w:spacing w:val="0"/>
                <w:kern w:val="24"/>
                <w:sz w:val="16"/>
                <w:szCs w:val="16"/>
                <w:lang w:eastAsia="en-US"/>
              </w:rPr>
            </w:pPr>
            <w:r w:rsidRPr="00F00087">
              <w:rPr>
                <w:rFonts w:ascii="Arial" w:hAnsi="Arial" w:cs="Arial"/>
                <w:color w:val="0D0D0D" w:themeColor="text1" w:themeTint="F2"/>
                <w:spacing w:val="0"/>
                <w:kern w:val="24"/>
                <w:sz w:val="16"/>
                <w:szCs w:val="16"/>
                <w:lang w:eastAsia="en-US"/>
              </w:rPr>
              <w:t>16m</w:t>
            </w:r>
          </w:p>
        </w:tc>
        <w:tc>
          <w:tcPr>
            <w:tcW w:w="99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R459,2 m</w:t>
            </w:r>
          </w:p>
        </w:tc>
        <w:tc>
          <w:tcPr>
            <w:tcW w:w="900"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R11 m</w:t>
            </w:r>
          </w:p>
        </w:tc>
        <w:tc>
          <w:tcPr>
            <w:tcW w:w="1080" w:type="dxa"/>
            <w:tcBorders>
              <w:top w:val="single" w:sz="8" w:space="0" w:color="FFFFFF"/>
              <w:left w:val="single" w:sz="8" w:space="0" w:color="FFFFFF"/>
              <w:bottom w:val="single" w:sz="8" w:space="0" w:color="FFFFFF"/>
              <w:right w:val="single" w:sz="8" w:space="0" w:color="FFFFFF"/>
            </w:tcBorders>
            <w:shd w:val="clear" w:color="auto" w:fill="F4B39B"/>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b/>
                <w:bCs/>
                <w:color w:val="0D0D0D" w:themeColor="text1" w:themeTint="F2"/>
                <w:spacing w:val="0"/>
                <w:kern w:val="24"/>
                <w:sz w:val="16"/>
                <w:szCs w:val="16"/>
                <w:lang w:eastAsia="en-US"/>
              </w:rPr>
              <w:t>(R448,2 m)</w:t>
            </w:r>
          </w:p>
        </w:tc>
        <w:tc>
          <w:tcPr>
            <w:tcW w:w="735" w:type="dxa"/>
            <w:tcBorders>
              <w:top w:val="single" w:sz="8" w:space="0" w:color="FFFFFF"/>
              <w:left w:val="single" w:sz="8" w:space="0" w:color="FFFFFF"/>
              <w:bottom w:val="single" w:sz="8" w:space="0" w:color="FFFFFF"/>
              <w:right w:val="single" w:sz="8" w:space="0" w:color="FFFFFF"/>
            </w:tcBorders>
            <w:shd w:val="clear" w:color="auto" w:fill="EFCFCC"/>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R500,1 m</w:t>
            </w:r>
          </w:p>
        </w:tc>
        <w:tc>
          <w:tcPr>
            <w:tcW w:w="1080"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R3 m</w:t>
            </w:r>
          </w:p>
        </w:tc>
        <w:tc>
          <w:tcPr>
            <w:tcW w:w="1080" w:type="dxa"/>
            <w:tcBorders>
              <w:top w:val="single" w:sz="8" w:space="0" w:color="FFFFFF"/>
              <w:left w:val="single" w:sz="8" w:space="0" w:color="FFFFFF"/>
              <w:bottom w:val="single" w:sz="8" w:space="0" w:color="FFFFFF"/>
              <w:right w:val="single" w:sz="8" w:space="0" w:color="FFFFFF"/>
            </w:tcBorders>
            <w:shd w:val="clear" w:color="auto" w:fill="F4B39B"/>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b/>
                <w:bCs/>
                <w:color w:val="0D0D0D" w:themeColor="text1" w:themeTint="F2"/>
                <w:spacing w:val="0"/>
                <w:kern w:val="24"/>
                <w:sz w:val="16"/>
                <w:szCs w:val="16"/>
                <w:lang w:eastAsia="en-US"/>
              </w:rPr>
              <w:t>(R497,1 m)</w:t>
            </w:r>
          </w:p>
        </w:tc>
        <w:tc>
          <w:tcPr>
            <w:tcW w:w="117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R300 m</w:t>
            </w:r>
          </w:p>
        </w:tc>
        <w:tc>
          <w:tcPr>
            <w:tcW w:w="1346"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R3 m</w:t>
            </w:r>
          </w:p>
        </w:tc>
        <w:tc>
          <w:tcPr>
            <w:tcW w:w="1221" w:type="dxa"/>
            <w:tcBorders>
              <w:top w:val="single" w:sz="8" w:space="0" w:color="FFFFFF"/>
              <w:left w:val="single" w:sz="8" w:space="0" w:color="FFFFFF"/>
              <w:bottom w:val="single" w:sz="8" w:space="0" w:color="FFFFFF"/>
              <w:right w:val="single" w:sz="8" w:space="0" w:color="FFFFFF"/>
            </w:tcBorders>
            <w:shd w:val="clear" w:color="auto" w:fill="F4B39B"/>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b/>
                <w:bCs/>
                <w:color w:val="0D0D0D" w:themeColor="text1" w:themeTint="F2"/>
                <w:spacing w:val="0"/>
                <w:kern w:val="24"/>
                <w:sz w:val="16"/>
                <w:szCs w:val="16"/>
                <w:lang w:eastAsia="en-US"/>
              </w:rPr>
              <w:t>(R297 m)</w:t>
            </w:r>
          </w:p>
        </w:tc>
        <w:tc>
          <w:tcPr>
            <w:tcW w:w="1286" w:type="dxa"/>
            <w:tcBorders>
              <w:top w:val="single" w:sz="8" w:space="0" w:color="FFFFFF"/>
              <w:left w:val="single" w:sz="8" w:space="0" w:color="FFFFFF"/>
              <w:bottom w:val="single" w:sz="8" w:space="0" w:color="FFFFFF"/>
              <w:right w:val="single" w:sz="8" w:space="0" w:color="FFFFFF"/>
            </w:tcBorders>
            <w:shd w:val="clear" w:color="auto" w:fill="FFC000"/>
            <w:tcMar>
              <w:top w:w="72" w:type="dxa"/>
              <w:left w:w="119" w:type="dxa"/>
              <w:bottom w:w="72" w:type="dxa"/>
              <w:right w:w="119" w:type="dxa"/>
            </w:tcMar>
            <w:hideMark/>
          </w:tcPr>
          <w:p w:rsidR="00722C43" w:rsidRPr="00F00087" w:rsidRDefault="00722C43" w:rsidP="00782831">
            <w:pPr>
              <w:jc w:val="left"/>
              <w:rPr>
                <w:rFonts w:ascii="Arial" w:hAnsi="Arial" w:cs="Arial"/>
                <w:color w:val="0D0D0D" w:themeColor="text1" w:themeTint="F2"/>
                <w:spacing w:val="0"/>
                <w:sz w:val="16"/>
                <w:szCs w:val="16"/>
                <w:lang w:val="en-US" w:eastAsia="en-US"/>
              </w:rPr>
            </w:pPr>
            <w:r w:rsidRPr="00F00087">
              <w:rPr>
                <w:rFonts w:ascii="Arial" w:hAnsi="Arial" w:cs="Arial"/>
                <w:b/>
                <w:bCs/>
                <w:i/>
                <w:iCs/>
                <w:color w:val="0D0D0D" w:themeColor="text1" w:themeTint="F2"/>
                <w:spacing w:val="0"/>
                <w:kern w:val="24"/>
                <w:sz w:val="16"/>
                <w:szCs w:val="16"/>
                <w:lang w:eastAsia="en-US"/>
              </w:rPr>
              <w:t>Loan</w:t>
            </w:r>
          </w:p>
        </w:tc>
      </w:tr>
      <w:tr w:rsidR="00F00087" w:rsidRPr="00F00087" w:rsidTr="00F00087">
        <w:trPr>
          <w:trHeight w:val="506"/>
        </w:trPr>
        <w:tc>
          <w:tcPr>
            <w:tcW w:w="900" w:type="dxa"/>
            <w:tcBorders>
              <w:top w:val="single" w:sz="8" w:space="0" w:color="FFFFFF"/>
              <w:left w:val="single" w:sz="8" w:space="0" w:color="FFFFFF"/>
              <w:bottom w:val="single" w:sz="8" w:space="0" w:color="FFFFFF"/>
              <w:right w:val="single" w:sz="8" w:space="0" w:color="FFFFFF"/>
            </w:tcBorders>
            <w:shd w:val="clear" w:color="auto" w:fill="F7E9E7"/>
            <w:tcMar>
              <w:top w:w="72" w:type="dxa"/>
              <w:left w:w="119" w:type="dxa"/>
              <w:bottom w:w="72" w:type="dxa"/>
              <w:right w:w="119" w:type="dxa"/>
            </w:tcMar>
            <w:hideMark/>
          </w:tcPr>
          <w:p w:rsidR="00722C43" w:rsidRPr="00F00087" w:rsidRDefault="00722C43" w:rsidP="00782831">
            <w:pPr>
              <w:jc w:val="left"/>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Cecelia Park</w:t>
            </w:r>
          </w:p>
        </w:tc>
        <w:tc>
          <w:tcPr>
            <w:tcW w:w="1080" w:type="dxa"/>
            <w:tcBorders>
              <w:top w:val="single" w:sz="8" w:space="0" w:color="FFFFFF"/>
              <w:left w:val="single" w:sz="8" w:space="0" w:color="FFFFFF"/>
              <w:bottom w:val="single" w:sz="8" w:space="0" w:color="FFFFFF"/>
              <w:right w:val="single" w:sz="8" w:space="0" w:color="FFFFFF"/>
            </w:tcBorders>
            <w:shd w:val="clear" w:color="auto" w:fill="F7E9E7"/>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R309,9 m</w:t>
            </w:r>
          </w:p>
        </w:tc>
        <w:tc>
          <w:tcPr>
            <w:tcW w:w="1080"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R20 m</w:t>
            </w:r>
          </w:p>
        </w:tc>
        <w:tc>
          <w:tcPr>
            <w:tcW w:w="990" w:type="dxa"/>
            <w:tcBorders>
              <w:top w:val="single" w:sz="8" w:space="0" w:color="FFFFFF"/>
              <w:left w:val="single" w:sz="8" w:space="0" w:color="FFFFFF"/>
              <w:bottom w:val="single" w:sz="8" w:space="0" w:color="FFFFFF"/>
              <w:right w:val="single" w:sz="8" w:space="0" w:color="FFFFFF"/>
            </w:tcBorders>
            <w:shd w:val="clear" w:color="auto" w:fill="F7E9E7"/>
          </w:tcPr>
          <w:p w:rsidR="00722C43" w:rsidRPr="00F00087" w:rsidRDefault="00B6222B" w:rsidP="00782831">
            <w:pPr>
              <w:jc w:val="left"/>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sz w:val="16"/>
                <w:szCs w:val="16"/>
                <w:lang w:val="en-US" w:eastAsia="en-US"/>
              </w:rPr>
              <w:t>20m</w:t>
            </w:r>
          </w:p>
        </w:tc>
        <w:tc>
          <w:tcPr>
            <w:tcW w:w="990" w:type="dxa"/>
            <w:tcBorders>
              <w:top w:val="single" w:sz="8" w:space="0" w:color="FFFFFF"/>
              <w:left w:val="single" w:sz="8" w:space="0" w:color="FFFFFF"/>
              <w:bottom w:val="single" w:sz="8" w:space="0" w:color="FFFFFF"/>
              <w:right w:val="single" w:sz="8" w:space="0" w:color="FFFFFF"/>
            </w:tcBorders>
            <w:shd w:val="clear" w:color="auto" w:fill="F7E9E7"/>
            <w:tcMar>
              <w:top w:w="72" w:type="dxa"/>
              <w:left w:w="119" w:type="dxa"/>
              <w:bottom w:w="72" w:type="dxa"/>
              <w:right w:w="119" w:type="dxa"/>
            </w:tcMar>
            <w:hideMark/>
          </w:tcPr>
          <w:p w:rsidR="00722C43" w:rsidRPr="00F00087" w:rsidRDefault="00D61709" w:rsidP="00782831">
            <w:pPr>
              <w:jc w:val="left"/>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sz w:val="16"/>
                <w:szCs w:val="16"/>
                <w:lang w:val="en-US" w:eastAsia="en-US"/>
              </w:rPr>
              <w:t>Phase 1 309.9m</w:t>
            </w:r>
          </w:p>
        </w:tc>
        <w:tc>
          <w:tcPr>
            <w:tcW w:w="900"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R40 m</w:t>
            </w:r>
          </w:p>
        </w:tc>
        <w:tc>
          <w:tcPr>
            <w:tcW w:w="1080" w:type="dxa"/>
            <w:tcBorders>
              <w:top w:val="single" w:sz="8" w:space="0" w:color="FFFFFF"/>
              <w:left w:val="single" w:sz="8" w:space="0" w:color="FFFFFF"/>
              <w:bottom w:val="single" w:sz="8" w:space="0" w:color="FFFFFF"/>
              <w:right w:val="single" w:sz="8" w:space="0" w:color="FFFFFF"/>
            </w:tcBorders>
            <w:shd w:val="clear" w:color="auto" w:fill="F4B39B"/>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b/>
                <w:bCs/>
                <w:color w:val="0D0D0D" w:themeColor="text1" w:themeTint="F2"/>
                <w:spacing w:val="0"/>
                <w:kern w:val="24"/>
                <w:sz w:val="16"/>
                <w:szCs w:val="16"/>
                <w:lang w:eastAsia="en-US"/>
              </w:rPr>
              <w:t>R40 m</w:t>
            </w:r>
          </w:p>
        </w:tc>
        <w:tc>
          <w:tcPr>
            <w:tcW w:w="735" w:type="dxa"/>
            <w:tcBorders>
              <w:top w:val="single" w:sz="8" w:space="0" w:color="FFFFFF"/>
              <w:left w:val="single" w:sz="8" w:space="0" w:color="FFFFFF"/>
              <w:bottom w:val="single" w:sz="8" w:space="0" w:color="FFFFFF"/>
              <w:right w:val="single" w:sz="8" w:space="0" w:color="FFFFFF"/>
            </w:tcBorders>
            <w:shd w:val="clear" w:color="auto" w:fill="F7E9E7"/>
            <w:tcMar>
              <w:top w:w="72" w:type="dxa"/>
              <w:left w:w="119" w:type="dxa"/>
              <w:bottom w:w="72" w:type="dxa"/>
              <w:right w:w="119" w:type="dxa"/>
            </w:tcMar>
            <w:hideMark/>
          </w:tcPr>
          <w:p w:rsidR="00722C43" w:rsidRPr="00F00087" w:rsidRDefault="00722C43" w:rsidP="00782831">
            <w:pPr>
              <w:jc w:val="left"/>
              <w:rPr>
                <w:rFonts w:ascii="Arial" w:hAnsi="Arial" w:cs="Arial"/>
                <w:color w:val="0D0D0D" w:themeColor="text1" w:themeTint="F2"/>
                <w:spacing w:val="0"/>
                <w:sz w:val="16"/>
                <w:szCs w:val="16"/>
                <w:lang w:val="en-US" w:eastAsia="en-US"/>
              </w:rPr>
            </w:pPr>
          </w:p>
        </w:tc>
        <w:tc>
          <w:tcPr>
            <w:tcW w:w="1080"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left"/>
              <w:rPr>
                <w:rFonts w:ascii="Times New Roman" w:hAnsi="Times New Roman"/>
                <w:color w:val="0D0D0D" w:themeColor="text1" w:themeTint="F2"/>
                <w:spacing w:val="0"/>
                <w:sz w:val="16"/>
                <w:szCs w:val="16"/>
                <w:lang w:val="en-US" w:eastAsia="en-US"/>
              </w:rPr>
            </w:pPr>
          </w:p>
        </w:tc>
        <w:tc>
          <w:tcPr>
            <w:tcW w:w="1080" w:type="dxa"/>
            <w:tcBorders>
              <w:top w:val="single" w:sz="8" w:space="0" w:color="FFFFFF"/>
              <w:left w:val="single" w:sz="8" w:space="0" w:color="FFFFFF"/>
              <w:bottom w:val="single" w:sz="8" w:space="0" w:color="FFFFFF"/>
              <w:right w:val="single" w:sz="8" w:space="0" w:color="FFFFFF"/>
            </w:tcBorders>
            <w:shd w:val="clear" w:color="auto" w:fill="F4B39B"/>
            <w:tcMar>
              <w:top w:w="72" w:type="dxa"/>
              <w:left w:w="119" w:type="dxa"/>
              <w:bottom w:w="72" w:type="dxa"/>
              <w:right w:w="119" w:type="dxa"/>
            </w:tcMar>
            <w:hideMark/>
          </w:tcPr>
          <w:p w:rsidR="00722C43" w:rsidRPr="00F00087" w:rsidRDefault="00722C43" w:rsidP="00782831">
            <w:pPr>
              <w:jc w:val="left"/>
              <w:rPr>
                <w:rFonts w:ascii="Times New Roman" w:hAnsi="Times New Roman"/>
                <w:color w:val="0D0D0D" w:themeColor="text1" w:themeTint="F2"/>
                <w:spacing w:val="0"/>
                <w:sz w:val="16"/>
                <w:szCs w:val="16"/>
                <w:lang w:val="en-US" w:eastAsia="en-US"/>
              </w:rPr>
            </w:pPr>
          </w:p>
        </w:tc>
        <w:tc>
          <w:tcPr>
            <w:tcW w:w="1170" w:type="dxa"/>
            <w:tcBorders>
              <w:top w:val="single" w:sz="8" w:space="0" w:color="FFFFFF"/>
              <w:left w:val="single" w:sz="8" w:space="0" w:color="FFFFFF"/>
              <w:bottom w:val="single" w:sz="8" w:space="0" w:color="FFFFFF"/>
              <w:right w:val="single" w:sz="8" w:space="0" w:color="FFFFFF"/>
            </w:tcBorders>
            <w:shd w:val="clear" w:color="auto" w:fill="F7E9E7"/>
            <w:tcMar>
              <w:top w:w="72" w:type="dxa"/>
              <w:left w:w="119" w:type="dxa"/>
              <w:bottom w:w="72" w:type="dxa"/>
              <w:right w:w="119" w:type="dxa"/>
            </w:tcMar>
            <w:hideMark/>
          </w:tcPr>
          <w:p w:rsidR="00722C43" w:rsidRPr="00F00087" w:rsidRDefault="00722C43" w:rsidP="00782831">
            <w:pPr>
              <w:jc w:val="left"/>
              <w:rPr>
                <w:rFonts w:ascii="Times New Roman" w:hAnsi="Times New Roman"/>
                <w:color w:val="0D0D0D" w:themeColor="text1" w:themeTint="F2"/>
                <w:spacing w:val="0"/>
                <w:sz w:val="16"/>
                <w:szCs w:val="16"/>
                <w:lang w:val="en-US" w:eastAsia="en-US"/>
              </w:rPr>
            </w:pPr>
          </w:p>
        </w:tc>
        <w:tc>
          <w:tcPr>
            <w:tcW w:w="1346"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left"/>
              <w:rPr>
                <w:rFonts w:ascii="Times New Roman" w:hAnsi="Times New Roman"/>
                <w:color w:val="0D0D0D" w:themeColor="text1" w:themeTint="F2"/>
                <w:spacing w:val="0"/>
                <w:sz w:val="16"/>
                <w:szCs w:val="16"/>
                <w:lang w:val="en-US" w:eastAsia="en-US"/>
              </w:rPr>
            </w:pPr>
          </w:p>
        </w:tc>
        <w:tc>
          <w:tcPr>
            <w:tcW w:w="1221" w:type="dxa"/>
            <w:tcBorders>
              <w:top w:val="single" w:sz="8" w:space="0" w:color="FFFFFF"/>
              <w:left w:val="single" w:sz="8" w:space="0" w:color="FFFFFF"/>
              <w:bottom w:val="single" w:sz="8" w:space="0" w:color="FFFFFF"/>
              <w:right w:val="single" w:sz="8" w:space="0" w:color="FFFFFF"/>
            </w:tcBorders>
            <w:shd w:val="clear" w:color="auto" w:fill="F4B39B"/>
            <w:tcMar>
              <w:top w:w="72" w:type="dxa"/>
              <w:left w:w="119" w:type="dxa"/>
              <w:bottom w:w="72" w:type="dxa"/>
              <w:right w:w="119" w:type="dxa"/>
            </w:tcMar>
            <w:hideMark/>
          </w:tcPr>
          <w:p w:rsidR="00722C43" w:rsidRPr="00F00087" w:rsidRDefault="00722C43" w:rsidP="00782831">
            <w:pPr>
              <w:jc w:val="left"/>
              <w:rPr>
                <w:rFonts w:ascii="Times New Roman" w:hAnsi="Times New Roman"/>
                <w:color w:val="0D0D0D" w:themeColor="text1" w:themeTint="F2"/>
                <w:spacing w:val="0"/>
                <w:sz w:val="16"/>
                <w:szCs w:val="16"/>
                <w:lang w:val="en-US" w:eastAsia="en-US"/>
              </w:rPr>
            </w:pPr>
          </w:p>
        </w:tc>
        <w:tc>
          <w:tcPr>
            <w:tcW w:w="1286" w:type="dxa"/>
            <w:tcBorders>
              <w:top w:val="single" w:sz="8" w:space="0" w:color="FFFFFF"/>
              <w:left w:val="single" w:sz="8" w:space="0" w:color="FFFFFF"/>
              <w:bottom w:val="single" w:sz="8" w:space="0" w:color="FFFFFF"/>
              <w:right w:val="single" w:sz="8" w:space="0" w:color="FFFFFF"/>
            </w:tcBorders>
            <w:shd w:val="clear" w:color="auto" w:fill="FFC000"/>
            <w:tcMar>
              <w:top w:w="72" w:type="dxa"/>
              <w:left w:w="119" w:type="dxa"/>
              <w:bottom w:w="72" w:type="dxa"/>
              <w:right w:w="119" w:type="dxa"/>
            </w:tcMar>
            <w:hideMark/>
          </w:tcPr>
          <w:p w:rsidR="00722C43" w:rsidRPr="00F00087" w:rsidRDefault="00722C43" w:rsidP="00782831">
            <w:pPr>
              <w:jc w:val="left"/>
              <w:rPr>
                <w:rFonts w:ascii="Arial" w:hAnsi="Arial" w:cs="Arial"/>
                <w:color w:val="0D0D0D" w:themeColor="text1" w:themeTint="F2"/>
                <w:spacing w:val="0"/>
                <w:sz w:val="16"/>
                <w:szCs w:val="16"/>
                <w:lang w:val="en-US" w:eastAsia="en-US"/>
              </w:rPr>
            </w:pPr>
            <w:r w:rsidRPr="00F00087">
              <w:rPr>
                <w:rFonts w:ascii="Arial" w:hAnsi="Arial" w:cs="Arial"/>
                <w:b/>
                <w:bCs/>
                <w:i/>
                <w:iCs/>
                <w:color w:val="0D0D0D" w:themeColor="text1" w:themeTint="F2"/>
                <w:spacing w:val="0"/>
                <w:kern w:val="24"/>
                <w:sz w:val="16"/>
                <w:szCs w:val="16"/>
                <w:lang w:eastAsia="en-US"/>
              </w:rPr>
              <w:t>Loan</w:t>
            </w:r>
          </w:p>
        </w:tc>
      </w:tr>
      <w:tr w:rsidR="00F00087" w:rsidRPr="00F00087" w:rsidTr="00F00087">
        <w:trPr>
          <w:trHeight w:val="337"/>
        </w:trPr>
        <w:tc>
          <w:tcPr>
            <w:tcW w:w="90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19" w:type="dxa"/>
              <w:bottom w:w="72" w:type="dxa"/>
              <w:right w:w="119" w:type="dxa"/>
            </w:tcMar>
            <w:hideMark/>
          </w:tcPr>
          <w:p w:rsidR="00722C43" w:rsidRPr="00F00087" w:rsidRDefault="00722C43" w:rsidP="00782831">
            <w:pPr>
              <w:jc w:val="left"/>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Hillside</w:t>
            </w:r>
          </w:p>
        </w:tc>
        <w:tc>
          <w:tcPr>
            <w:tcW w:w="108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R2,5 b</w:t>
            </w:r>
          </w:p>
        </w:tc>
        <w:tc>
          <w:tcPr>
            <w:tcW w:w="1080"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B6222B" w:rsidP="00782831">
            <w:pPr>
              <w:jc w:val="left"/>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sz w:val="16"/>
                <w:szCs w:val="16"/>
                <w:lang w:val="en-US" w:eastAsia="en-US"/>
              </w:rPr>
              <w:t>40m</w:t>
            </w:r>
          </w:p>
        </w:tc>
        <w:tc>
          <w:tcPr>
            <w:tcW w:w="990" w:type="dxa"/>
            <w:tcBorders>
              <w:top w:val="single" w:sz="8" w:space="0" w:color="FFFFFF"/>
              <w:left w:val="single" w:sz="8" w:space="0" w:color="FFFFFF"/>
              <w:bottom w:val="single" w:sz="8" w:space="0" w:color="FFFFFF"/>
              <w:right w:val="single" w:sz="8" w:space="0" w:color="FFFFFF"/>
            </w:tcBorders>
            <w:shd w:val="clear" w:color="auto" w:fill="EFCFCC"/>
          </w:tcPr>
          <w:p w:rsidR="00722C43" w:rsidRPr="00F00087" w:rsidRDefault="00B6222B" w:rsidP="00782831">
            <w:pPr>
              <w:jc w:val="left"/>
              <w:rPr>
                <w:rFonts w:ascii="Times New Roman" w:hAnsi="Times New Roman"/>
                <w:color w:val="0D0D0D" w:themeColor="text1" w:themeTint="F2"/>
                <w:spacing w:val="0"/>
                <w:sz w:val="16"/>
                <w:szCs w:val="16"/>
                <w:lang w:val="en-US" w:eastAsia="en-US"/>
              </w:rPr>
            </w:pPr>
            <w:r w:rsidRPr="00F00087">
              <w:rPr>
                <w:rFonts w:ascii="Times New Roman" w:hAnsi="Times New Roman"/>
                <w:color w:val="0D0D0D" w:themeColor="text1" w:themeTint="F2"/>
                <w:spacing w:val="0"/>
                <w:sz w:val="16"/>
                <w:szCs w:val="16"/>
                <w:lang w:val="en-US" w:eastAsia="en-US"/>
              </w:rPr>
              <w:t>35</w:t>
            </w:r>
          </w:p>
        </w:tc>
        <w:tc>
          <w:tcPr>
            <w:tcW w:w="99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19" w:type="dxa"/>
              <w:bottom w:w="72" w:type="dxa"/>
              <w:right w:w="119" w:type="dxa"/>
            </w:tcMar>
            <w:hideMark/>
          </w:tcPr>
          <w:p w:rsidR="00722C43" w:rsidRPr="00F00087" w:rsidRDefault="00722C43" w:rsidP="00782831">
            <w:pPr>
              <w:jc w:val="left"/>
              <w:rPr>
                <w:rFonts w:ascii="Times New Roman" w:hAnsi="Times New Roman"/>
                <w:color w:val="0D0D0D" w:themeColor="text1" w:themeTint="F2"/>
                <w:spacing w:val="0"/>
                <w:sz w:val="16"/>
                <w:szCs w:val="16"/>
                <w:lang w:val="en-US" w:eastAsia="en-US"/>
              </w:rPr>
            </w:pPr>
          </w:p>
        </w:tc>
        <w:tc>
          <w:tcPr>
            <w:tcW w:w="900"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left"/>
              <w:rPr>
                <w:rFonts w:ascii="Times New Roman" w:hAnsi="Times New Roman"/>
                <w:color w:val="0D0D0D" w:themeColor="text1" w:themeTint="F2"/>
                <w:spacing w:val="0"/>
                <w:sz w:val="16"/>
                <w:szCs w:val="16"/>
                <w:lang w:val="en-US" w:eastAsia="en-US"/>
              </w:rPr>
            </w:pPr>
          </w:p>
        </w:tc>
        <w:tc>
          <w:tcPr>
            <w:tcW w:w="1080" w:type="dxa"/>
            <w:tcBorders>
              <w:top w:val="single" w:sz="8" w:space="0" w:color="FFFFFF"/>
              <w:left w:val="single" w:sz="8" w:space="0" w:color="FFFFFF"/>
              <w:bottom w:val="single" w:sz="8" w:space="0" w:color="FFFFFF"/>
              <w:right w:val="single" w:sz="8" w:space="0" w:color="FFFFFF"/>
            </w:tcBorders>
            <w:shd w:val="clear" w:color="auto" w:fill="F4B39B"/>
            <w:tcMar>
              <w:top w:w="72" w:type="dxa"/>
              <w:left w:w="119" w:type="dxa"/>
              <w:bottom w:w="72" w:type="dxa"/>
              <w:right w:w="119" w:type="dxa"/>
            </w:tcMar>
            <w:hideMark/>
          </w:tcPr>
          <w:p w:rsidR="00722C43" w:rsidRPr="00F00087" w:rsidRDefault="00722C43" w:rsidP="00782831">
            <w:pPr>
              <w:jc w:val="left"/>
              <w:rPr>
                <w:rFonts w:ascii="Times New Roman" w:hAnsi="Times New Roman"/>
                <w:color w:val="0D0D0D" w:themeColor="text1" w:themeTint="F2"/>
                <w:spacing w:val="0"/>
                <w:sz w:val="16"/>
                <w:szCs w:val="16"/>
                <w:lang w:val="en-US" w:eastAsia="en-US"/>
              </w:rPr>
            </w:pPr>
          </w:p>
        </w:tc>
        <w:tc>
          <w:tcPr>
            <w:tcW w:w="735" w:type="dxa"/>
            <w:tcBorders>
              <w:top w:val="single" w:sz="8" w:space="0" w:color="FFFFFF"/>
              <w:left w:val="single" w:sz="8" w:space="0" w:color="FFFFFF"/>
              <w:bottom w:val="single" w:sz="8" w:space="0" w:color="FFFFFF"/>
              <w:right w:val="single" w:sz="8" w:space="0" w:color="FFFFFF"/>
            </w:tcBorders>
            <w:shd w:val="clear" w:color="auto" w:fill="EFCFCC"/>
            <w:tcMar>
              <w:top w:w="72" w:type="dxa"/>
              <w:left w:w="119" w:type="dxa"/>
              <w:bottom w:w="72" w:type="dxa"/>
              <w:right w:w="119" w:type="dxa"/>
            </w:tcMar>
            <w:hideMark/>
          </w:tcPr>
          <w:p w:rsidR="00722C43" w:rsidRPr="00F00087" w:rsidRDefault="00722C43" w:rsidP="00782831">
            <w:pPr>
              <w:jc w:val="left"/>
              <w:rPr>
                <w:rFonts w:ascii="Times New Roman" w:hAnsi="Times New Roman"/>
                <w:color w:val="0D0D0D" w:themeColor="text1" w:themeTint="F2"/>
                <w:spacing w:val="0"/>
                <w:sz w:val="16"/>
                <w:szCs w:val="16"/>
                <w:lang w:val="en-US" w:eastAsia="en-US"/>
              </w:rPr>
            </w:pPr>
          </w:p>
        </w:tc>
        <w:tc>
          <w:tcPr>
            <w:tcW w:w="1080"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left"/>
              <w:rPr>
                <w:rFonts w:ascii="Times New Roman" w:hAnsi="Times New Roman"/>
                <w:color w:val="0D0D0D" w:themeColor="text1" w:themeTint="F2"/>
                <w:spacing w:val="0"/>
                <w:sz w:val="16"/>
                <w:szCs w:val="16"/>
                <w:lang w:val="en-US" w:eastAsia="en-US"/>
              </w:rPr>
            </w:pPr>
          </w:p>
        </w:tc>
        <w:tc>
          <w:tcPr>
            <w:tcW w:w="1080" w:type="dxa"/>
            <w:tcBorders>
              <w:top w:val="single" w:sz="8" w:space="0" w:color="FFFFFF"/>
              <w:left w:val="single" w:sz="8" w:space="0" w:color="FFFFFF"/>
              <w:bottom w:val="single" w:sz="8" w:space="0" w:color="FFFFFF"/>
              <w:right w:val="single" w:sz="8" w:space="0" w:color="FFFFFF"/>
            </w:tcBorders>
            <w:shd w:val="clear" w:color="auto" w:fill="F4B39B"/>
            <w:tcMar>
              <w:top w:w="72" w:type="dxa"/>
              <w:left w:w="119" w:type="dxa"/>
              <w:bottom w:w="72" w:type="dxa"/>
              <w:right w:w="119" w:type="dxa"/>
            </w:tcMar>
            <w:hideMark/>
          </w:tcPr>
          <w:p w:rsidR="00722C43" w:rsidRPr="00F00087" w:rsidRDefault="00722C43" w:rsidP="00782831">
            <w:pPr>
              <w:jc w:val="left"/>
              <w:rPr>
                <w:rFonts w:ascii="Times New Roman" w:hAnsi="Times New Roman"/>
                <w:color w:val="0D0D0D" w:themeColor="text1" w:themeTint="F2"/>
                <w:spacing w:val="0"/>
                <w:sz w:val="16"/>
                <w:szCs w:val="16"/>
                <w:lang w:val="en-US" w:eastAsia="en-US"/>
              </w:rPr>
            </w:pPr>
          </w:p>
        </w:tc>
        <w:tc>
          <w:tcPr>
            <w:tcW w:w="117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19" w:type="dxa"/>
              <w:bottom w:w="72" w:type="dxa"/>
              <w:right w:w="119" w:type="dxa"/>
            </w:tcMar>
            <w:hideMark/>
          </w:tcPr>
          <w:p w:rsidR="00722C43" w:rsidRPr="00F00087" w:rsidRDefault="00722C43" w:rsidP="00782831">
            <w:pPr>
              <w:jc w:val="left"/>
              <w:rPr>
                <w:rFonts w:ascii="Times New Roman" w:hAnsi="Times New Roman"/>
                <w:color w:val="0D0D0D" w:themeColor="text1" w:themeTint="F2"/>
                <w:spacing w:val="0"/>
                <w:sz w:val="16"/>
                <w:szCs w:val="16"/>
                <w:lang w:val="en-US" w:eastAsia="en-US"/>
              </w:rPr>
            </w:pPr>
          </w:p>
        </w:tc>
        <w:tc>
          <w:tcPr>
            <w:tcW w:w="1346"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left"/>
              <w:rPr>
                <w:rFonts w:ascii="Times New Roman" w:hAnsi="Times New Roman"/>
                <w:color w:val="0D0D0D" w:themeColor="text1" w:themeTint="F2"/>
                <w:spacing w:val="0"/>
                <w:sz w:val="16"/>
                <w:szCs w:val="16"/>
                <w:lang w:val="en-US" w:eastAsia="en-US"/>
              </w:rPr>
            </w:pPr>
          </w:p>
        </w:tc>
        <w:tc>
          <w:tcPr>
            <w:tcW w:w="1221" w:type="dxa"/>
            <w:tcBorders>
              <w:top w:val="single" w:sz="8" w:space="0" w:color="FFFFFF"/>
              <w:left w:val="single" w:sz="8" w:space="0" w:color="FFFFFF"/>
              <w:bottom w:val="single" w:sz="8" w:space="0" w:color="FFFFFF"/>
              <w:right w:val="single" w:sz="8" w:space="0" w:color="FFFFFF"/>
            </w:tcBorders>
            <w:shd w:val="clear" w:color="auto" w:fill="F4B39B"/>
            <w:tcMar>
              <w:top w:w="72" w:type="dxa"/>
              <w:left w:w="119" w:type="dxa"/>
              <w:bottom w:w="72" w:type="dxa"/>
              <w:right w:w="119" w:type="dxa"/>
            </w:tcMar>
            <w:hideMark/>
          </w:tcPr>
          <w:p w:rsidR="00722C43" w:rsidRPr="00F00087" w:rsidRDefault="00722C43" w:rsidP="00782831">
            <w:pPr>
              <w:jc w:val="left"/>
              <w:rPr>
                <w:rFonts w:ascii="Times New Roman" w:hAnsi="Times New Roman"/>
                <w:color w:val="0D0D0D" w:themeColor="text1" w:themeTint="F2"/>
                <w:spacing w:val="0"/>
                <w:sz w:val="16"/>
                <w:szCs w:val="16"/>
                <w:lang w:val="en-US" w:eastAsia="en-US"/>
              </w:rPr>
            </w:pPr>
          </w:p>
        </w:tc>
        <w:tc>
          <w:tcPr>
            <w:tcW w:w="1286" w:type="dxa"/>
            <w:tcBorders>
              <w:top w:val="single" w:sz="8" w:space="0" w:color="FFFFFF"/>
              <w:left w:val="single" w:sz="8" w:space="0" w:color="FFFFFF"/>
              <w:bottom w:val="single" w:sz="8" w:space="0" w:color="FFFFFF"/>
              <w:right w:val="single" w:sz="8" w:space="0" w:color="FFFFFF"/>
            </w:tcBorders>
            <w:shd w:val="clear" w:color="auto" w:fill="FFC000"/>
            <w:tcMar>
              <w:top w:w="72" w:type="dxa"/>
              <w:left w:w="119" w:type="dxa"/>
              <w:bottom w:w="72" w:type="dxa"/>
              <w:right w:w="119" w:type="dxa"/>
            </w:tcMar>
            <w:hideMark/>
          </w:tcPr>
          <w:p w:rsidR="00722C43" w:rsidRPr="00F00087" w:rsidRDefault="00B6222B" w:rsidP="00782831">
            <w:pPr>
              <w:jc w:val="left"/>
              <w:rPr>
                <w:rFonts w:ascii="Arial" w:hAnsi="Arial" w:cs="Arial"/>
                <w:b/>
                <w:bCs/>
                <w:i/>
                <w:iCs/>
                <w:color w:val="0D0D0D" w:themeColor="text1" w:themeTint="F2"/>
                <w:spacing w:val="0"/>
                <w:kern w:val="24"/>
                <w:sz w:val="16"/>
                <w:szCs w:val="16"/>
                <w:lang w:eastAsia="en-US"/>
              </w:rPr>
            </w:pPr>
            <w:r w:rsidRPr="00F00087">
              <w:rPr>
                <w:rFonts w:ascii="Arial" w:hAnsi="Arial" w:cs="Arial"/>
                <w:b/>
                <w:bCs/>
                <w:i/>
                <w:iCs/>
                <w:color w:val="0D0D0D" w:themeColor="text1" w:themeTint="F2"/>
                <w:spacing w:val="0"/>
                <w:kern w:val="24"/>
                <w:sz w:val="16"/>
                <w:szCs w:val="16"/>
                <w:lang w:eastAsia="en-US"/>
              </w:rPr>
              <w:t>USDG 5m</w:t>
            </w:r>
          </w:p>
          <w:p w:rsidR="00B6222B" w:rsidRPr="00F00087" w:rsidRDefault="00B6222B" w:rsidP="00782831">
            <w:pPr>
              <w:jc w:val="left"/>
              <w:rPr>
                <w:rFonts w:ascii="Arial" w:hAnsi="Arial" w:cs="Arial"/>
                <w:color w:val="0D0D0D" w:themeColor="text1" w:themeTint="F2"/>
                <w:spacing w:val="0"/>
                <w:sz w:val="16"/>
                <w:szCs w:val="16"/>
                <w:lang w:val="en-US" w:eastAsia="en-US"/>
              </w:rPr>
            </w:pPr>
            <w:r w:rsidRPr="00F00087">
              <w:rPr>
                <w:rFonts w:ascii="Arial" w:hAnsi="Arial" w:cs="Arial"/>
                <w:b/>
                <w:bCs/>
                <w:i/>
                <w:iCs/>
                <w:color w:val="0D0D0D" w:themeColor="text1" w:themeTint="F2"/>
                <w:spacing w:val="0"/>
                <w:kern w:val="24"/>
                <w:sz w:val="16"/>
                <w:szCs w:val="16"/>
                <w:lang w:eastAsia="en-US"/>
              </w:rPr>
              <w:t>HSDG 30m</w:t>
            </w:r>
          </w:p>
        </w:tc>
      </w:tr>
      <w:tr w:rsidR="00F00087" w:rsidRPr="00F00087" w:rsidTr="00F00087">
        <w:trPr>
          <w:trHeight w:val="695"/>
        </w:trPr>
        <w:tc>
          <w:tcPr>
            <w:tcW w:w="900" w:type="dxa"/>
            <w:tcBorders>
              <w:top w:val="single" w:sz="8" w:space="0" w:color="FFFFFF"/>
              <w:left w:val="single" w:sz="8" w:space="0" w:color="FFFFFF"/>
              <w:bottom w:val="single" w:sz="8" w:space="0" w:color="FFFFFF"/>
              <w:right w:val="single" w:sz="8" w:space="0" w:color="FFFFFF"/>
            </w:tcBorders>
            <w:shd w:val="clear" w:color="auto" w:fill="F7E9E7"/>
            <w:tcMar>
              <w:top w:w="72" w:type="dxa"/>
              <w:left w:w="119" w:type="dxa"/>
              <w:bottom w:w="72" w:type="dxa"/>
              <w:right w:w="119" w:type="dxa"/>
            </w:tcMar>
            <w:hideMark/>
          </w:tcPr>
          <w:p w:rsidR="00722C43" w:rsidRPr="00F00087" w:rsidRDefault="00722C43" w:rsidP="00782831">
            <w:pPr>
              <w:jc w:val="left"/>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Waaihoek</w:t>
            </w:r>
          </w:p>
        </w:tc>
        <w:tc>
          <w:tcPr>
            <w:tcW w:w="1080" w:type="dxa"/>
            <w:tcBorders>
              <w:top w:val="single" w:sz="8" w:space="0" w:color="FFFFFF"/>
              <w:left w:val="single" w:sz="8" w:space="0" w:color="FFFFFF"/>
              <w:bottom w:val="single" w:sz="8" w:space="0" w:color="FFFFFF"/>
              <w:right w:val="single" w:sz="8" w:space="0" w:color="FFFFFF"/>
            </w:tcBorders>
            <w:shd w:val="clear" w:color="auto" w:fill="F7E9E7"/>
            <w:tcMar>
              <w:top w:w="72" w:type="dxa"/>
              <w:left w:w="119" w:type="dxa"/>
              <w:bottom w:w="72" w:type="dxa"/>
              <w:right w:w="119" w:type="dxa"/>
            </w:tcMar>
            <w:hideMark/>
          </w:tcPr>
          <w:p w:rsidR="00722C43" w:rsidRPr="00F00087" w:rsidRDefault="00722C43" w:rsidP="00782831">
            <w:pPr>
              <w:jc w:val="left"/>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sz w:val="16"/>
                <w:szCs w:val="16"/>
                <w:lang w:val="en-US" w:eastAsia="en-US"/>
              </w:rPr>
              <w:t>-</w:t>
            </w:r>
          </w:p>
        </w:tc>
        <w:tc>
          <w:tcPr>
            <w:tcW w:w="1080"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R5 m</w:t>
            </w:r>
          </w:p>
        </w:tc>
        <w:tc>
          <w:tcPr>
            <w:tcW w:w="990" w:type="dxa"/>
            <w:tcBorders>
              <w:top w:val="single" w:sz="8" w:space="0" w:color="FFFFFF"/>
              <w:left w:val="single" w:sz="8" w:space="0" w:color="FFFFFF"/>
              <w:bottom w:val="single" w:sz="8" w:space="0" w:color="FFFFFF"/>
              <w:right w:val="single" w:sz="8" w:space="0" w:color="FFFFFF"/>
            </w:tcBorders>
            <w:shd w:val="clear" w:color="auto" w:fill="F7E9E7"/>
          </w:tcPr>
          <w:p w:rsidR="00722C43" w:rsidRPr="00F00087" w:rsidRDefault="00722C43" w:rsidP="00782831">
            <w:pPr>
              <w:jc w:val="center"/>
              <w:rPr>
                <w:rFonts w:ascii="Arial" w:hAnsi="Arial" w:cs="Arial"/>
                <w:color w:val="0D0D0D" w:themeColor="text1" w:themeTint="F2"/>
                <w:spacing w:val="0"/>
                <w:kern w:val="24"/>
                <w:sz w:val="16"/>
                <w:szCs w:val="16"/>
                <w:lang w:eastAsia="en-US"/>
              </w:rPr>
            </w:pPr>
            <w:r w:rsidRPr="00F00087">
              <w:rPr>
                <w:rFonts w:ascii="Arial" w:hAnsi="Arial" w:cs="Arial"/>
                <w:color w:val="0D0D0D" w:themeColor="text1" w:themeTint="F2"/>
                <w:spacing w:val="0"/>
                <w:kern w:val="24"/>
                <w:sz w:val="16"/>
                <w:szCs w:val="16"/>
                <w:lang w:eastAsia="en-US"/>
              </w:rPr>
              <w:t>35</w:t>
            </w:r>
          </w:p>
        </w:tc>
        <w:tc>
          <w:tcPr>
            <w:tcW w:w="990" w:type="dxa"/>
            <w:tcBorders>
              <w:top w:val="single" w:sz="8" w:space="0" w:color="FFFFFF"/>
              <w:left w:val="single" w:sz="8" w:space="0" w:color="FFFFFF"/>
              <w:bottom w:val="single" w:sz="8" w:space="0" w:color="FFFFFF"/>
              <w:right w:val="single" w:sz="8" w:space="0" w:color="FFFFFF"/>
            </w:tcBorders>
            <w:shd w:val="clear" w:color="auto" w:fill="F7E9E7"/>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R16,8 m</w:t>
            </w:r>
          </w:p>
        </w:tc>
        <w:tc>
          <w:tcPr>
            <w:tcW w:w="900"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R36 m</w:t>
            </w:r>
          </w:p>
        </w:tc>
        <w:tc>
          <w:tcPr>
            <w:tcW w:w="1080" w:type="dxa"/>
            <w:tcBorders>
              <w:top w:val="single" w:sz="8" w:space="0" w:color="FFFFFF"/>
              <w:left w:val="single" w:sz="8" w:space="0" w:color="FFFFFF"/>
              <w:bottom w:val="single" w:sz="8" w:space="0" w:color="FFFFFF"/>
              <w:right w:val="single" w:sz="8" w:space="0" w:color="FFFFFF"/>
            </w:tcBorders>
            <w:shd w:val="clear" w:color="auto" w:fill="F4B39B"/>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b/>
                <w:bCs/>
                <w:color w:val="0D0D0D" w:themeColor="text1" w:themeTint="F2"/>
                <w:spacing w:val="0"/>
                <w:kern w:val="24"/>
                <w:sz w:val="16"/>
                <w:szCs w:val="16"/>
                <w:lang w:eastAsia="en-US"/>
              </w:rPr>
              <w:t>R19,2 m</w:t>
            </w:r>
          </w:p>
        </w:tc>
        <w:tc>
          <w:tcPr>
            <w:tcW w:w="735" w:type="dxa"/>
            <w:tcBorders>
              <w:top w:val="single" w:sz="8" w:space="0" w:color="FFFFFF"/>
              <w:left w:val="single" w:sz="8" w:space="0" w:color="FFFFFF"/>
              <w:bottom w:val="single" w:sz="8" w:space="0" w:color="FFFFFF"/>
              <w:right w:val="single" w:sz="8" w:space="0" w:color="FFFFFF"/>
            </w:tcBorders>
            <w:shd w:val="clear" w:color="auto" w:fill="F7E9E7"/>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R67 m</w:t>
            </w:r>
          </w:p>
        </w:tc>
        <w:tc>
          <w:tcPr>
            <w:tcW w:w="1080"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R17,7 m</w:t>
            </w:r>
          </w:p>
        </w:tc>
        <w:tc>
          <w:tcPr>
            <w:tcW w:w="1080" w:type="dxa"/>
            <w:tcBorders>
              <w:top w:val="single" w:sz="8" w:space="0" w:color="FFFFFF"/>
              <w:left w:val="single" w:sz="8" w:space="0" w:color="FFFFFF"/>
              <w:bottom w:val="single" w:sz="8" w:space="0" w:color="FFFFFF"/>
              <w:right w:val="single" w:sz="8" w:space="0" w:color="FFFFFF"/>
            </w:tcBorders>
            <w:shd w:val="clear" w:color="auto" w:fill="F4B39B"/>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b/>
                <w:bCs/>
                <w:color w:val="0D0D0D" w:themeColor="text1" w:themeTint="F2"/>
                <w:spacing w:val="0"/>
                <w:kern w:val="24"/>
                <w:sz w:val="16"/>
                <w:szCs w:val="16"/>
                <w:lang w:eastAsia="en-US"/>
              </w:rPr>
              <w:t>(R49,3)</w:t>
            </w:r>
          </w:p>
        </w:tc>
        <w:tc>
          <w:tcPr>
            <w:tcW w:w="1170" w:type="dxa"/>
            <w:tcBorders>
              <w:top w:val="single" w:sz="8" w:space="0" w:color="FFFFFF"/>
              <w:left w:val="single" w:sz="8" w:space="0" w:color="FFFFFF"/>
              <w:bottom w:val="single" w:sz="8" w:space="0" w:color="FFFFFF"/>
              <w:right w:val="single" w:sz="8" w:space="0" w:color="FFFFFF"/>
            </w:tcBorders>
            <w:shd w:val="clear" w:color="auto" w:fill="F7E9E7"/>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R309 m</w:t>
            </w:r>
          </w:p>
        </w:tc>
        <w:tc>
          <w:tcPr>
            <w:tcW w:w="1346"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R18,7 m</w:t>
            </w:r>
          </w:p>
        </w:tc>
        <w:tc>
          <w:tcPr>
            <w:tcW w:w="1221" w:type="dxa"/>
            <w:tcBorders>
              <w:top w:val="single" w:sz="8" w:space="0" w:color="FFFFFF"/>
              <w:left w:val="single" w:sz="8" w:space="0" w:color="FFFFFF"/>
              <w:bottom w:val="single" w:sz="8" w:space="0" w:color="FFFFFF"/>
              <w:right w:val="single" w:sz="8" w:space="0" w:color="FFFFFF"/>
            </w:tcBorders>
            <w:shd w:val="clear" w:color="auto" w:fill="F4B39B"/>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b/>
                <w:bCs/>
                <w:color w:val="0D0D0D" w:themeColor="text1" w:themeTint="F2"/>
                <w:spacing w:val="0"/>
                <w:kern w:val="24"/>
                <w:sz w:val="16"/>
                <w:szCs w:val="16"/>
                <w:lang w:eastAsia="en-US"/>
              </w:rPr>
              <w:t>(R290,3 m)</w:t>
            </w:r>
          </w:p>
        </w:tc>
        <w:tc>
          <w:tcPr>
            <w:tcW w:w="1286" w:type="dxa"/>
            <w:tcBorders>
              <w:top w:val="single" w:sz="8" w:space="0" w:color="FFFFFF"/>
              <w:left w:val="single" w:sz="8" w:space="0" w:color="FFFFFF"/>
              <w:bottom w:val="single" w:sz="8" w:space="0" w:color="FFFFFF"/>
              <w:right w:val="single" w:sz="8" w:space="0" w:color="FFFFFF"/>
            </w:tcBorders>
            <w:shd w:val="clear" w:color="auto" w:fill="FFC000"/>
            <w:tcMar>
              <w:top w:w="72" w:type="dxa"/>
              <w:left w:w="119" w:type="dxa"/>
              <w:bottom w:w="72" w:type="dxa"/>
              <w:right w:w="119" w:type="dxa"/>
            </w:tcMar>
            <w:hideMark/>
          </w:tcPr>
          <w:p w:rsidR="00722C43" w:rsidRPr="00F00087" w:rsidRDefault="00722C43" w:rsidP="00782831">
            <w:pPr>
              <w:jc w:val="left"/>
              <w:rPr>
                <w:rFonts w:ascii="Arial" w:hAnsi="Arial" w:cs="Arial"/>
                <w:color w:val="0D0D0D" w:themeColor="text1" w:themeTint="F2"/>
                <w:spacing w:val="0"/>
                <w:sz w:val="16"/>
                <w:szCs w:val="16"/>
                <w:lang w:val="en-US" w:eastAsia="en-US"/>
              </w:rPr>
            </w:pPr>
            <w:r w:rsidRPr="00F00087">
              <w:rPr>
                <w:rFonts w:ascii="Arial" w:hAnsi="Arial" w:cs="Arial"/>
                <w:b/>
                <w:bCs/>
                <w:i/>
                <w:iCs/>
                <w:color w:val="0D0D0D" w:themeColor="text1" w:themeTint="F2"/>
                <w:spacing w:val="0"/>
                <w:kern w:val="24"/>
                <w:sz w:val="16"/>
                <w:szCs w:val="16"/>
                <w:lang w:eastAsia="en-US"/>
              </w:rPr>
              <w:t>Neighbourhood Grant</w:t>
            </w:r>
          </w:p>
        </w:tc>
      </w:tr>
      <w:tr w:rsidR="00F00087" w:rsidRPr="00F00087" w:rsidTr="00F00087">
        <w:trPr>
          <w:trHeight w:val="695"/>
        </w:trPr>
        <w:tc>
          <w:tcPr>
            <w:tcW w:w="90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19" w:type="dxa"/>
              <w:bottom w:w="72" w:type="dxa"/>
              <w:right w:w="119" w:type="dxa"/>
            </w:tcMar>
            <w:hideMark/>
          </w:tcPr>
          <w:p w:rsidR="00722C43" w:rsidRPr="00F00087" w:rsidRDefault="00722C43" w:rsidP="00782831">
            <w:pPr>
              <w:jc w:val="left"/>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Park Road / Ella Street Pedestrianisation</w:t>
            </w:r>
          </w:p>
        </w:tc>
        <w:tc>
          <w:tcPr>
            <w:tcW w:w="108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19" w:type="dxa"/>
              <w:bottom w:w="72" w:type="dxa"/>
              <w:right w:w="119" w:type="dxa"/>
            </w:tcMar>
            <w:hideMark/>
          </w:tcPr>
          <w:p w:rsidR="00722C43" w:rsidRPr="00F00087" w:rsidRDefault="00722C43" w:rsidP="00782831">
            <w:pPr>
              <w:jc w:val="left"/>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sz w:val="16"/>
                <w:szCs w:val="16"/>
                <w:lang w:val="en-US" w:eastAsia="en-US"/>
              </w:rPr>
              <w:t>36</w:t>
            </w:r>
          </w:p>
        </w:tc>
        <w:tc>
          <w:tcPr>
            <w:tcW w:w="1080"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R12 m</w:t>
            </w:r>
          </w:p>
        </w:tc>
        <w:tc>
          <w:tcPr>
            <w:tcW w:w="990" w:type="dxa"/>
            <w:tcBorders>
              <w:top w:val="single" w:sz="8" w:space="0" w:color="FFFFFF"/>
              <w:left w:val="single" w:sz="8" w:space="0" w:color="FFFFFF"/>
              <w:bottom w:val="single" w:sz="8" w:space="0" w:color="FFFFFF"/>
              <w:right w:val="single" w:sz="8" w:space="0" w:color="FFFFFF"/>
            </w:tcBorders>
            <w:shd w:val="clear" w:color="auto" w:fill="EFCFCC"/>
          </w:tcPr>
          <w:p w:rsidR="00722C43" w:rsidRPr="00F00087" w:rsidRDefault="00722C43" w:rsidP="00782831">
            <w:pPr>
              <w:jc w:val="left"/>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sz w:val="16"/>
                <w:szCs w:val="16"/>
                <w:lang w:val="en-US" w:eastAsia="en-US"/>
              </w:rPr>
              <w:t>R9m</w:t>
            </w:r>
          </w:p>
        </w:tc>
        <w:tc>
          <w:tcPr>
            <w:tcW w:w="99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19" w:type="dxa"/>
              <w:bottom w:w="72" w:type="dxa"/>
              <w:right w:w="119" w:type="dxa"/>
            </w:tcMar>
            <w:hideMark/>
          </w:tcPr>
          <w:p w:rsidR="00722C43" w:rsidRPr="00F00087" w:rsidRDefault="00D61709" w:rsidP="00782831">
            <w:pPr>
              <w:jc w:val="left"/>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sz w:val="16"/>
                <w:szCs w:val="16"/>
                <w:lang w:val="en-US" w:eastAsia="en-US"/>
              </w:rPr>
              <w:t>36m</w:t>
            </w:r>
          </w:p>
        </w:tc>
        <w:tc>
          <w:tcPr>
            <w:tcW w:w="900"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color w:val="0D0D0D" w:themeColor="text1" w:themeTint="F2"/>
                <w:spacing w:val="0"/>
                <w:kern w:val="24"/>
                <w:sz w:val="16"/>
                <w:szCs w:val="16"/>
                <w:lang w:eastAsia="en-US"/>
              </w:rPr>
              <w:t>R16m</w:t>
            </w:r>
          </w:p>
        </w:tc>
        <w:tc>
          <w:tcPr>
            <w:tcW w:w="1080" w:type="dxa"/>
            <w:tcBorders>
              <w:top w:val="single" w:sz="8" w:space="0" w:color="FFFFFF"/>
              <w:left w:val="single" w:sz="8" w:space="0" w:color="FFFFFF"/>
              <w:bottom w:val="single" w:sz="8" w:space="0" w:color="FFFFFF"/>
              <w:right w:val="single" w:sz="8" w:space="0" w:color="FFFFFF"/>
            </w:tcBorders>
            <w:shd w:val="clear" w:color="auto" w:fill="F4B39B"/>
            <w:tcMar>
              <w:top w:w="72" w:type="dxa"/>
              <w:left w:w="119" w:type="dxa"/>
              <w:bottom w:w="72" w:type="dxa"/>
              <w:right w:w="119" w:type="dxa"/>
            </w:tcMar>
            <w:hideMark/>
          </w:tcPr>
          <w:p w:rsidR="00722C43" w:rsidRPr="00F00087" w:rsidRDefault="00722C43" w:rsidP="00782831">
            <w:pPr>
              <w:jc w:val="center"/>
              <w:rPr>
                <w:rFonts w:ascii="Arial" w:hAnsi="Arial" w:cs="Arial"/>
                <w:color w:val="0D0D0D" w:themeColor="text1" w:themeTint="F2"/>
                <w:spacing w:val="0"/>
                <w:sz w:val="16"/>
                <w:szCs w:val="16"/>
                <w:lang w:val="en-US" w:eastAsia="en-US"/>
              </w:rPr>
            </w:pPr>
            <w:r w:rsidRPr="00F00087">
              <w:rPr>
                <w:rFonts w:ascii="Arial" w:hAnsi="Arial" w:cs="Arial"/>
                <w:b/>
                <w:bCs/>
                <w:color w:val="0D0D0D" w:themeColor="text1" w:themeTint="F2"/>
                <w:spacing w:val="0"/>
                <w:kern w:val="24"/>
                <w:sz w:val="16"/>
                <w:szCs w:val="16"/>
                <w:lang w:eastAsia="en-US"/>
              </w:rPr>
              <w:t>R16 m</w:t>
            </w:r>
          </w:p>
        </w:tc>
        <w:tc>
          <w:tcPr>
            <w:tcW w:w="735" w:type="dxa"/>
            <w:tcBorders>
              <w:top w:val="single" w:sz="8" w:space="0" w:color="FFFFFF"/>
              <w:left w:val="single" w:sz="8" w:space="0" w:color="FFFFFF"/>
              <w:bottom w:val="single" w:sz="8" w:space="0" w:color="FFFFFF"/>
              <w:right w:val="single" w:sz="8" w:space="0" w:color="FFFFFF"/>
            </w:tcBorders>
            <w:shd w:val="clear" w:color="auto" w:fill="EFCFCC"/>
            <w:tcMar>
              <w:top w:w="72" w:type="dxa"/>
              <w:left w:w="119" w:type="dxa"/>
              <w:bottom w:w="72" w:type="dxa"/>
              <w:right w:w="119" w:type="dxa"/>
            </w:tcMar>
            <w:hideMark/>
          </w:tcPr>
          <w:p w:rsidR="00722C43" w:rsidRPr="00F00087" w:rsidRDefault="00722C43" w:rsidP="00782831">
            <w:pPr>
              <w:jc w:val="left"/>
              <w:rPr>
                <w:rFonts w:ascii="Arial" w:hAnsi="Arial" w:cs="Arial"/>
                <w:color w:val="0D0D0D" w:themeColor="text1" w:themeTint="F2"/>
                <w:spacing w:val="0"/>
                <w:sz w:val="16"/>
                <w:szCs w:val="16"/>
                <w:lang w:val="en-US" w:eastAsia="en-US"/>
              </w:rPr>
            </w:pPr>
          </w:p>
        </w:tc>
        <w:tc>
          <w:tcPr>
            <w:tcW w:w="1080"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left"/>
              <w:rPr>
                <w:rFonts w:ascii="Times New Roman" w:hAnsi="Times New Roman"/>
                <w:color w:val="0D0D0D" w:themeColor="text1" w:themeTint="F2"/>
                <w:spacing w:val="0"/>
                <w:sz w:val="16"/>
                <w:szCs w:val="16"/>
                <w:lang w:val="en-US" w:eastAsia="en-US"/>
              </w:rPr>
            </w:pPr>
          </w:p>
        </w:tc>
        <w:tc>
          <w:tcPr>
            <w:tcW w:w="1080" w:type="dxa"/>
            <w:tcBorders>
              <w:top w:val="single" w:sz="8" w:space="0" w:color="FFFFFF"/>
              <w:left w:val="single" w:sz="8" w:space="0" w:color="FFFFFF"/>
              <w:bottom w:val="single" w:sz="8" w:space="0" w:color="FFFFFF"/>
              <w:right w:val="single" w:sz="8" w:space="0" w:color="FFFFFF"/>
            </w:tcBorders>
            <w:shd w:val="clear" w:color="auto" w:fill="F4B39B"/>
            <w:tcMar>
              <w:top w:w="72" w:type="dxa"/>
              <w:left w:w="119" w:type="dxa"/>
              <w:bottom w:w="72" w:type="dxa"/>
              <w:right w:w="119" w:type="dxa"/>
            </w:tcMar>
            <w:hideMark/>
          </w:tcPr>
          <w:p w:rsidR="00722C43" w:rsidRPr="00F00087" w:rsidRDefault="00722C43" w:rsidP="00782831">
            <w:pPr>
              <w:jc w:val="left"/>
              <w:rPr>
                <w:rFonts w:ascii="Times New Roman" w:hAnsi="Times New Roman"/>
                <w:color w:val="0D0D0D" w:themeColor="text1" w:themeTint="F2"/>
                <w:spacing w:val="0"/>
                <w:sz w:val="16"/>
                <w:szCs w:val="16"/>
                <w:lang w:val="en-US" w:eastAsia="en-US"/>
              </w:rPr>
            </w:pPr>
          </w:p>
        </w:tc>
        <w:tc>
          <w:tcPr>
            <w:tcW w:w="1170" w:type="dxa"/>
            <w:tcBorders>
              <w:top w:val="single" w:sz="8" w:space="0" w:color="FFFFFF"/>
              <w:left w:val="single" w:sz="8" w:space="0" w:color="FFFFFF"/>
              <w:bottom w:val="single" w:sz="8" w:space="0" w:color="FFFFFF"/>
              <w:right w:val="single" w:sz="8" w:space="0" w:color="FFFFFF"/>
            </w:tcBorders>
            <w:shd w:val="clear" w:color="auto" w:fill="EFCFCC"/>
            <w:tcMar>
              <w:top w:w="72" w:type="dxa"/>
              <w:left w:w="119" w:type="dxa"/>
              <w:bottom w:w="72" w:type="dxa"/>
              <w:right w:w="119" w:type="dxa"/>
            </w:tcMar>
            <w:hideMark/>
          </w:tcPr>
          <w:p w:rsidR="00722C43" w:rsidRPr="00F00087" w:rsidRDefault="00722C43" w:rsidP="00782831">
            <w:pPr>
              <w:jc w:val="left"/>
              <w:rPr>
                <w:rFonts w:ascii="Times New Roman" w:hAnsi="Times New Roman"/>
                <w:color w:val="0D0D0D" w:themeColor="text1" w:themeTint="F2"/>
                <w:spacing w:val="0"/>
                <w:sz w:val="16"/>
                <w:szCs w:val="16"/>
                <w:lang w:val="en-US" w:eastAsia="en-US"/>
              </w:rPr>
            </w:pPr>
          </w:p>
        </w:tc>
        <w:tc>
          <w:tcPr>
            <w:tcW w:w="1346" w:type="dxa"/>
            <w:tcBorders>
              <w:top w:val="single" w:sz="8" w:space="0" w:color="FFFFFF"/>
              <w:left w:val="single" w:sz="8" w:space="0" w:color="FFFFFF"/>
              <w:bottom w:val="single" w:sz="8" w:space="0" w:color="FFFFFF"/>
              <w:right w:val="single" w:sz="8" w:space="0" w:color="FFFFFF"/>
            </w:tcBorders>
            <w:shd w:val="clear" w:color="auto" w:fill="00FF00"/>
            <w:tcMar>
              <w:top w:w="72" w:type="dxa"/>
              <w:left w:w="119" w:type="dxa"/>
              <w:bottom w:w="72" w:type="dxa"/>
              <w:right w:w="119" w:type="dxa"/>
            </w:tcMar>
            <w:hideMark/>
          </w:tcPr>
          <w:p w:rsidR="00722C43" w:rsidRPr="00F00087" w:rsidRDefault="00722C43" w:rsidP="00782831">
            <w:pPr>
              <w:jc w:val="left"/>
              <w:rPr>
                <w:rFonts w:ascii="Times New Roman" w:hAnsi="Times New Roman"/>
                <w:color w:val="0D0D0D" w:themeColor="text1" w:themeTint="F2"/>
                <w:spacing w:val="0"/>
                <w:sz w:val="16"/>
                <w:szCs w:val="16"/>
                <w:lang w:val="en-US" w:eastAsia="en-US"/>
              </w:rPr>
            </w:pPr>
          </w:p>
        </w:tc>
        <w:tc>
          <w:tcPr>
            <w:tcW w:w="1221" w:type="dxa"/>
            <w:tcBorders>
              <w:top w:val="single" w:sz="8" w:space="0" w:color="FFFFFF"/>
              <w:left w:val="single" w:sz="8" w:space="0" w:color="FFFFFF"/>
              <w:bottom w:val="single" w:sz="8" w:space="0" w:color="FFFFFF"/>
              <w:right w:val="single" w:sz="8" w:space="0" w:color="FFFFFF"/>
            </w:tcBorders>
            <w:shd w:val="clear" w:color="auto" w:fill="F4B39B"/>
            <w:tcMar>
              <w:top w:w="72" w:type="dxa"/>
              <w:left w:w="119" w:type="dxa"/>
              <w:bottom w:w="72" w:type="dxa"/>
              <w:right w:w="119" w:type="dxa"/>
            </w:tcMar>
            <w:hideMark/>
          </w:tcPr>
          <w:p w:rsidR="00722C43" w:rsidRPr="00F00087" w:rsidRDefault="00722C43" w:rsidP="00782831">
            <w:pPr>
              <w:jc w:val="left"/>
              <w:rPr>
                <w:rFonts w:ascii="Times New Roman" w:hAnsi="Times New Roman"/>
                <w:color w:val="0D0D0D" w:themeColor="text1" w:themeTint="F2"/>
                <w:spacing w:val="0"/>
                <w:sz w:val="16"/>
                <w:szCs w:val="16"/>
                <w:lang w:val="en-US" w:eastAsia="en-US"/>
              </w:rPr>
            </w:pPr>
          </w:p>
        </w:tc>
        <w:tc>
          <w:tcPr>
            <w:tcW w:w="1286" w:type="dxa"/>
            <w:tcBorders>
              <w:top w:val="single" w:sz="8" w:space="0" w:color="FFFFFF"/>
              <w:left w:val="single" w:sz="8" w:space="0" w:color="FFFFFF"/>
              <w:bottom w:val="single" w:sz="8" w:space="0" w:color="FFFFFF"/>
              <w:right w:val="single" w:sz="8" w:space="0" w:color="FFFFFF"/>
            </w:tcBorders>
            <w:shd w:val="clear" w:color="auto" w:fill="FFC000"/>
            <w:tcMar>
              <w:top w:w="72" w:type="dxa"/>
              <w:left w:w="119" w:type="dxa"/>
              <w:bottom w:w="72" w:type="dxa"/>
              <w:right w:w="119" w:type="dxa"/>
            </w:tcMar>
            <w:hideMark/>
          </w:tcPr>
          <w:p w:rsidR="00722C43" w:rsidRPr="00F00087" w:rsidRDefault="00722C43" w:rsidP="00782831">
            <w:pPr>
              <w:jc w:val="left"/>
              <w:rPr>
                <w:rFonts w:ascii="Arial" w:hAnsi="Arial" w:cs="Arial"/>
                <w:color w:val="0D0D0D" w:themeColor="text1" w:themeTint="F2"/>
                <w:spacing w:val="0"/>
                <w:sz w:val="16"/>
                <w:szCs w:val="16"/>
                <w:lang w:val="en-US" w:eastAsia="en-US"/>
              </w:rPr>
            </w:pPr>
            <w:r w:rsidRPr="00F00087">
              <w:rPr>
                <w:rFonts w:ascii="Arial" w:hAnsi="Arial" w:cs="Arial"/>
                <w:b/>
                <w:bCs/>
                <w:i/>
                <w:iCs/>
                <w:color w:val="0D0D0D" w:themeColor="text1" w:themeTint="F2"/>
                <w:spacing w:val="0"/>
                <w:kern w:val="24"/>
                <w:sz w:val="16"/>
                <w:szCs w:val="16"/>
                <w:lang w:eastAsia="en-US"/>
              </w:rPr>
              <w:t>Loan</w:t>
            </w:r>
          </w:p>
        </w:tc>
      </w:tr>
    </w:tbl>
    <w:p w:rsidR="002702FD" w:rsidRDefault="002702FD" w:rsidP="0013511F">
      <w:pPr>
        <w:pStyle w:val="BodyText"/>
        <w:spacing w:line="276" w:lineRule="auto"/>
        <w:jc w:val="left"/>
        <w:rPr>
          <w:rFonts w:asciiTheme="minorHAnsi" w:hAnsiTheme="minorHAnsi"/>
          <w:color w:val="000000" w:themeColor="text1"/>
          <w:szCs w:val="22"/>
        </w:rPr>
      </w:pPr>
    </w:p>
    <w:p w:rsidR="002702FD" w:rsidRPr="00A11822" w:rsidRDefault="002702FD" w:rsidP="0013511F">
      <w:pPr>
        <w:pStyle w:val="BodyText"/>
        <w:spacing w:line="276" w:lineRule="auto"/>
        <w:jc w:val="left"/>
        <w:rPr>
          <w:rFonts w:asciiTheme="minorHAnsi" w:hAnsiTheme="minorHAnsi"/>
          <w:color w:val="000000" w:themeColor="text1"/>
          <w:szCs w:val="22"/>
        </w:rPr>
      </w:pPr>
    </w:p>
    <w:p w:rsidR="000F56EF" w:rsidRDefault="000F56EF" w:rsidP="000F56EF">
      <w:pPr>
        <w:pStyle w:val="BodyText"/>
        <w:jc w:val="left"/>
        <w:rPr>
          <w:b/>
          <w:sz w:val="16"/>
          <w:szCs w:val="16"/>
        </w:rPr>
      </w:pPr>
      <w:r>
        <w:rPr>
          <w:b/>
          <w:sz w:val="16"/>
          <w:szCs w:val="16"/>
        </w:rPr>
        <w:t>C4.1.2 BOTSHABELO / THABA NCHU INTEGRATION ZONE</w:t>
      </w:r>
    </w:p>
    <w:p w:rsidR="002702FD" w:rsidRDefault="002702FD" w:rsidP="000F56EF">
      <w:pPr>
        <w:pStyle w:val="BodyText"/>
        <w:jc w:val="left"/>
        <w:rPr>
          <w:b/>
          <w:sz w:val="16"/>
          <w:szCs w:val="16"/>
        </w:rPr>
      </w:pPr>
    </w:p>
    <w:p w:rsidR="000F56EF" w:rsidRDefault="00BA18E7" w:rsidP="000F56EF">
      <w:pPr>
        <w:pStyle w:val="BodyText"/>
        <w:jc w:val="center"/>
        <w:rPr>
          <w:b/>
          <w:sz w:val="16"/>
          <w:szCs w:val="16"/>
        </w:rPr>
      </w:pPr>
      <w:r>
        <w:rPr>
          <w:b/>
          <w:noProof/>
          <w:sz w:val="16"/>
          <w:szCs w:val="16"/>
          <w:lang w:val="en-US" w:eastAsia="en-US"/>
        </w:rPr>
        <mc:AlternateContent>
          <mc:Choice Requires="wps">
            <w:drawing>
              <wp:anchor distT="0" distB="0" distL="114300" distR="114300" simplePos="0" relativeHeight="251668992" behindDoc="0" locked="0" layoutInCell="1" allowOverlap="1" wp14:anchorId="2788FF3D" wp14:editId="4DB48C52">
                <wp:simplePos x="0" y="0"/>
                <wp:positionH relativeFrom="column">
                  <wp:posOffset>3523663</wp:posOffset>
                </wp:positionH>
                <wp:positionV relativeFrom="paragraph">
                  <wp:posOffset>993311</wp:posOffset>
                </wp:positionV>
                <wp:extent cx="141728" cy="736259"/>
                <wp:effectExtent l="0" t="0" r="29845" b="26035"/>
                <wp:wrapNone/>
                <wp:docPr id="5145" name="Straight Connector 5145"/>
                <wp:cNvGraphicFramePr/>
                <a:graphic xmlns:a="http://schemas.openxmlformats.org/drawingml/2006/main">
                  <a:graphicData uri="http://schemas.microsoft.com/office/word/2010/wordprocessingShape">
                    <wps:wsp>
                      <wps:cNvCnPr/>
                      <wps:spPr>
                        <a:xfrm flipV="1">
                          <a:off x="0" y="0"/>
                          <a:ext cx="141728" cy="736259"/>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769E01" id="Straight Connector 5145"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45pt,78.2pt" to="288.6pt,1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" strokecolor="red">
                <v:stroke dashstyle="dash"/>
              </v:line>
            </w:pict>
          </mc:Fallback>
        </mc:AlternateContent>
      </w:r>
      <w:r>
        <w:rPr>
          <w:b/>
          <w:noProof/>
          <w:sz w:val="16"/>
          <w:szCs w:val="16"/>
          <w:lang w:val="en-US" w:eastAsia="en-US"/>
        </w:rPr>
        <mc:AlternateContent>
          <mc:Choice Requires="wps">
            <w:drawing>
              <wp:anchor distT="0" distB="0" distL="114300" distR="114300" simplePos="0" relativeHeight="251657728" behindDoc="0" locked="0" layoutInCell="1" allowOverlap="1" wp14:anchorId="09746A2E" wp14:editId="521A2281">
                <wp:simplePos x="0" y="0"/>
                <wp:positionH relativeFrom="column">
                  <wp:posOffset>3913391</wp:posOffset>
                </wp:positionH>
                <wp:positionV relativeFrom="paragraph">
                  <wp:posOffset>883161</wp:posOffset>
                </wp:positionV>
                <wp:extent cx="438387" cy="135321"/>
                <wp:effectExtent l="0" t="0" r="19050" b="36195"/>
                <wp:wrapNone/>
                <wp:docPr id="5134" name="Straight Connector 5134"/>
                <wp:cNvGraphicFramePr/>
                <a:graphic xmlns:a="http://schemas.openxmlformats.org/drawingml/2006/main">
                  <a:graphicData uri="http://schemas.microsoft.com/office/word/2010/wordprocessingShape">
                    <wps:wsp>
                      <wps:cNvCnPr/>
                      <wps:spPr>
                        <a:xfrm>
                          <a:off x="0" y="0"/>
                          <a:ext cx="438387" cy="135321"/>
                        </a:xfrm>
                        <a:prstGeom prst="line">
                          <a:avLst/>
                        </a:prstGeom>
                        <a:ln w="127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866BF6" id="Straight Connector 513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15pt,69.55pt" to="342.65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" strokecolor="red" strokeweight="1pt">
                <v:stroke dashstyle="3 1"/>
              </v:line>
            </w:pict>
          </mc:Fallback>
        </mc:AlternateContent>
      </w:r>
      <w:r>
        <w:rPr>
          <w:b/>
          <w:noProof/>
          <w:sz w:val="16"/>
          <w:szCs w:val="16"/>
          <w:lang w:val="en-US" w:eastAsia="en-US"/>
        </w:rPr>
        <mc:AlternateContent>
          <mc:Choice Requires="wps">
            <w:drawing>
              <wp:anchor distT="0" distB="0" distL="114300" distR="114300" simplePos="0" relativeHeight="251665920" behindDoc="0" locked="0" layoutInCell="1" allowOverlap="1" wp14:anchorId="4FAA86C1" wp14:editId="5C00766C">
                <wp:simplePos x="0" y="0"/>
                <wp:positionH relativeFrom="column">
                  <wp:posOffset>3672177</wp:posOffset>
                </wp:positionH>
                <wp:positionV relativeFrom="paragraph">
                  <wp:posOffset>829290</wp:posOffset>
                </wp:positionV>
                <wp:extent cx="108623" cy="95535"/>
                <wp:effectExtent l="0" t="0" r="24765" b="19050"/>
                <wp:wrapNone/>
                <wp:docPr id="5142" name="Oval 5142"/>
                <wp:cNvGraphicFramePr/>
                <a:graphic xmlns:a="http://schemas.openxmlformats.org/drawingml/2006/main">
                  <a:graphicData uri="http://schemas.microsoft.com/office/word/2010/wordprocessingShape">
                    <wps:wsp>
                      <wps:cNvSpPr/>
                      <wps:spPr>
                        <a:xfrm>
                          <a:off x="0" y="0"/>
                          <a:ext cx="108623" cy="9553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B52D96" id="Oval 5142" o:spid="_x0000_s1026" style="position:absolute;margin-left:289.15pt;margin-top:65.3pt;width:8.55pt;height: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" fillcolor="red" strokecolor="#243f60 [1604]" strokeweight="2pt"/>
            </w:pict>
          </mc:Fallback>
        </mc:AlternateContent>
      </w:r>
      <w:r>
        <w:rPr>
          <w:b/>
          <w:noProof/>
          <w:sz w:val="16"/>
          <w:szCs w:val="16"/>
          <w:lang w:val="en-US" w:eastAsia="en-US"/>
        </w:rPr>
        <mc:AlternateContent>
          <mc:Choice Requires="wps">
            <w:drawing>
              <wp:anchor distT="0" distB="0" distL="114300" distR="114300" simplePos="0" relativeHeight="251664896" behindDoc="0" locked="0" layoutInCell="1" allowOverlap="1" wp14:anchorId="18CC050C" wp14:editId="65EA61D8">
                <wp:simplePos x="0" y="0"/>
                <wp:positionH relativeFrom="margin">
                  <wp:align>center</wp:align>
                </wp:positionH>
                <wp:positionV relativeFrom="paragraph">
                  <wp:posOffset>963854</wp:posOffset>
                </wp:positionV>
                <wp:extent cx="135928" cy="157480"/>
                <wp:effectExtent l="0" t="0" r="16510" b="13970"/>
                <wp:wrapNone/>
                <wp:docPr id="5141" name="Oval 5141"/>
                <wp:cNvGraphicFramePr/>
                <a:graphic xmlns:a="http://schemas.openxmlformats.org/drawingml/2006/main">
                  <a:graphicData uri="http://schemas.microsoft.com/office/word/2010/wordprocessingShape">
                    <wps:wsp>
                      <wps:cNvSpPr/>
                      <wps:spPr>
                        <a:xfrm flipV="1">
                          <a:off x="0" y="0"/>
                          <a:ext cx="135928" cy="15748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1868D4" id="Oval 5141" o:spid="_x0000_s1026" style="position:absolute;margin-left:0;margin-top:75.9pt;width:10.7pt;height:12.4pt;flip:y;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" fillcolor="red" strokecolor="#243f60 [1604]" strokeweight="2pt">
                <w10:wrap anchorx="margin"/>
              </v:oval>
            </w:pict>
          </mc:Fallback>
        </mc:AlternateContent>
      </w:r>
      <w:r>
        <w:rPr>
          <w:b/>
          <w:noProof/>
          <w:sz w:val="16"/>
          <w:szCs w:val="16"/>
          <w:lang w:val="en-US" w:eastAsia="en-US"/>
        </w:rPr>
        <mc:AlternateContent>
          <mc:Choice Requires="wps">
            <w:drawing>
              <wp:anchor distT="0" distB="0" distL="114300" distR="114300" simplePos="0" relativeHeight="251663872" behindDoc="0" locked="0" layoutInCell="1" allowOverlap="1" wp14:anchorId="6BB8760E" wp14:editId="1E95E815">
                <wp:simplePos x="0" y="0"/>
                <wp:positionH relativeFrom="margin">
                  <wp:align>center</wp:align>
                </wp:positionH>
                <wp:positionV relativeFrom="paragraph">
                  <wp:posOffset>779856</wp:posOffset>
                </wp:positionV>
                <wp:extent cx="500645" cy="463407"/>
                <wp:effectExtent l="0" t="0" r="13970" b="13335"/>
                <wp:wrapNone/>
                <wp:docPr id="5140" name="Freeform 5140"/>
                <wp:cNvGraphicFramePr/>
                <a:graphic xmlns:a="http://schemas.openxmlformats.org/drawingml/2006/main">
                  <a:graphicData uri="http://schemas.microsoft.com/office/word/2010/wordprocessingShape">
                    <wps:wsp>
                      <wps:cNvSpPr/>
                      <wps:spPr>
                        <a:xfrm>
                          <a:off x="0" y="0"/>
                          <a:ext cx="500645" cy="463407"/>
                        </a:xfrm>
                        <a:custGeom>
                          <a:avLst/>
                          <a:gdLst>
                            <a:gd name="connsiteX0" fmla="*/ 0 w 500645"/>
                            <a:gd name="connsiteY0" fmla="*/ 347555 h 463407"/>
                            <a:gd name="connsiteX1" fmla="*/ 24826 w 500645"/>
                            <a:gd name="connsiteY1" fmla="*/ 173778 h 463407"/>
                            <a:gd name="connsiteX2" fmla="*/ 136540 w 500645"/>
                            <a:gd name="connsiteY2" fmla="*/ 0 h 463407"/>
                            <a:gd name="connsiteX3" fmla="*/ 459269 w 500645"/>
                            <a:gd name="connsiteY3" fmla="*/ 103439 h 463407"/>
                            <a:gd name="connsiteX4" fmla="*/ 500645 w 500645"/>
                            <a:gd name="connsiteY4" fmla="*/ 302042 h 463407"/>
                            <a:gd name="connsiteX5" fmla="*/ 355830 w 500645"/>
                            <a:gd name="connsiteY5" fmla="*/ 463407 h 463407"/>
                            <a:gd name="connsiteX6" fmla="*/ 0 w 500645"/>
                            <a:gd name="connsiteY6" fmla="*/ 347555 h 4634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00645" h="463407">
                              <a:moveTo>
                                <a:pt x="0" y="347555"/>
                              </a:moveTo>
                              <a:lnTo>
                                <a:pt x="24826" y="173778"/>
                              </a:lnTo>
                              <a:lnTo>
                                <a:pt x="136540" y="0"/>
                              </a:lnTo>
                              <a:lnTo>
                                <a:pt x="459269" y="103439"/>
                              </a:lnTo>
                              <a:lnTo>
                                <a:pt x="500645" y="302042"/>
                              </a:lnTo>
                              <a:lnTo>
                                <a:pt x="355830" y="463407"/>
                              </a:lnTo>
                              <a:lnTo>
                                <a:pt x="0" y="347555"/>
                              </a:lnTo>
                              <a:close/>
                            </a:path>
                          </a:pathLst>
                        </a:custGeom>
                        <a:solidFill>
                          <a:srgbClr val="FFC000">
                            <a:alpha val="65000"/>
                          </a:srgbClr>
                        </a:solidFill>
                        <a:ln>
                          <a:solidFill>
                            <a:schemeClr val="accent1">
                              <a:shade val="50000"/>
                              <a:alpha val="46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489ABC" id="Freeform 5140" o:spid="_x0000_s1026" style="position:absolute;margin-left:0;margin-top:61.4pt;width:39.4pt;height:36.5pt;z-index:251663872;visibility:visible;mso-wrap-style:square;mso-wrap-distance-left:9pt;mso-wrap-distance-top:0;mso-wrap-distance-right:9pt;mso-wrap-distance-bottom:0;mso-position-horizontal:center;mso-position-horizontal-relative:margin;mso-position-vertical:absolute;mso-position-vertical-relative:text;v-text-anchor:middle" coordsize="500645,463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" path="m,347555l24826,173778,136540,,459269,103439r41376,198603l355830,463407,,347555xe" fillcolor="#ffc000" strokecolor="#243f60 [1604]" strokeweight="2pt">
                <v:fill opacity="42662f"/>
                <v:stroke opacity="30069f"/>
                <v:path arrowok="t" o:connecttype="custom" o:connectlocs="0,347555;24826,173778;136540,0;459269,103439;500645,302042;355830,463407;0,347555" o:connectangles="0,0,0,0,0,0,0"/>
                <w10:wrap anchorx="margin"/>
              </v:shape>
            </w:pict>
          </mc:Fallback>
        </mc:AlternateContent>
      </w:r>
      <w:r>
        <w:rPr>
          <w:b/>
          <w:noProof/>
          <w:sz w:val="16"/>
          <w:szCs w:val="16"/>
          <w:lang w:val="en-US" w:eastAsia="en-US"/>
        </w:rPr>
        <mc:AlternateContent>
          <mc:Choice Requires="wps">
            <w:drawing>
              <wp:anchor distT="0" distB="0" distL="114300" distR="114300" simplePos="0" relativeHeight="251662848" behindDoc="0" locked="0" layoutInCell="1" allowOverlap="1" wp14:anchorId="77F51DCE" wp14:editId="1185602D">
                <wp:simplePos x="0" y="0"/>
                <wp:positionH relativeFrom="column">
                  <wp:posOffset>3390920</wp:posOffset>
                </wp:positionH>
                <wp:positionV relativeFrom="paragraph">
                  <wp:posOffset>692785</wp:posOffset>
                </wp:positionV>
                <wp:extent cx="616496" cy="372380"/>
                <wp:effectExtent l="0" t="0" r="12700" b="27940"/>
                <wp:wrapNone/>
                <wp:docPr id="5139" name="Freeform 5139"/>
                <wp:cNvGraphicFramePr/>
                <a:graphic xmlns:a="http://schemas.openxmlformats.org/drawingml/2006/main">
                  <a:graphicData uri="http://schemas.microsoft.com/office/word/2010/wordprocessingShape">
                    <wps:wsp>
                      <wps:cNvSpPr/>
                      <wps:spPr>
                        <a:xfrm>
                          <a:off x="0" y="0"/>
                          <a:ext cx="616496" cy="372380"/>
                        </a:xfrm>
                        <a:custGeom>
                          <a:avLst/>
                          <a:gdLst>
                            <a:gd name="connsiteX0" fmla="*/ 53788 w 616496"/>
                            <a:gd name="connsiteY0" fmla="*/ 74476 h 372380"/>
                            <a:gd name="connsiteX1" fmla="*/ 177915 w 616496"/>
                            <a:gd name="connsiteY1" fmla="*/ 0 h 372380"/>
                            <a:gd name="connsiteX2" fmla="*/ 239978 w 616496"/>
                            <a:gd name="connsiteY2" fmla="*/ 28963 h 372380"/>
                            <a:gd name="connsiteX3" fmla="*/ 517195 w 616496"/>
                            <a:gd name="connsiteY3" fmla="*/ 82751 h 372380"/>
                            <a:gd name="connsiteX4" fmla="*/ 550295 w 616496"/>
                            <a:gd name="connsiteY4" fmla="*/ 107576 h 372380"/>
                            <a:gd name="connsiteX5" fmla="*/ 595808 w 616496"/>
                            <a:gd name="connsiteY5" fmla="*/ 111714 h 372380"/>
                            <a:gd name="connsiteX6" fmla="*/ 595808 w 616496"/>
                            <a:gd name="connsiteY6" fmla="*/ 111714 h 372380"/>
                            <a:gd name="connsiteX7" fmla="*/ 616496 w 616496"/>
                            <a:gd name="connsiteY7" fmla="*/ 235840 h 372380"/>
                            <a:gd name="connsiteX8" fmla="*/ 508920 w 616496"/>
                            <a:gd name="connsiteY8" fmla="*/ 372380 h 372380"/>
                            <a:gd name="connsiteX9" fmla="*/ 0 w 616496"/>
                            <a:gd name="connsiteY9" fmla="*/ 211015 h 372380"/>
                            <a:gd name="connsiteX10" fmla="*/ 53788 w 616496"/>
                            <a:gd name="connsiteY10" fmla="*/ 74476 h 372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16496" h="372380">
                              <a:moveTo>
                                <a:pt x="53788" y="74476"/>
                              </a:moveTo>
                              <a:lnTo>
                                <a:pt x="177915" y="0"/>
                              </a:lnTo>
                              <a:lnTo>
                                <a:pt x="239978" y="28963"/>
                              </a:lnTo>
                              <a:lnTo>
                                <a:pt x="517195" y="82751"/>
                              </a:lnTo>
                              <a:lnTo>
                                <a:pt x="550295" y="107576"/>
                              </a:lnTo>
                              <a:lnTo>
                                <a:pt x="595808" y="111714"/>
                              </a:lnTo>
                              <a:lnTo>
                                <a:pt x="595808" y="111714"/>
                              </a:lnTo>
                              <a:lnTo>
                                <a:pt x="616496" y="235840"/>
                              </a:lnTo>
                              <a:lnTo>
                                <a:pt x="508920" y="372380"/>
                              </a:lnTo>
                              <a:lnTo>
                                <a:pt x="0" y="211015"/>
                              </a:lnTo>
                              <a:lnTo>
                                <a:pt x="53788" y="74476"/>
                              </a:lnTo>
                              <a:close/>
                            </a:path>
                          </a:pathLst>
                        </a:custGeom>
                        <a:solidFill>
                          <a:srgbClr val="FFC000">
                            <a:alpha val="64000"/>
                          </a:srgbClr>
                        </a:solidFill>
                        <a:ln>
                          <a:solidFill>
                            <a:schemeClr val="accent1">
                              <a:shade val="50000"/>
                              <a:alpha val="44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4DC854" id="Freeform 5139" o:spid="_x0000_s1026" style="position:absolute;margin-left:267pt;margin-top:54.55pt;width:48.55pt;height:29.3pt;z-index:251662848;visibility:visible;mso-wrap-style:square;mso-wrap-distance-left:9pt;mso-wrap-distance-top:0;mso-wrap-distance-right:9pt;mso-wrap-distance-bottom:0;mso-position-horizontal:absolute;mso-position-horizontal-relative:text;mso-position-vertical:absolute;mso-position-vertical-relative:text;v-text-anchor:middle" coordsize="616496,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" path="m53788,74476l177915,r62063,28963l517195,82751r33100,24825l595808,111714r,l616496,235840,508920,372380,,211015,53788,74476xe" fillcolor="#ffc000" strokecolor="#243f60 [1604]" strokeweight="2pt">
                <v:fill opacity="41891f"/>
                <v:stroke opacity="28784f"/>
                <v:path arrowok="t" o:connecttype="custom" o:connectlocs="53788,74476;177915,0;239978,28963;517195,82751;550295,107576;595808,111714;595808,111714;616496,235840;508920,372380;0,211015;53788,74476" o:connectangles="0,0,0,0,0,0,0,0,0,0,0"/>
              </v:shape>
            </w:pict>
          </mc:Fallback>
        </mc:AlternateContent>
      </w:r>
      <w:r w:rsidR="005953F9">
        <w:rPr>
          <w:b/>
          <w:noProof/>
          <w:sz w:val="16"/>
          <w:szCs w:val="16"/>
          <w:lang w:val="en-US" w:eastAsia="en-US"/>
        </w:rPr>
        <mc:AlternateContent>
          <mc:Choice Requires="wps">
            <w:drawing>
              <wp:anchor distT="0" distB="0" distL="114300" distR="114300" simplePos="0" relativeHeight="251671040" behindDoc="0" locked="0" layoutInCell="1" allowOverlap="1" wp14:anchorId="44C74709" wp14:editId="2BFCEFF3">
                <wp:simplePos x="0" y="0"/>
                <wp:positionH relativeFrom="column">
                  <wp:posOffset>2319911</wp:posOffset>
                </wp:positionH>
                <wp:positionV relativeFrom="paragraph">
                  <wp:posOffset>910789</wp:posOffset>
                </wp:positionV>
                <wp:extent cx="436880" cy="372063"/>
                <wp:effectExtent l="0" t="0" r="1270" b="9525"/>
                <wp:wrapNone/>
                <wp:docPr id="5148" name="Text Box 5148"/>
                <wp:cNvGraphicFramePr/>
                <a:graphic xmlns:a="http://schemas.openxmlformats.org/drawingml/2006/main">
                  <a:graphicData uri="http://schemas.microsoft.com/office/word/2010/wordprocessingShape">
                    <wps:wsp>
                      <wps:cNvSpPr txBox="1"/>
                      <wps:spPr>
                        <a:xfrm>
                          <a:off x="0" y="0"/>
                          <a:ext cx="436880" cy="372063"/>
                        </a:xfrm>
                        <a:prstGeom prst="rect">
                          <a:avLst/>
                        </a:prstGeom>
                        <a:solidFill>
                          <a:schemeClr val="lt1">
                            <a:alpha val="1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12D97" w:rsidRDefault="00E12D97" w:rsidP="000F56EF">
                            <w:r>
                              <w:t xml:space="preserve"> </w:t>
                            </w:r>
                            <w:r w:rsidRPr="005A2030">
                              <w:rPr>
                                <w:sz w:val="16"/>
                                <w:szCs w:val="16"/>
                              </w:rPr>
                              <w:t xml:space="preserve">BT2 </w:t>
                            </w:r>
                            <w:r>
                              <w:t xml:space="preserve">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74709" id="Text Box 5148" o:spid="_x0000_s1039" type="#_x0000_t202" style="position:absolute;left:0;text-align:left;margin-left:182.65pt;margin-top:71.7pt;width:34.4pt;height:29.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" fillcolor="white [3201]" stroked="f" strokeweight=".5pt">
                <v:fill opacity="9766f"/>
                <v:textbox>
                  <w:txbxContent>
                    <w:p w:rsidR="00E12D97" w:rsidRDefault="00E12D97" w:rsidP="000F56EF">
                      <w:r>
                        <w:t xml:space="preserve"> </w:t>
                      </w:r>
                      <w:r w:rsidRPr="005A2030">
                        <w:rPr>
                          <w:sz w:val="16"/>
                          <w:szCs w:val="16"/>
                        </w:rPr>
                        <w:t xml:space="preserve">BT2 </w:t>
                      </w:r>
                      <w:r>
                        <w:t xml:space="preserve"> 22</w:t>
                      </w:r>
                    </w:p>
                  </w:txbxContent>
                </v:textbox>
              </v:shape>
            </w:pict>
          </mc:Fallback>
        </mc:AlternateContent>
      </w:r>
      <w:r w:rsidR="005953F9">
        <w:rPr>
          <w:b/>
          <w:noProof/>
          <w:sz w:val="16"/>
          <w:szCs w:val="16"/>
          <w:lang w:val="en-US" w:eastAsia="en-US"/>
        </w:rPr>
        <mc:AlternateContent>
          <mc:Choice Requires="wps">
            <w:drawing>
              <wp:anchor distT="0" distB="0" distL="114300" distR="114300" simplePos="0" relativeHeight="251666944" behindDoc="0" locked="0" layoutInCell="1" allowOverlap="1" wp14:anchorId="218E024A" wp14:editId="5FFA8F85">
                <wp:simplePos x="0" y="0"/>
                <wp:positionH relativeFrom="column">
                  <wp:posOffset>3780155</wp:posOffset>
                </wp:positionH>
                <wp:positionV relativeFrom="paragraph">
                  <wp:posOffset>1142394</wp:posOffset>
                </wp:positionV>
                <wp:extent cx="218364" cy="109182"/>
                <wp:effectExtent l="0" t="0" r="10795" b="24765"/>
                <wp:wrapNone/>
                <wp:docPr id="5143" name="Oval 5143"/>
                <wp:cNvGraphicFramePr/>
                <a:graphic xmlns:a="http://schemas.openxmlformats.org/drawingml/2006/main">
                  <a:graphicData uri="http://schemas.microsoft.com/office/word/2010/wordprocessingShape">
                    <wps:wsp>
                      <wps:cNvSpPr/>
                      <wps:spPr>
                        <a:xfrm>
                          <a:off x="0" y="0"/>
                          <a:ext cx="218364" cy="109182"/>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3E224D" id="Oval 5143" o:spid="_x0000_s1026" style="position:absolute;margin-left:297.65pt;margin-top:89.95pt;width:17.2pt;height:8.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" fillcolor="red" strokecolor="#243f60 [1604]" strokeweight="2pt"/>
            </w:pict>
          </mc:Fallback>
        </mc:AlternateContent>
      </w:r>
      <w:r w:rsidR="005953F9">
        <w:rPr>
          <w:b/>
          <w:noProof/>
          <w:sz w:val="16"/>
          <w:szCs w:val="16"/>
          <w:lang w:val="en-US" w:eastAsia="en-US"/>
        </w:rPr>
        <mc:AlternateContent>
          <mc:Choice Requires="wps">
            <w:drawing>
              <wp:anchor distT="0" distB="0" distL="114300" distR="114300" simplePos="0" relativeHeight="251660800" behindDoc="0" locked="0" layoutInCell="1" allowOverlap="1" wp14:anchorId="30E1080C" wp14:editId="43FE8043">
                <wp:simplePos x="0" y="0"/>
                <wp:positionH relativeFrom="column">
                  <wp:posOffset>4244017</wp:posOffset>
                </wp:positionH>
                <wp:positionV relativeFrom="paragraph">
                  <wp:posOffset>845403</wp:posOffset>
                </wp:positionV>
                <wp:extent cx="1154378" cy="326867"/>
                <wp:effectExtent l="38100" t="95250" r="46355" b="111760"/>
                <wp:wrapNone/>
                <wp:docPr id="5137" name="Straight Connector 5137"/>
                <wp:cNvGraphicFramePr/>
                <a:graphic xmlns:a="http://schemas.openxmlformats.org/drawingml/2006/main">
                  <a:graphicData uri="http://schemas.microsoft.com/office/word/2010/wordprocessingShape">
                    <wps:wsp>
                      <wps:cNvCnPr/>
                      <wps:spPr>
                        <a:xfrm>
                          <a:off x="0" y="0"/>
                          <a:ext cx="1154378" cy="326867"/>
                        </a:xfrm>
                        <a:prstGeom prst="line">
                          <a:avLst/>
                        </a:prstGeom>
                        <a:ln w="184150">
                          <a:solidFill>
                            <a:schemeClr val="accent3">
                              <a:lumMod val="75000"/>
                              <a:alpha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C40F65" id="Straight Connector 513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15pt,66.55pt" to="425.05pt,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" strokecolor="#76923c [2406]" strokeweight="14.5pt">
                <v:stroke opacity="16448f"/>
              </v:line>
            </w:pict>
          </mc:Fallback>
        </mc:AlternateContent>
      </w:r>
      <w:r w:rsidR="000F56EF">
        <w:rPr>
          <w:b/>
          <w:noProof/>
          <w:sz w:val="16"/>
          <w:szCs w:val="16"/>
          <w:lang w:val="en-US" w:eastAsia="en-US"/>
        </w:rPr>
        <mc:AlternateContent>
          <mc:Choice Requires="wps">
            <w:drawing>
              <wp:anchor distT="0" distB="0" distL="114300" distR="114300" simplePos="0" relativeHeight="251670016" behindDoc="0" locked="0" layoutInCell="1" allowOverlap="1" wp14:anchorId="7F4260B1" wp14:editId="308457BE">
                <wp:simplePos x="0" y="0"/>
                <wp:positionH relativeFrom="column">
                  <wp:posOffset>3677664</wp:posOffset>
                </wp:positionH>
                <wp:positionV relativeFrom="paragraph">
                  <wp:posOffset>534670</wp:posOffset>
                </wp:positionV>
                <wp:extent cx="471735" cy="235864"/>
                <wp:effectExtent l="0" t="0" r="5080" b="0"/>
                <wp:wrapNone/>
                <wp:docPr id="5147" name="Text Box 5147"/>
                <wp:cNvGraphicFramePr/>
                <a:graphic xmlns:a="http://schemas.openxmlformats.org/drawingml/2006/main">
                  <a:graphicData uri="http://schemas.microsoft.com/office/word/2010/wordprocessingShape">
                    <wps:wsp>
                      <wps:cNvSpPr txBox="1"/>
                      <wps:spPr>
                        <a:xfrm>
                          <a:off x="0" y="0"/>
                          <a:ext cx="471735" cy="235864"/>
                        </a:xfrm>
                        <a:prstGeom prst="rect">
                          <a:avLst/>
                        </a:prstGeom>
                        <a:solidFill>
                          <a:schemeClr val="lt1">
                            <a:alpha val="1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12D97" w:rsidRPr="005A2030" w:rsidRDefault="00E12D97" w:rsidP="000F56EF">
                            <w:pPr>
                              <w:rPr>
                                <w:sz w:val="16"/>
                                <w:szCs w:val="16"/>
                              </w:rPr>
                            </w:pPr>
                            <w:r w:rsidRPr="005A2030">
                              <w:rPr>
                                <w:sz w:val="16"/>
                                <w:szCs w:val="16"/>
                              </w:rPr>
                              <w:t>B</w:t>
                            </w:r>
                            <w:r>
                              <w:rPr>
                                <w:sz w:val="16"/>
                                <w:szCs w:val="16"/>
                              </w:rPr>
                              <w:t>T</w:t>
                            </w:r>
                            <w:r w:rsidRPr="005A2030">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260B1" id="Text Box 5147" o:spid="_x0000_s1040" type="#_x0000_t202" style="position:absolute;left:0;text-align:left;margin-left:289.6pt;margin-top:42.1pt;width:37.15pt;height:18.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" fillcolor="white [3201]" stroked="f" strokeweight=".5pt">
                <v:fill opacity="6682f"/>
                <v:textbox>
                  <w:txbxContent>
                    <w:p w:rsidR="00E12D97" w:rsidRPr="005A2030" w:rsidRDefault="00E12D97" w:rsidP="000F56EF">
                      <w:pPr>
                        <w:rPr>
                          <w:sz w:val="16"/>
                          <w:szCs w:val="16"/>
                        </w:rPr>
                      </w:pPr>
                      <w:r w:rsidRPr="005A2030">
                        <w:rPr>
                          <w:sz w:val="16"/>
                          <w:szCs w:val="16"/>
                        </w:rPr>
                        <w:t>B</w:t>
                      </w:r>
                      <w:r>
                        <w:rPr>
                          <w:sz w:val="16"/>
                          <w:szCs w:val="16"/>
                        </w:rPr>
                        <w:t>T</w:t>
                      </w:r>
                      <w:r w:rsidRPr="005A2030">
                        <w:rPr>
                          <w:sz w:val="16"/>
                          <w:szCs w:val="16"/>
                        </w:rPr>
                        <w:t>1</w:t>
                      </w:r>
                    </w:p>
                  </w:txbxContent>
                </v:textbox>
              </v:shape>
            </w:pict>
          </mc:Fallback>
        </mc:AlternateContent>
      </w:r>
      <w:r w:rsidR="000F56EF">
        <w:rPr>
          <w:b/>
          <w:noProof/>
          <w:sz w:val="16"/>
          <w:szCs w:val="16"/>
          <w:lang w:val="en-US" w:eastAsia="en-US"/>
        </w:rPr>
        <mc:AlternateContent>
          <mc:Choice Requires="wps">
            <w:drawing>
              <wp:anchor distT="0" distB="0" distL="114300" distR="114300" simplePos="0" relativeHeight="251667968" behindDoc="0" locked="0" layoutInCell="1" allowOverlap="1" wp14:anchorId="6026EE29" wp14:editId="508B8870">
                <wp:simplePos x="0" y="0"/>
                <wp:positionH relativeFrom="column">
                  <wp:posOffset>4100319</wp:posOffset>
                </wp:positionH>
                <wp:positionV relativeFrom="paragraph">
                  <wp:posOffset>964999</wp:posOffset>
                </wp:positionV>
                <wp:extent cx="61574" cy="78613"/>
                <wp:effectExtent l="0" t="0" r="15240" b="17145"/>
                <wp:wrapNone/>
                <wp:docPr id="5144" name="Oval 5144"/>
                <wp:cNvGraphicFramePr/>
                <a:graphic xmlns:a="http://schemas.openxmlformats.org/drawingml/2006/main">
                  <a:graphicData uri="http://schemas.microsoft.com/office/word/2010/wordprocessingShape">
                    <wps:wsp>
                      <wps:cNvSpPr/>
                      <wps:spPr>
                        <a:xfrm>
                          <a:off x="0" y="0"/>
                          <a:ext cx="61574" cy="7861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84B8F1" id="Oval 5144" o:spid="_x0000_s1026" style="position:absolute;margin-left:322.85pt;margin-top:76pt;width:4.85pt;height:6.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" fillcolor="red" strokecolor="#243f60 [1604]" strokeweight="2pt"/>
            </w:pict>
          </mc:Fallback>
        </mc:AlternateContent>
      </w:r>
      <w:r w:rsidR="000F56EF">
        <w:rPr>
          <w:b/>
          <w:noProof/>
          <w:sz w:val="16"/>
          <w:szCs w:val="16"/>
          <w:lang w:val="en-US" w:eastAsia="en-US"/>
        </w:rPr>
        <mc:AlternateContent>
          <mc:Choice Requires="wps">
            <w:drawing>
              <wp:anchor distT="0" distB="0" distL="114300" distR="114300" simplePos="0" relativeHeight="251658752" behindDoc="0" locked="0" layoutInCell="1" allowOverlap="1" wp14:anchorId="13FE1FF6" wp14:editId="171CC9BB">
                <wp:simplePos x="0" y="0"/>
                <wp:positionH relativeFrom="column">
                  <wp:posOffset>2453571</wp:posOffset>
                </wp:positionH>
                <wp:positionV relativeFrom="paragraph">
                  <wp:posOffset>936036</wp:posOffset>
                </wp:positionV>
                <wp:extent cx="0" cy="0"/>
                <wp:effectExtent l="0" t="0" r="0" b="0"/>
                <wp:wrapNone/>
                <wp:docPr id="5135" name="Straight Connector 5135"/>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25391E" id="Straight Connector 5135"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193.2pt,73.7pt" to="193.2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" strokecolor="#4579b8 [3044]"/>
            </w:pict>
          </mc:Fallback>
        </mc:AlternateContent>
      </w:r>
      <w:r w:rsidR="000F56EF" w:rsidRPr="00281DD3">
        <w:rPr>
          <w:b/>
          <w:noProof/>
          <w:sz w:val="16"/>
          <w:szCs w:val="16"/>
          <w:lang w:val="en-US" w:eastAsia="en-US"/>
        </w:rPr>
        <w:drawing>
          <wp:inline distT="0" distB="0" distL="0" distR="0" wp14:anchorId="490DE12D" wp14:editId="3484544A">
            <wp:extent cx="5784850" cy="3439236"/>
            <wp:effectExtent l="19050" t="19050" r="25400" b="27940"/>
            <wp:docPr id="5133" name="Picture 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09327" cy="3453788"/>
                    </a:xfrm>
                    <a:prstGeom prst="rect">
                      <a:avLst/>
                    </a:prstGeom>
                    <a:noFill/>
                    <a:ln w="0">
                      <a:solidFill>
                        <a:schemeClr val="accent1">
                          <a:shade val="50000"/>
                          <a:alpha val="25000"/>
                        </a:schemeClr>
                      </a:solidFill>
                    </a:ln>
                  </pic:spPr>
                </pic:pic>
              </a:graphicData>
            </a:graphic>
          </wp:inline>
        </w:drawing>
      </w:r>
    </w:p>
    <w:p w:rsidR="00BA18E7" w:rsidRDefault="00BA18E7" w:rsidP="00F00087">
      <w:pPr>
        <w:pStyle w:val="BodyText"/>
        <w:ind w:left="360" w:firstLine="2070"/>
        <w:jc w:val="left"/>
        <w:rPr>
          <w:b/>
          <w:sz w:val="16"/>
          <w:szCs w:val="16"/>
        </w:rPr>
      </w:pPr>
      <w:r>
        <w:rPr>
          <w:b/>
          <w:sz w:val="16"/>
          <w:szCs w:val="16"/>
        </w:rPr>
        <w:t>FIG C 4 . 4   Botshabelo</w:t>
      </w:r>
      <w:r w:rsidR="00E60A89">
        <w:rPr>
          <w:b/>
          <w:sz w:val="16"/>
          <w:szCs w:val="16"/>
        </w:rPr>
        <w:t xml:space="preserve"> / Thaba Nchu Urban Networks </w:t>
      </w:r>
    </w:p>
    <w:p w:rsidR="000F56EF" w:rsidRPr="00F00087" w:rsidRDefault="000F56EF" w:rsidP="00F00087">
      <w:pPr>
        <w:pStyle w:val="BodyText"/>
        <w:ind w:left="630"/>
        <w:jc w:val="left"/>
        <w:rPr>
          <w:rFonts w:asciiTheme="minorHAnsi" w:hAnsiTheme="minorHAnsi"/>
          <w:color w:val="0D0D0D" w:themeColor="text1" w:themeTint="F2"/>
          <w:szCs w:val="22"/>
        </w:rPr>
      </w:pPr>
      <w:r w:rsidRPr="00F00087">
        <w:rPr>
          <w:rFonts w:asciiTheme="minorHAnsi" w:hAnsiTheme="minorHAnsi"/>
          <w:color w:val="0D0D0D" w:themeColor="text1" w:themeTint="F2"/>
          <w:szCs w:val="22"/>
        </w:rPr>
        <w:t xml:space="preserve">BT1 and BT2   propose the development of a mixed land use area to link the Botshabelo and Thaba Nchu    CBD’s. The development seek to encourage economic development in an area with high unemployment. </w:t>
      </w:r>
    </w:p>
    <w:p w:rsidR="00EE3E3D" w:rsidRPr="00F00087" w:rsidRDefault="000F56EF" w:rsidP="00F00087">
      <w:pPr>
        <w:pStyle w:val="BodyText"/>
        <w:ind w:left="720"/>
        <w:jc w:val="left"/>
        <w:rPr>
          <w:rFonts w:asciiTheme="minorHAnsi" w:hAnsiTheme="minorHAnsi"/>
          <w:color w:val="0D0D0D" w:themeColor="text1" w:themeTint="F2"/>
          <w:szCs w:val="22"/>
        </w:rPr>
      </w:pPr>
      <w:r w:rsidRPr="00F00087">
        <w:rPr>
          <w:rFonts w:asciiTheme="minorHAnsi" w:hAnsiTheme="minorHAnsi"/>
          <w:color w:val="0D0D0D" w:themeColor="text1" w:themeTint="F2"/>
          <w:szCs w:val="22"/>
        </w:rPr>
        <w:lastRenderedPageBreak/>
        <w:t xml:space="preserve">The development approach seek to encourage higher densities within precinct areas and encourage mixed land use developments. These precinct areas can be incentivised by including it in the Urban Development Zones. </w:t>
      </w:r>
    </w:p>
    <w:p w:rsidR="003A3D72" w:rsidRPr="00A11822" w:rsidRDefault="003A3D72" w:rsidP="00A11822">
      <w:pPr>
        <w:pStyle w:val="BodyText"/>
        <w:numPr>
          <w:ilvl w:val="0"/>
          <w:numId w:val="83"/>
        </w:numPr>
        <w:spacing w:line="276" w:lineRule="auto"/>
        <w:ind w:hanging="371"/>
        <w:rPr>
          <w:rFonts w:asciiTheme="minorHAnsi" w:hAnsiTheme="minorHAnsi"/>
          <w:b/>
          <w:color w:val="000000" w:themeColor="text1"/>
          <w:szCs w:val="22"/>
        </w:rPr>
      </w:pPr>
      <w:r w:rsidRPr="00A11822">
        <w:rPr>
          <w:rFonts w:asciiTheme="minorHAnsi" w:hAnsiTheme="minorHAnsi"/>
          <w:b/>
          <w:color w:val="000000" w:themeColor="text1"/>
          <w:szCs w:val="22"/>
        </w:rPr>
        <w:t>N8 Integration Zone</w:t>
      </w:r>
    </w:p>
    <w:p w:rsidR="003A3D72" w:rsidRDefault="001B3DA3" w:rsidP="003A3D72">
      <w:pPr>
        <w:pStyle w:val="BodyText"/>
        <w:spacing w:line="276" w:lineRule="auto"/>
        <w:ind w:left="709"/>
        <w:rPr>
          <w:rFonts w:asciiTheme="minorHAnsi" w:hAnsiTheme="minorHAnsi"/>
          <w:color w:val="000000" w:themeColor="text1"/>
          <w:szCs w:val="22"/>
        </w:rPr>
      </w:pPr>
      <w:r>
        <w:rPr>
          <w:rFonts w:asciiTheme="minorHAnsi" w:hAnsiTheme="minorHAnsi"/>
          <w:color w:val="000000" w:themeColor="text1"/>
          <w:szCs w:val="22"/>
        </w:rPr>
        <w:t>Since the N8 forms the main link between the between the urban clusters, the objective is to strengthen the link itself.  This will be achieved by three interventions</w:t>
      </w:r>
    </w:p>
    <w:p w:rsidR="001B3DA3" w:rsidRDefault="001B3DA3" w:rsidP="007B18DC">
      <w:pPr>
        <w:pStyle w:val="BodyText"/>
        <w:numPr>
          <w:ilvl w:val="0"/>
          <w:numId w:val="77"/>
        </w:numPr>
        <w:spacing w:line="276" w:lineRule="auto"/>
        <w:ind w:left="1418" w:hanging="709"/>
        <w:rPr>
          <w:rFonts w:asciiTheme="minorHAnsi" w:hAnsiTheme="minorHAnsi"/>
          <w:color w:val="000000" w:themeColor="text1"/>
          <w:szCs w:val="22"/>
        </w:rPr>
      </w:pPr>
      <w:r>
        <w:rPr>
          <w:rFonts w:asciiTheme="minorHAnsi" w:hAnsiTheme="minorHAnsi"/>
          <w:color w:val="000000" w:themeColor="text1"/>
          <w:szCs w:val="22"/>
        </w:rPr>
        <w:t>Bringing the urban clusters closer to the N8 link by creating new urban nodes around major transport intersections.  The two nodes that will have a significant impact include the Airport development Node (ADN) and the Botshabelo / Thaba Nchu Node</w:t>
      </w:r>
      <w:r w:rsidR="00B10101">
        <w:rPr>
          <w:rFonts w:asciiTheme="minorHAnsi" w:hAnsiTheme="minorHAnsi"/>
          <w:color w:val="000000" w:themeColor="text1"/>
          <w:szCs w:val="22"/>
        </w:rPr>
        <w:t xml:space="preserve"> (BTN)</w:t>
      </w:r>
      <w:r>
        <w:rPr>
          <w:rFonts w:asciiTheme="minorHAnsi" w:hAnsiTheme="minorHAnsi"/>
          <w:color w:val="000000" w:themeColor="text1"/>
          <w:szCs w:val="22"/>
        </w:rPr>
        <w:t>.</w:t>
      </w:r>
    </w:p>
    <w:p w:rsidR="00177DB6" w:rsidRDefault="00177DB6" w:rsidP="007B18DC">
      <w:pPr>
        <w:pStyle w:val="BodyText"/>
        <w:numPr>
          <w:ilvl w:val="0"/>
          <w:numId w:val="77"/>
        </w:numPr>
        <w:spacing w:line="276" w:lineRule="auto"/>
        <w:ind w:left="1418" w:hanging="709"/>
        <w:rPr>
          <w:rFonts w:asciiTheme="minorHAnsi" w:hAnsiTheme="minorHAnsi"/>
          <w:color w:val="000000" w:themeColor="text1"/>
          <w:szCs w:val="22"/>
        </w:rPr>
      </w:pPr>
      <w:r>
        <w:rPr>
          <w:rFonts w:asciiTheme="minorHAnsi" w:hAnsiTheme="minorHAnsi"/>
          <w:color w:val="000000" w:themeColor="text1"/>
          <w:szCs w:val="22"/>
        </w:rPr>
        <w:t>Strengthening of the transport system in between the urban nodes will drastically improve the mass public transport</w:t>
      </w:r>
      <w:r w:rsidR="00B10101">
        <w:rPr>
          <w:rFonts w:asciiTheme="minorHAnsi" w:hAnsiTheme="minorHAnsi"/>
          <w:color w:val="000000" w:themeColor="text1"/>
          <w:szCs w:val="22"/>
        </w:rPr>
        <w:t>ation</w:t>
      </w:r>
      <w:r>
        <w:rPr>
          <w:rFonts w:asciiTheme="minorHAnsi" w:hAnsiTheme="minorHAnsi"/>
          <w:color w:val="000000" w:themeColor="text1"/>
          <w:szCs w:val="22"/>
        </w:rPr>
        <w:t xml:space="preserve"> of the commuting public.  In this regard the involvement of the Municipality </w:t>
      </w:r>
      <w:r w:rsidR="00B10101">
        <w:rPr>
          <w:rFonts w:asciiTheme="minorHAnsi" w:hAnsiTheme="minorHAnsi"/>
          <w:color w:val="000000" w:themeColor="text1"/>
          <w:szCs w:val="22"/>
        </w:rPr>
        <w:t xml:space="preserve">and PRASA </w:t>
      </w:r>
      <w:r>
        <w:rPr>
          <w:rFonts w:asciiTheme="minorHAnsi" w:hAnsiTheme="minorHAnsi"/>
          <w:color w:val="000000" w:themeColor="text1"/>
          <w:szCs w:val="22"/>
        </w:rPr>
        <w:t>with SIP 7 will facilitate the reactivation of the railway system between the areas.</w:t>
      </w:r>
    </w:p>
    <w:p w:rsidR="00177DB6" w:rsidRDefault="00177DB6" w:rsidP="007B18DC">
      <w:pPr>
        <w:pStyle w:val="BodyText"/>
        <w:numPr>
          <w:ilvl w:val="0"/>
          <w:numId w:val="77"/>
        </w:numPr>
        <w:spacing w:line="276" w:lineRule="auto"/>
        <w:ind w:left="1418" w:hanging="709"/>
        <w:rPr>
          <w:rFonts w:asciiTheme="minorHAnsi" w:hAnsiTheme="minorHAnsi"/>
          <w:color w:val="000000" w:themeColor="text1"/>
          <w:szCs w:val="22"/>
        </w:rPr>
      </w:pPr>
      <w:r>
        <w:rPr>
          <w:rFonts w:asciiTheme="minorHAnsi" w:hAnsiTheme="minorHAnsi"/>
          <w:color w:val="000000" w:themeColor="text1"/>
          <w:szCs w:val="22"/>
        </w:rPr>
        <w:t xml:space="preserve">The pro-active identification of municipal / state owned land along the N8 route and linkage with economic development initiatives will stimulate both public and private investment in the area.  The Municipality has already </w:t>
      </w:r>
      <w:r w:rsidR="00B10101">
        <w:rPr>
          <w:rFonts w:asciiTheme="minorHAnsi" w:hAnsiTheme="minorHAnsi"/>
          <w:color w:val="000000" w:themeColor="text1"/>
          <w:szCs w:val="22"/>
        </w:rPr>
        <w:t xml:space="preserve">initiated the </w:t>
      </w:r>
      <w:r>
        <w:rPr>
          <w:rFonts w:asciiTheme="minorHAnsi" w:hAnsiTheme="minorHAnsi"/>
          <w:color w:val="000000" w:themeColor="text1"/>
          <w:szCs w:val="22"/>
        </w:rPr>
        <w:t>renewable energy complex on land directly adjacent to Bloemdustria.  One of the objectives would be to stimulate employment opportunities along the N8 route over the long term.</w:t>
      </w:r>
    </w:p>
    <w:p w:rsidR="00A11822" w:rsidRDefault="006B69D0" w:rsidP="007B18DC">
      <w:pPr>
        <w:pStyle w:val="BodyText"/>
        <w:numPr>
          <w:ilvl w:val="0"/>
          <w:numId w:val="77"/>
        </w:numPr>
        <w:spacing w:line="276" w:lineRule="auto"/>
        <w:ind w:left="1418" w:hanging="709"/>
        <w:rPr>
          <w:rFonts w:asciiTheme="minorHAnsi" w:hAnsiTheme="minorHAnsi"/>
          <w:color w:val="000000" w:themeColor="text1"/>
          <w:szCs w:val="22"/>
        </w:rPr>
      </w:pPr>
      <w:r>
        <w:rPr>
          <w:rFonts w:asciiTheme="minorHAnsi" w:hAnsiTheme="minorHAnsi"/>
          <w:color w:val="000000" w:themeColor="text1"/>
          <w:szCs w:val="22"/>
        </w:rPr>
        <w:t xml:space="preserve">The continuous identification and acquisition of privately owned land to </w:t>
      </w:r>
      <w:r w:rsidR="00B10101">
        <w:rPr>
          <w:rFonts w:asciiTheme="minorHAnsi" w:hAnsiTheme="minorHAnsi"/>
          <w:color w:val="000000" w:themeColor="text1"/>
          <w:szCs w:val="22"/>
        </w:rPr>
        <w:t>compliment</w:t>
      </w:r>
      <w:r>
        <w:rPr>
          <w:rFonts w:asciiTheme="minorHAnsi" w:hAnsiTheme="minorHAnsi"/>
          <w:color w:val="000000" w:themeColor="text1"/>
          <w:szCs w:val="22"/>
        </w:rPr>
        <w:t xml:space="preserve"> existing initiatives will also assist </w:t>
      </w:r>
      <w:r w:rsidR="00B10101">
        <w:rPr>
          <w:rFonts w:asciiTheme="minorHAnsi" w:hAnsiTheme="minorHAnsi"/>
          <w:color w:val="000000" w:themeColor="text1"/>
          <w:szCs w:val="22"/>
        </w:rPr>
        <w:t>with</w:t>
      </w:r>
      <w:r>
        <w:rPr>
          <w:rFonts w:asciiTheme="minorHAnsi" w:hAnsiTheme="minorHAnsi"/>
          <w:color w:val="000000" w:themeColor="text1"/>
          <w:szCs w:val="22"/>
        </w:rPr>
        <w:t xml:space="preserve"> stimulating development along the N8 in the long </w:t>
      </w:r>
    </w:p>
    <w:p w:rsidR="00A11822" w:rsidRDefault="007E5DEE" w:rsidP="007E5DEE">
      <w:pPr>
        <w:pStyle w:val="BodyText"/>
        <w:spacing w:line="276" w:lineRule="auto"/>
        <w:jc w:val="center"/>
        <w:rPr>
          <w:rFonts w:asciiTheme="minorHAnsi" w:hAnsiTheme="minorHAnsi"/>
          <w:color w:val="000000" w:themeColor="text1"/>
          <w:szCs w:val="22"/>
        </w:rPr>
      </w:pPr>
      <w:r w:rsidRPr="007E5DEE">
        <w:rPr>
          <w:rFonts w:asciiTheme="minorHAnsi" w:hAnsiTheme="minorHAnsi"/>
          <w:noProof/>
          <w:color w:val="000000" w:themeColor="text1"/>
          <w:szCs w:val="22"/>
          <w:lang w:val="en-US" w:eastAsia="en-US"/>
        </w:rPr>
        <w:lastRenderedPageBreak/>
        <w:drawing>
          <wp:inline distT="0" distB="0" distL="0" distR="0" wp14:anchorId="2381FFCF" wp14:editId="17A3545C">
            <wp:extent cx="5268207" cy="3102468"/>
            <wp:effectExtent l="0" t="0" r="8890" b="3175"/>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290153" cy="3115392"/>
                    </a:xfrm>
                    <a:prstGeom prst="rect">
                      <a:avLst/>
                    </a:prstGeom>
                  </pic:spPr>
                </pic:pic>
              </a:graphicData>
            </a:graphic>
          </wp:inline>
        </w:drawing>
      </w:r>
    </w:p>
    <w:p w:rsidR="00E60A89" w:rsidRPr="00177DB6" w:rsidRDefault="00E60A89" w:rsidP="00E60A89">
      <w:pPr>
        <w:pStyle w:val="BodyText"/>
        <w:spacing w:line="276" w:lineRule="auto"/>
        <w:jc w:val="left"/>
        <w:rPr>
          <w:rFonts w:asciiTheme="minorHAnsi" w:hAnsiTheme="minorHAnsi"/>
          <w:color w:val="000000" w:themeColor="text1"/>
          <w:szCs w:val="22"/>
        </w:rPr>
      </w:pPr>
      <w:r>
        <w:rPr>
          <w:rFonts w:asciiTheme="minorHAnsi" w:hAnsiTheme="minorHAnsi"/>
          <w:color w:val="000000" w:themeColor="text1"/>
          <w:szCs w:val="22"/>
        </w:rPr>
        <w:t xml:space="preserve">                                                           Fig C4.5 Botshabelo / Thaba Nchu Integration Zones </w:t>
      </w:r>
    </w:p>
    <w:p w:rsidR="003A3D72" w:rsidRPr="00B10101" w:rsidRDefault="003A3D72" w:rsidP="003A3D72">
      <w:pPr>
        <w:pStyle w:val="BodyText"/>
        <w:numPr>
          <w:ilvl w:val="0"/>
          <w:numId w:val="83"/>
        </w:numPr>
        <w:spacing w:line="276" w:lineRule="auto"/>
        <w:ind w:hanging="371"/>
        <w:rPr>
          <w:rFonts w:asciiTheme="minorHAnsi" w:hAnsiTheme="minorHAnsi"/>
          <w:b/>
          <w:color w:val="000000" w:themeColor="text1"/>
          <w:szCs w:val="22"/>
        </w:rPr>
      </w:pPr>
      <w:r w:rsidRPr="00B10101">
        <w:rPr>
          <w:rFonts w:asciiTheme="minorHAnsi" w:hAnsiTheme="minorHAnsi"/>
          <w:b/>
          <w:color w:val="000000" w:themeColor="text1"/>
          <w:szCs w:val="22"/>
        </w:rPr>
        <w:t>South West Integration Zone</w:t>
      </w:r>
    </w:p>
    <w:p w:rsidR="000A0D8B" w:rsidRDefault="007B18DC" w:rsidP="006B69D0">
      <w:pPr>
        <w:pStyle w:val="BodyText"/>
        <w:spacing w:line="276" w:lineRule="auto"/>
        <w:ind w:left="709"/>
        <w:rPr>
          <w:rFonts w:asciiTheme="minorHAnsi" w:hAnsiTheme="minorHAnsi"/>
          <w:color w:val="000000" w:themeColor="text1"/>
          <w:szCs w:val="22"/>
        </w:rPr>
      </w:pPr>
      <w:r>
        <w:rPr>
          <w:rFonts w:asciiTheme="minorHAnsi" w:hAnsiTheme="minorHAnsi"/>
          <w:color w:val="000000" w:themeColor="text1"/>
          <w:szCs w:val="22"/>
        </w:rPr>
        <w:t>This integration zone involves the integration of historically segregated neighbo</w:t>
      </w:r>
      <w:r w:rsidR="000A0D8B">
        <w:rPr>
          <w:rFonts w:asciiTheme="minorHAnsi" w:hAnsiTheme="minorHAnsi"/>
          <w:color w:val="000000" w:themeColor="text1"/>
          <w:szCs w:val="22"/>
        </w:rPr>
        <w:t>u</w:t>
      </w:r>
      <w:r>
        <w:rPr>
          <w:rFonts w:asciiTheme="minorHAnsi" w:hAnsiTheme="minorHAnsi"/>
          <w:color w:val="000000" w:themeColor="text1"/>
          <w:szCs w:val="22"/>
        </w:rPr>
        <w:t xml:space="preserve">rhoods by the development of the </w:t>
      </w:r>
      <w:r w:rsidRPr="00B10101">
        <w:rPr>
          <w:rFonts w:asciiTheme="minorHAnsi" w:hAnsiTheme="minorHAnsi"/>
          <w:b/>
          <w:color w:val="000000" w:themeColor="text1"/>
          <w:szCs w:val="22"/>
        </w:rPr>
        <w:t>7 land parcels</w:t>
      </w:r>
      <w:r>
        <w:rPr>
          <w:rFonts w:asciiTheme="minorHAnsi" w:hAnsiTheme="minorHAnsi"/>
          <w:color w:val="000000" w:themeColor="text1"/>
          <w:szCs w:val="22"/>
        </w:rPr>
        <w:t>. As described already</w:t>
      </w:r>
      <w:r w:rsidR="000A0D8B">
        <w:rPr>
          <w:rFonts w:asciiTheme="minorHAnsi" w:hAnsiTheme="minorHAnsi"/>
          <w:color w:val="000000" w:themeColor="text1"/>
          <w:szCs w:val="22"/>
        </w:rPr>
        <w:t xml:space="preserve">, the 7 land parcels </w:t>
      </w:r>
      <w:r w:rsidR="00B10101">
        <w:rPr>
          <w:rFonts w:asciiTheme="minorHAnsi" w:hAnsiTheme="minorHAnsi"/>
          <w:color w:val="000000" w:themeColor="text1"/>
          <w:szCs w:val="22"/>
        </w:rPr>
        <w:t xml:space="preserve">(measuring more than a 1 000 hectares all together), </w:t>
      </w:r>
      <w:r w:rsidR="000A0D8B">
        <w:rPr>
          <w:rFonts w:asciiTheme="minorHAnsi" w:hAnsiTheme="minorHAnsi"/>
          <w:color w:val="000000" w:themeColor="text1"/>
          <w:szCs w:val="22"/>
        </w:rPr>
        <w:t>are primarily targeted at the residential market (mixed housing typologies at varying densities)</w:t>
      </w:r>
      <w:r w:rsidR="00B10101">
        <w:rPr>
          <w:rFonts w:asciiTheme="minorHAnsi" w:hAnsiTheme="minorHAnsi"/>
          <w:color w:val="000000" w:themeColor="text1"/>
          <w:szCs w:val="22"/>
        </w:rPr>
        <w:t>,</w:t>
      </w:r>
      <w:r w:rsidR="000A0D8B">
        <w:rPr>
          <w:rFonts w:asciiTheme="minorHAnsi" w:hAnsiTheme="minorHAnsi"/>
          <w:color w:val="000000" w:themeColor="text1"/>
          <w:szCs w:val="22"/>
        </w:rPr>
        <w:t xml:space="preserve"> and will yield approximately 13,000 housing units.  In addition to this the land parcels will also provide for a variety of supporting community facilities and other mixed activities.  </w:t>
      </w:r>
    </w:p>
    <w:p w:rsidR="00AC1EB1" w:rsidRPr="004F692A" w:rsidRDefault="000A0D8B" w:rsidP="008818A4">
      <w:pPr>
        <w:pStyle w:val="BodyText"/>
        <w:spacing w:line="276" w:lineRule="auto"/>
        <w:ind w:left="709"/>
        <w:rPr>
          <w:rFonts w:asciiTheme="minorHAnsi" w:hAnsiTheme="minorHAnsi"/>
          <w:color w:val="000000" w:themeColor="text1"/>
          <w:szCs w:val="22"/>
        </w:rPr>
      </w:pPr>
      <w:r>
        <w:rPr>
          <w:rFonts w:asciiTheme="minorHAnsi" w:hAnsiTheme="minorHAnsi"/>
          <w:color w:val="000000" w:themeColor="text1"/>
          <w:szCs w:val="22"/>
        </w:rPr>
        <w:t xml:space="preserve">The current progress with regard to the implementation of the 7 land parcels is described in </w:t>
      </w:r>
      <w:r w:rsidRPr="00B10101">
        <w:rPr>
          <w:rFonts w:asciiTheme="minorHAnsi" w:hAnsiTheme="minorHAnsi"/>
          <w:b/>
          <w:color w:val="000000" w:themeColor="text1"/>
          <w:szCs w:val="22"/>
        </w:rPr>
        <w:t>Annexure I</w:t>
      </w:r>
      <w:r>
        <w:rPr>
          <w:rFonts w:asciiTheme="minorHAnsi" w:hAnsiTheme="minorHAnsi"/>
          <w:color w:val="000000" w:themeColor="text1"/>
          <w:szCs w:val="22"/>
        </w:rPr>
        <w:t xml:space="preserve"> attached hereto.</w:t>
      </w:r>
    </w:p>
    <w:p w:rsidR="001C2662" w:rsidRDefault="00DB6EE3" w:rsidP="001C2662">
      <w:pPr>
        <w:pStyle w:val="BodyText"/>
        <w:numPr>
          <w:ilvl w:val="3"/>
          <w:numId w:val="64"/>
        </w:numPr>
        <w:spacing w:line="276" w:lineRule="auto"/>
        <w:ind w:left="709" w:hanging="709"/>
        <w:rPr>
          <w:rFonts w:asciiTheme="minorHAnsi" w:hAnsiTheme="minorHAnsi"/>
          <w:b/>
          <w:color w:val="000000" w:themeColor="text1"/>
          <w:szCs w:val="22"/>
        </w:rPr>
      </w:pPr>
      <w:r>
        <w:rPr>
          <w:rFonts w:asciiTheme="minorHAnsi" w:hAnsiTheme="minorHAnsi"/>
          <w:b/>
          <w:color w:val="000000" w:themeColor="text1"/>
          <w:szCs w:val="22"/>
        </w:rPr>
        <w:t>Secondary corridor Interventions</w:t>
      </w:r>
    </w:p>
    <w:p w:rsidR="005B3D05" w:rsidRDefault="00DB6EE3" w:rsidP="00F00087">
      <w:pPr>
        <w:pStyle w:val="BodyText"/>
        <w:spacing w:line="276" w:lineRule="auto"/>
        <w:ind w:left="720"/>
        <w:rPr>
          <w:rFonts w:asciiTheme="minorHAnsi" w:hAnsiTheme="minorHAnsi"/>
          <w:color w:val="000000" w:themeColor="text1"/>
          <w:szCs w:val="22"/>
        </w:rPr>
      </w:pPr>
      <w:r w:rsidRPr="00DB6EE3">
        <w:rPr>
          <w:rFonts w:asciiTheme="minorHAnsi" w:hAnsiTheme="minorHAnsi"/>
          <w:color w:val="000000" w:themeColor="text1"/>
          <w:szCs w:val="22"/>
        </w:rPr>
        <w:t>Although several priority corridors exist</w:t>
      </w:r>
      <w:r w:rsidR="006C6D42">
        <w:rPr>
          <w:rFonts w:asciiTheme="minorHAnsi" w:hAnsiTheme="minorHAnsi"/>
          <w:color w:val="000000" w:themeColor="text1"/>
          <w:szCs w:val="22"/>
        </w:rPr>
        <w:t xml:space="preserve"> around Mangaung</w:t>
      </w:r>
      <w:r w:rsidRPr="00DB6EE3">
        <w:rPr>
          <w:rFonts w:asciiTheme="minorHAnsi" w:hAnsiTheme="minorHAnsi"/>
          <w:color w:val="000000" w:themeColor="text1"/>
          <w:szCs w:val="22"/>
        </w:rPr>
        <w:t xml:space="preserve">, </w:t>
      </w:r>
      <w:r w:rsidR="00A6397C">
        <w:rPr>
          <w:rFonts w:asciiTheme="minorHAnsi" w:hAnsiTheme="minorHAnsi"/>
          <w:color w:val="000000" w:themeColor="text1"/>
          <w:szCs w:val="22"/>
        </w:rPr>
        <w:t xml:space="preserve">a </w:t>
      </w:r>
      <w:r w:rsidR="005B3D05">
        <w:rPr>
          <w:rFonts w:asciiTheme="minorHAnsi" w:hAnsiTheme="minorHAnsi"/>
          <w:color w:val="000000" w:themeColor="text1"/>
          <w:szCs w:val="22"/>
        </w:rPr>
        <w:t xml:space="preserve">system of public transport demand corridors have been selected as a </w:t>
      </w:r>
      <w:r w:rsidR="005B3D05" w:rsidRPr="005B3D05">
        <w:rPr>
          <w:rFonts w:asciiTheme="minorHAnsi" w:hAnsiTheme="minorHAnsi"/>
          <w:b/>
          <w:color w:val="000000" w:themeColor="text1"/>
          <w:szCs w:val="22"/>
        </w:rPr>
        <w:t>Phase 1</w:t>
      </w:r>
      <w:r w:rsidR="005B3D05">
        <w:rPr>
          <w:rFonts w:asciiTheme="minorHAnsi" w:hAnsiTheme="minorHAnsi"/>
          <w:color w:val="000000" w:themeColor="text1"/>
          <w:szCs w:val="22"/>
        </w:rPr>
        <w:t xml:space="preserve"> intervention. This corridor network will be known as Hauweng Phase 1 Corridor system and is indicated in </w:t>
      </w:r>
      <w:r w:rsidR="005B3D05" w:rsidRPr="005B3D05">
        <w:rPr>
          <w:rFonts w:asciiTheme="minorHAnsi" w:hAnsiTheme="minorHAnsi"/>
          <w:b/>
          <w:color w:val="000000" w:themeColor="text1"/>
          <w:szCs w:val="22"/>
        </w:rPr>
        <w:t>Annexure L.</w:t>
      </w:r>
    </w:p>
    <w:p w:rsidR="005B3D05" w:rsidRDefault="005B3D05" w:rsidP="005B3D05">
      <w:pPr>
        <w:rPr>
          <w:rFonts w:asciiTheme="minorHAnsi" w:hAnsiTheme="minorHAnsi"/>
        </w:rPr>
      </w:pPr>
      <w:r w:rsidRPr="005B3D05">
        <w:rPr>
          <w:rFonts w:asciiTheme="minorHAnsi" w:hAnsiTheme="minorHAnsi"/>
        </w:rPr>
        <w:lastRenderedPageBreak/>
        <w:t>The system will have an impact on 30 000 households and will be implemented in three distinct phases;</w:t>
      </w:r>
    </w:p>
    <w:p w:rsidR="005B3D05" w:rsidRPr="005B3D05" w:rsidRDefault="005B3D05" w:rsidP="005B3D05">
      <w:pPr>
        <w:rPr>
          <w:rFonts w:asciiTheme="minorHAnsi" w:hAnsiTheme="minorHAnsi"/>
        </w:rPr>
      </w:pPr>
    </w:p>
    <w:p w:rsidR="005B3D05" w:rsidRPr="005B3D05" w:rsidRDefault="005B3D05" w:rsidP="005B3D05">
      <w:pPr>
        <w:pStyle w:val="ListParagraph"/>
        <w:numPr>
          <w:ilvl w:val="0"/>
          <w:numId w:val="82"/>
        </w:numPr>
        <w:ind w:hanging="720"/>
        <w:rPr>
          <w:rFonts w:asciiTheme="minorHAnsi" w:hAnsiTheme="minorHAnsi"/>
        </w:rPr>
      </w:pPr>
      <w:r w:rsidRPr="005B3D05">
        <w:rPr>
          <w:rFonts w:asciiTheme="minorHAnsi" w:hAnsiTheme="minorHAnsi"/>
        </w:rPr>
        <w:t>Phase 1A:</w:t>
      </w:r>
      <w:r w:rsidRPr="005B3D05">
        <w:rPr>
          <w:rFonts w:asciiTheme="minorHAnsi" w:hAnsiTheme="minorHAnsi"/>
        </w:rPr>
        <w:tab/>
        <w:t>CBD – Batho – Moshoeshoe</w:t>
      </w:r>
    </w:p>
    <w:p w:rsidR="005B3D05" w:rsidRPr="005B3D05" w:rsidRDefault="005B3D05" w:rsidP="005B3D05">
      <w:pPr>
        <w:pStyle w:val="ListParagraph"/>
        <w:numPr>
          <w:ilvl w:val="0"/>
          <w:numId w:val="82"/>
        </w:numPr>
        <w:ind w:hanging="720"/>
        <w:rPr>
          <w:rFonts w:asciiTheme="minorHAnsi" w:hAnsiTheme="minorHAnsi"/>
        </w:rPr>
      </w:pPr>
      <w:r w:rsidRPr="005B3D05">
        <w:rPr>
          <w:rFonts w:asciiTheme="minorHAnsi" w:hAnsiTheme="minorHAnsi"/>
        </w:rPr>
        <w:t>Phase 1B:</w:t>
      </w:r>
      <w:r w:rsidRPr="005B3D05">
        <w:rPr>
          <w:rFonts w:asciiTheme="minorHAnsi" w:hAnsiTheme="minorHAnsi"/>
        </w:rPr>
        <w:tab/>
        <w:t>Moshoeshoe Corridor – Rocklands</w:t>
      </w:r>
    </w:p>
    <w:p w:rsidR="005B3D05" w:rsidRPr="005B3D05" w:rsidRDefault="005B3D05" w:rsidP="005B3D05">
      <w:pPr>
        <w:pStyle w:val="ListParagraph"/>
        <w:numPr>
          <w:ilvl w:val="0"/>
          <w:numId w:val="82"/>
        </w:numPr>
        <w:ind w:hanging="720"/>
        <w:rPr>
          <w:rFonts w:asciiTheme="minorHAnsi" w:hAnsiTheme="minorHAnsi"/>
        </w:rPr>
      </w:pPr>
      <w:r w:rsidRPr="005B3D05">
        <w:rPr>
          <w:rFonts w:asciiTheme="minorHAnsi" w:hAnsiTheme="minorHAnsi"/>
        </w:rPr>
        <w:t>Phase 1C:</w:t>
      </w:r>
      <w:r w:rsidRPr="005B3D05">
        <w:rPr>
          <w:rFonts w:asciiTheme="minorHAnsi" w:hAnsiTheme="minorHAnsi"/>
        </w:rPr>
        <w:tab/>
        <w:t>CBD – Waterfront – University (UOFS)</w:t>
      </w:r>
    </w:p>
    <w:p w:rsidR="008818A4" w:rsidRDefault="005B3D05" w:rsidP="008818A4">
      <w:pPr>
        <w:rPr>
          <w:rFonts w:asciiTheme="minorHAnsi" w:hAnsiTheme="minorHAnsi"/>
        </w:rPr>
      </w:pPr>
      <w:r w:rsidRPr="005B3D05">
        <w:rPr>
          <w:rFonts w:asciiTheme="minorHAnsi" w:hAnsiTheme="minorHAnsi"/>
        </w:rPr>
        <w:t>Phase 1A/B will include 11km of infrastructure upgrades and approximately 11 median stations</w:t>
      </w:r>
      <w:r>
        <w:rPr>
          <w:rFonts w:asciiTheme="minorHAnsi" w:hAnsiTheme="minorHAnsi"/>
        </w:rPr>
        <w:t>.</w:t>
      </w:r>
    </w:p>
    <w:p w:rsidR="008818A4" w:rsidRPr="008818A4" w:rsidRDefault="008818A4" w:rsidP="008818A4">
      <w:pPr>
        <w:rPr>
          <w:rFonts w:asciiTheme="minorHAnsi" w:hAnsiTheme="minorHAnsi"/>
        </w:rPr>
      </w:pPr>
      <w:r>
        <w:rPr>
          <w:noProof/>
          <w:lang w:val="en-US" w:eastAsia="en-US"/>
        </w:rPr>
        <mc:AlternateContent>
          <mc:Choice Requires="wps">
            <w:drawing>
              <wp:anchor distT="0" distB="0" distL="114300" distR="114300" simplePos="0" relativeHeight="251661824" behindDoc="0" locked="0" layoutInCell="1" allowOverlap="1" wp14:anchorId="36786DCA" wp14:editId="4518BCF1">
                <wp:simplePos x="0" y="0"/>
                <wp:positionH relativeFrom="column">
                  <wp:posOffset>2447209</wp:posOffset>
                </wp:positionH>
                <wp:positionV relativeFrom="paragraph">
                  <wp:posOffset>1671181</wp:posOffset>
                </wp:positionV>
                <wp:extent cx="0" cy="0"/>
                <wp:effectExtent l="0" t="0" r="0" b="0"/>
                <wp:wrapNone/>
                <wp:docPr id="45" name="Straight Arrow Connector 45"/>
                <wp:cNvGraphicFramePr/>
                <a:graphic xmlns:a="http://schemas.openxmlformats.org/drawingml/2006/main">
                  <a:graphicData uri="http://schemas.microsoft.com/office/word/2010/wordprocessingShape">
                    <wps:wsp>
                      <wps:cNvCnPr/>
                      <wps:spPr>
                        <a:xfrm>
                          <a:off x="0" y="0"/>
                          <a:ext cx="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type w14:anchorId="60828D70" id="_x0000_t32" coordsize="21600,21600" o:spt="32" o:oned="t" path="m,l21600,21600e" filled="f">
                <v:path arrowok="t" fillok="f" o:connecttype="none"/>
                <o:lock v:ext="edit" shapetype="t"/>
              </v:shapetype>
              <v:shape id="Straight Arrow Connector 45" o:spid="_x0000_s1026" type="#_x0000_t32" style="position:absolute;margin-left:192.7pt;margin-top:131.6pt;width:0;height:0;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" strokecolor="#4a7ebb">
                <v:stroke endarrow="block"/>
              </v:shape>
            </w:pict>
          </mc:Fallback>
        </mc:AlternateContent>
      </w:r>
    </w:p>
    <w:p w:rsidR="008818A4" w:rsidRPr="00A11822" w:rsidRDefault="008818A4" w:rsidP="008818A4">
      <w:pPr>
        <w:pStyle w:val="BodyText"/>
        <w:jc w:val="left"/>
        <w:rPr>
          <w:rFonts w:asciiTheme="minorHAnsi" w:hAnsiTheme="minorHAnsi" w:cs="Arial"/>
          <w:sz w:val="20"/>
        </w:rPr>
      </w:pPr>
      <w:r w:rsidRPr="00A11822">
        <w:rPr>
          <w:rFonts w:asciiTheme="minorHAnsi" w:hAnsiTheme="minorHAnsi" w:cs="Arial"/>
          <w:sz w:val="20"/>
        </w:rPr>
        <w:t xml:space="preserve">The plan suggest that the Maphisa / Moshoeshoe Route be prioritised as phase one which link the townships with the Waaihoek Precinct and the Bloemfontein CBD. </w:t>
      </w:r>
    </w:p>
    <w:p w:rsidR="008818A4" w:rsidRDefault="008818A4" w:rsidP="008818A4">
      <w:pPr>
        <w:pStyle w:val="BodyText"/>
        <w:jc w:val="center"/>
      </w:pPr>
      <w:r>
        <w:rPr>
          <w:noProof/>
          <w:lang w:val="en-US" w:eastAsia="en-US"/>
        </w:rPr>
        <mc:AlternateContent>
          <mc:Choice Requires="wps">
            <w:drawing>
              <wp:anchor distT="0" distB="0" distL="114300" distR="114300" simplePos="0" relativeHeight="251655680" behindDoc="0" locked="0" layoutInCell="1" allowOverlap="1" wp14:anchorId="6E1FEE8C" wp14:editId="5A0F69F1">
                <wp:simplePos x="0" y="0"/>
                <wp:positionH relativeFrom="margin">
                  <wp:posOffset>2990850</wp:posOffset>
                </wp:positionH>
                <wp:positionV relativeFrom="paragraph">
                  <wp:posOffset>22860</wp:posOffset>
                </wp:positionV>
                <wp:extent cx="2590800" cy="2733675"/>
                <wp:effectExtent l="57150" t="19050" r="76200" b="104775"/>
                <wp:wrapNone/>
                <wp:docPr id="5121" name="Freeform 14"/>
                <wp:cNvGraphicFramePr/>
                <a:graphic xmlns:a="http://schemas.openxmlformats.org/drawingml/2006/main">
                  <a:graphicData uri="http://schemas.microsoft.com/office/word/2010/wordprocessingShape">
                    <wps:wsp>
                      <wps:cNvSpPr/>
                      <wps:spPr>
                        <a:xfrm>
                          <a:off x="0" y="0"/>
                          <a:ext cx="2590800" cy="2733675"/>
                        </a:xfrm>
                        <a:custGeom>
                          <a:avLst/>
                          <a:gdLst>
                            <a:gd name="connsiteX0" fmla="*/ 390525 w 2676525"/>
                            <a:gd name="connsiteY0" fmla="*/ 209550 h 2476500"/>
                            <a:gd name="connsiteX1" fmla="*/ 219075 w 2676525"/>
                            <a:gd name="connsiteY1" fmla="*/ 904875 h 2476500"/>
                            <a:gd name="connsiteX2" fmla="*/ 0 w 2676525"/>
                            <a:gd name="connsiteY2" fmla="*/ 1114425 h 2476500"/>
                            <a:gd name="connsiteX3" fmla="*/ 0 w 2676525"/>
                            <a:gd name="connsiteY3" fmla="*/ 1133475 h 2476500"/>
                            <a:gd name="connsiteX4" fmla="*/ 552450 w 2676525"/>
                            <a:gd name="connsiteY4" fmla="*/ 1552575 h 2476500"/>
                            <a:gd name="connsiteX5" fmla="*/ 933450 w 2676525"/>
                            <a:gd name="connsiteY5" fmla="*/ 1628775 h 2476500"/>
                            <a:gd name="connsiteX6" fmla="*/ 1028700 w 2676525"/>
                            <a:gd name="connsiteY6" fmla="*/ 1647825 h 2476500"/>
                            <a:gd name="connsiteX7" fmla="*/ 1038225 w 2676525"/>
                            <a:gd name="connsiteY7" fmla="*/ 1685925 h 2476500"/>
                            <a:gd name="connsiteX8" fmla="*/ 914400 w 2676525"/>
                            <a:gd name="connsiteY8" fmla="*/ 2305050 h 2476500"/>
                            <a:gd name="connsiteX9" fmla="*/ 923925 w 2676525"/>
                            <a:gd name="connsiteY9" fmla="*/ 2343150 h 2476500"/>
                            <a:gd name="connsiteX10" fmla="*/ 1447800 w 2676525"/>
                            <a:gd name="connsiteY10" fmla="*/ 2476500 h 2476500"/>
                            <a:gd name="connsiteX11" fmla="*/ 1504950 w 2676525"/>
                            <a:gd name="connsiteY11" fmla="*/ 2447925 h 2476500"/>
                            <a:gd name="connsiteX12" fmla="*/ 1562100 w 2676525"/>
                            <a:gd name="connsiteY12" fmla="*/ 2314575 h 2476500"/>
                            <a:gd name="connsiteX13" fmla="*/ 2095500 w 2676525"/>
                            <a:gd name="connsiteY13" fmla="*/ 2409825 h 2476500"/>
                            <a:gd name="connsiteX14" fmla="*/ 2143125 w 2676525"/>
                            <a:gd name="connsiteY14" fmla="*/ 2390775 h 2476500"/>
                            <a:gd name="connsiteX15" fmla="*/ 2352675 w 2676525"/>
                            <a:gd name="connsiteY15" fmla="*/ 1704975 h 2476500"/>
                            <a:gd name="connsiteX16" fmla="*/ 2352675 w 2676525"/>
                            <a:gd name="connsiteY16" fmla="*/ 1704975 h 2476500"/>
                            <a:gd name="connsiteX17" fmla="*/ 2066925 w 2676525"/>
                            <a:gd name="connsiteY17" fmla="*/ 1638300 h 2476500"/>
                            <a:gd name="connsiteX18" fmla="*/ 2276475 w 2676525"/>
                            <a:gd name="connsiteY18" fmla="*/ 800100 h 2476500"/>
                            <a:gd name="connsiteX19" fmla="*/ 2266950 w 2676525"/>
                            <a:gd name="connsiteY19" fmla="*/ 771525 h 2476500"/>
                            <a:gd name="connsiteX20" fmla="*/ 2085975 w 2676525"/>
                            <a:gd name="connsiteY20" fmla="*/ 742950 h 2476500"/>
                            <a:gd name="connsiteX21" fmla="*/ 2133600 w 2676525"/>
                            <a:gd name="connsiteY21" fmla="*/ 476250 h 2476500"/>
                            <a:gd name="connsiteX22" fmla="*/ 2628900 w 2676525"/>
                            <a:gd name="connsiteY22" fmla="*/ 561975 h 2476500"/>
                            <a:gd name="connsiteX23" fmla="*/ 2676525 w 2676525"/>
                            <a:gd name="connsiteY23" fmla="*/ 276225 h 2476500"/>
                            <a:gd name="connsiteX24" fmla="*/ 1952625 w 2676525"/>
                            <a:gd name="connsiteY24" fmla="*/ 104775 h 2476500"/>
                            <a:gd name="connsiteX25" fmla="*/ 1733550 w 2676525"/>
                            <a:gd name="connsiteY25" fmla="*/ 0 h 2476500"/>
                            <a:gd name="connsiteX26" fmla="*/ 1209675 w 2676525"/>
                            <a:gd name="connsiteY26" fmla="*/ 0 h 2476500"/>
                            <a:gd name="connsiteX27" fmla="*/ 1181100 w 2676525"/>
                            <a:gd name="connsiteY27" fmla="*/ 152400 h 2476500"/>
                            <a:gd name="connsiteX28" fmla="*/ 914400 w 2676525"/>
                            <a:gd name="connsiteY28" fmla="*/ 95250 h 2476500"/>
                            <a:gd name="connsiteX29" fmla="*/ 733425 w 2676525"/>
                            <a:gd name="connsiteY29" fmla="*/ 19050 h 2476500"/>
                            <a:gd name="connsiteX30" fmla="*/ 628650 w 2676525"/>
                            <a:gd name="connsiteY30" fmla="*/ 76200 h 2476500"/>
                            <a:gd name="connsiteX31" fmla="*/ 514350 w 2676525"/>
                            <a:gd name="connsiteY31" fmla="*/ 190500 h 2476500"/>
                            <a:gd name="connsiteX32" fmla="*/ 390525 w 2676525"/>
                            <a:gd name="connsiteY32" fmla="*/ 209550 h 2476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676525" h="2476500">
                              <a:moveTo>
                                <a:pt x="390525" y="209550"/>
                              </a:moveTo>
                              <a:lnTo>
                                <a:pt x="219075" y="904875"/>
                              </a:lnTo>
                              <a:lnTo>
                                <a:pt x="0" y="1114425"/>
                              </a:lnTo>
                              <a:lnTo>
                                <a:pt x="0" y="1133475"/>
                              </a:lnTo>
                              <a:lnTo>
                                <a:pt x="552450" y="1552575"/>
                              </a:lnTo>
                              <a:lnTo>
                                <a:pt x="933450" y="1628775"/>
                              </a:lnTo>
                              <a:lnTo>
                                <a:pt x="1028700" y="1647825"/>
                              </a:lnTo>
                              <a:lnTo>
                                <a:pt x="1038225" y="1685925"/>
                              </a:lnTo>
                              <a:lnTo>
                                <a:pt x="914400" y="2305050"/>
                              </a:lnTo>
                              <a:lnTo>
                                <a:pt x="923925" y="2343150"/>
                              </a:lnTo>
                              <a:lnTo>
                                <a:pt x="1447800" y="2476500"/>
                              </a:lnTo>
                              <a:lnTo>
                                <a:pt x="1504950" y="2447925"/>
                              </a:lnTo>
                              <a:lnTo>
                                <a:pt x="1562100" y="2314575"/>
                              </a:lnTo>
                              <a:lnTo>
                                <a:pt x="2095500" y="2409825"/>
                              </a:lnTo>
                              <a:lnTo>
                                <a:pt x="2143125" y="2390775"/>
                              </a:lnTo>
                              <a:lnTo>
                                <a:pt x="2352675" y="1704975"/>
                              </a:lnTo>
                              <a:lnTo>
                                <a:pt x="2352675" y="1704975"/>
                              </a:lnTo>
                              <a:lnTo>
                                <a:pt x="2066925" y="1638300"/>
                              </a:lnTo>
                              <a:lnTo>
                                <a:pt x="2276475" y="800100"/>
                              </a:lnTo>
                              <a:lnTo>
                                <a:pt x="2266950" y="771525"/>
                              </a:lnTo>
                              <a:lnTo>
                                <a:pt x="2085975" y="742950"/>
                              </a:lnTo>
                              <a:lnTo>
                                <a:pt x="2133600" y="476250"/>
                              </a:lnTo>
                              <a:lnTo>
                                <a:pt x="2628900" y="561975"/>
                              </a:lnTo>
                              <a:lnTo>
                                <a:pt x="2676525" y="276225"/>
                              </a:lnTo>
                              <a:lnTo>
                                <a:pt x="1952625" y="104775"/>
                              </a:lnTo>
                              <a:lnTo>
                                <a:pt x="1733550" y="0"/>
                              </a:lnTo>
                              <a:lnTo>
                                <a:pt x="1209675" y="0"/>
                              </a:lnTo>
                              <a:lnTo>
                                <a:pt x="1181100" y="152400"/>
                              </a:lnTo>
                              <a:lnTo>
                                <a:pt x="914400" y="95250"/>
                              </a:lnTo>
                              <a:lnTo>
                                <a:pt x="733425" y="19050"/>
                              </a:lnTo>
                              <a:lnTo>
                                <a:pt x="628650" y="76200"/>
                              </a:lnTo>
                              <a:lnTo>
                                <a:pt x="514350" y="190500"/>
                              </a:lnTo>
                              <a:lnTo>
                                <a:pt x="390525" y="209550"/>
                              </a:lnTo>
                              <a:close/>
                            </a:path>
                          </a:pathLst>
                        </a:custGeom>
                        <a:solidFill>
                          <a:srgbClr val="FFFF00">
                            <a:alpha val="20000"/>
                          </a:srgbClr>
                        </a:solidFill>
                        <a:ln w="22225" cap="flat" cmpd="sng" algn="ctr">
                          <a:solidFill>
                            <a:srgbClr val="FF0000"/>
                          </a:solidFill>
                          <a:prstDash val="solid"/>
                        </a:ln>
                        <a:effectLst>
                          <a:outerShdw blurRad="40000" dist="23000" dir="5400000" rotWithShape="0">
                            <a:srgbClr val="000000">
                              <a:alpha val="35000"/>
                            </a:srgb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0C7CBDF" id="Freeform 14" o:spid="_x0000_s1026" style="position:absolute;margin-left:235.5pt;margin-top:1.8pt;width:204pt;height:215.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76525,247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" path="m390525,209550l219075,904875,,1114425r,19050l552450,1552575r381000,76200l1028700,1647825r9525,38100l914400,2305050r9525,38100l1447800,2476500r57150,-28575l1562100,2314575r533400,95250l2143125,2390775r209550,-685800l2352675,1704975r-285750,-66675l2276475,800100r-9525,-28575l2085975,742950r47625,-266700l2628900,561975r47625,-285750l1952625,104775,1733550,,1209675,r-28575,152400l914400,95250,733425,19050,628650,76200,514350,190500,390525,209550xe" fillcolor="yellow" strokecolor="red" strokeweight="1.75pt">
                <v:fill opacity="13107f"/>
                <v:shadow on="t" color="black" opacity="22937f" origin=",.5" offset="0,.63889mm"/>
                <v:path arrowok="t" o:connecttype="custom" o:connectlocs="378017,231311;212058,998843;0,1230154;0,1251182;534756,1713804;903553,1797917;995752,1818945;1004972,1861002;885113,2544421;894333,2586477;1401429,2733675;1456749,2702133;1512068,2554935;2028384,2660076;2074484,2639048;2277322,1882030;2277322,1882030;2000725,1808431;2203563,883187;2194343,851645;2019164,820103;2065264,525707;2544700,620334;2590800,304910;1890085,115655;1678027,0;1170931,0;1143271,168226;885113,105141;709935,21028;608515,84113;497876,210283;378017,231311" o:connectangles="0,0,0,0,0,0,0,0,0,0,0,0,0,0,0,0,0,0,0,0,0,0,0,0,0,0,0,0,0,0,0,0,0"/>
                <w10:wrap anchorx="margin"/>
              </v:shape>
            </w:pict>
          </mc:Fallback>
        </mc:AlternateContent>
      </w:r>
      <w:r w:rsidRPr="002F445C">
        <w:rPr>
          <w:noProof/>
          <w:lang w:val="en-US" w:eastAsia="en-US"/>
        </w:rPr>
        <w:drawing>
          <wp:inline distT="0" distB="0" distL="0" distR="0" wp14:anchorId="1C6030C6" wp14:editId="313BD6D3">
            <wp:extent cx="4776716" cy="3493770"/>
            <wp:effectExtent l="0" t="0" r="5080" b="0"/>
            <wp:docPr id="51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27477" cy="3530897"/>
                    </a:xfrm>
                    <a:prstGeom prst="rect">
                      <a:avLst/>
                    </a:prstGeom>
                  </pic:spPr>
                </pic:pic>
              </a:graphicData>
            </a:graphic>
          </wp:inline>
        </w:drawing>
      </w:r>
    </w:p>
    <w:p w:rsidR="008818A4" w:rsidRDefault="008818A4" w:rsidP="008818A4">
      <w:pPr>
        <w:pStyle w:val="BodyText"/>
        <w:jc w:val="left"/>
        <w:rPr>
          <w:b/>
          <w:sz w:val="16"/>
          <w:szCs w:val="16"/>
        </w:rPr>
      </w:pPr>
      <w:r>
        <w:rPr>
          <w:b/>
          <w:sz w:val="16"/>
          <w:szCs w:val="16"/>
        </w:rPr>
        <w:t xml:space="preserve">                                  </w:t>
      </w:r>
      <w:r w:rsidR="00196647">
        <w:rPr>
          <w:b/>
          <w:sz w:val="16"/>
          <w:szCs w:val="16"/>
        </w:rPr>
        <w:t xml:space="preserve">                Seiso </w:t>
      </w:r>
      <w:r>
        <w:rPr>
          <w:b/>
          <w:sz w:val="16"/>
          <w:szCs w:val="16"/>
        </w:rPr>
        <w:t>Sports Specinct</w:t>
      </w:r>
      <w:r w:rsidRPr="002F445C">
        <w:rPr>
          <w:b/>
          <w:sz w:val="16"/>
          <w:szCs w:val="16"/>
        </w:rPr>
        <w:t xml:space="preserve"> </w:t>
      </w:r>
      <w:r>
        <w:rPr>
          <w:b/>
          <w:sz w:val="16"/>
          <w:szCs w:val="16"/>
        </w:rPr>
        <w:t>(along Moshoeshoe Road – Rocklands)</w:t>
      </w:r>
    </w:p>
    <w:p w:rsidR="008818A4" w:rsidRPr="00A11822" w:rsidRDefault="008818A4" w:rsidP="008818A4">
      <w:pPr>
        <w:pStyle w:val="BodyText"/>
        <w:jc w:val="left"/>
        <w:rPr>
          <w:rFonts w:asciiTheme="minorHAnsi" w:hAnsiTheme="minorHAnsi" w:cs="Arial"/>
          <w:sz w:val="20"/>
        </w:rPr>
      </w:pPr>
      <w:r w:rsidRPr="00A11822">
        <w:rPr>
          <w:rFonts w:asciiTheme="minorHAnsi" w:hAnsiTheme="minorHAnsi" w:cs="Arial"/>
          <w:sz w:val="20"/>
        </w:rPr>
        <w:t>The Petrus Molemela Sports Precinct will provide for recreation, trading and parking facilities to support the soccer ethos and cultural heritage of the area.</w:t>
      </w:r>
    </w:p>
    <w:p w:rsidR="008818A4" w:rsidRPr="00B9299F" w:rsidRDefault="008818A4" w:rsidP="008818A4">
      <w:pPr>
        <w:pStyle w:val="BodyText"/>
        <w:jc w:val="center"/>
        <w:rPr>
          <w:rFonts w:ascii="Arial" w:hAnsi="Arial" w:cs="Arial"/>
          <w:b/>
          <w:sz w:val="20"/>
        </w:rPr>
      </w:pPr>
      <w:r w:rsidRPr="00B9299F">
        <w:rPr>
          <w:rFonts w:ascii="Arial" w:hAnsi="Arial" w:cs="Arial"/>
          <w:noProof/>
          <w:sz w:val="20"/>
          <w:lang w:val="en-US" w:eastAsia="en-US"/>
        </w:rPr>
        <w:lastRenderedPageBreak/>
        <mc:AlternateContent>
          <mc:Choice Requires="wps">
            <w:drawing>
              <wp:anchor distT="0" distB="0" distL="114300" distR="114300" simplePos="0" relativeHeight="251656704" behindDoc="0" locked="0" layoutInCell="1" allowOverlap="1" wp14:anchorId="5FAD2DA6" wp14:editId="11BD20B5">
                <wp:simplePos x="0" y="0"/>
                <wp:positionH relativeFrom="margin">
                  <wp:posOffset>2076450</wp:posOffset>
                </wp:positionH>
                <wp:positionV relativeFrom="paragraph">
                  <wp:posOffset>835660</wp:posOffset>
                </wp:positionV>
                <wp:extent cx="3219450" cy="2409825"/>
                <wp:effectExtent l="57150" t="19050" r="57150" b="104775"/>
                <wp:wrapNone/>
                <wp:docPr id="5132" name="Freeform 18"/>
                <wp:cNvGraphicFramePr/>
                <a:graphic xmlns:a="http://schemas.openxmlformats.org/drawingml/2006/main">
                  <a:graphicData uri="http://schemas.microsoft.com/office/word/2010/wordprocessingShape">
                    <wps:wsp>
                      <wps:cNvSpPr/>
                      <wps:spPr>
                        <a:xfrm>
                          <a:off x="0" y="0"/>
                          <a:ext cx="3219450" cy="2409825"/>
                        </a:xfrm>
                        <a:custGeom>
                          <a:avLst/>
                          <a:gdLst>
                            <a:gd name="connsiteX0" fmla="*/ 0 w 3067050"/>
                            <a:gd name="connsiteY0" fmla="*/ 904875 h 2543175"/>
                            <a:gd name="connsiteX1" fmla="*/ 419100 w 3067050"/>
                            <a:gd name="connsiteY1" fmla="*/ 495300 h 2543175"/>
                            <a:gd name="connsiteX2" fmla="*/ 504825 w 3067050"/>
                            <a:gd name="connsiteY2" fmla="*/ 409575 h 2543175"/>
                            <a:gd name="connsiteX3" fmla="*/ 638175 w 3067050"/>
                            <a:gd name="connsiteY3" fmla="*/ 371475 h 2543175"/>
                            <a:gd name="connsiteX4" fmla="*/ 771525 w 3067050"/>
                            <a:gd name="connsiteY4" fmla="*/ 276225 h 2543175"/>
                            <a:gd name="connsiteX5" fmla="*/ 1152525 w 3067050"/>
                            <a:gd name="connsiteY5" fmla="*/ 219075 h 2543175"/>
                            <a:gd name="connsiteX6" fmla="*/ 1314450 w 3067050"/>
                            <a:gd name="connsiteY6" fmla="*/ 200025 h 2543175"/>
                            <a:gd name="connsiteX7" fmla="*/ 1666875 w 3067050"/>
                            <a:gd name="connsiteY7" fmla="*/ 133350 h 2543175"/>
                            <a:gd name="connsiteX8" fmla="*/ 2933700 w 3067050"/>
                            <a:gd name="connsiteY8" fmla="*/ 0 h 2543175"/>
                            <a:gd name="connsiteX9" fmla="*/ 3067050 w 3067050"/>
                            <a:gd name="connsiteY9" fmla="*/ 485775 h 2543175"/>
                            <a:gd name="connsiteX10" fmla="*/ 3048000 w 3067050"/>
                            <a:gd name="connsiteY10" fmla="*/ 514350 h 2543175"/>
                            <a:gd name="connsiteX11" fmla="*/ 2600325 w 3067050"/>
                            <a:gd name="connsiteY11" fmla="*/ 600075 h 2543175"/>
                            <a:gd name="connsiteX12" fmla="*/ 3009900 w 3067050"/>
                            <a:gd name="connsiteY12" fmla="*/ 2381250 h 2543175"/>
                            <a:gd name="connsiteX13" fmla="*/ 2143125 w 3067050"/>
                            <a:gd name="connsiteY13" fmla="*/ 2543175 h 2543175"/>
                            <a:gd name="connsiteX14" fmla="*/ 2085975 w 3067050"/>
                            <a:gd name="connsiteY14" fmla="*/ 2266950 h 2543175"/>
                            <a:gd name="connsiteX15" fmla="*/ 1771650 w 3067050"/>
                            <a:gd name="connsiteY15" fmla="*/ 2314575 h 2543175"/>
                            <a:gd name="connsiteX16" fmla="*/ 0 w 3067050"/>
                            <a:gd name="connsiteY16" fmla="*/ 904875 h 2543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67050" h="2543175">
                              <a:moveTo>
                                <a:pt x="0" y="904875"/>
                              </a:moveTo>
                              <a:lnTo>
                                <a:pt x="419100" y="495300"/>
                              </a:lnTo>
                              <a:lnTo>
                                <a:pt x="504825" y="409575"/>
                              </a:lnTo>
                              <a:lnTo>
                                <a:pt x="638175" y="371475"/>
                              </a:lnTo>
                              <a:lnTo>
                                <a:pt x="771525" y="276225"/>
                              </a:lnTo>
                              <a:lnTo>
                                <a:pt x="1152525" y="219075"/>
                              </a:lnTo>
                              <a:lnTo>
                                <a:pt x="1314450" y="200025"/>
                              </a:lnTo>
                              <a:lnTo>
                                <a:pt x="1666875" y="133350"/>
                              </a:lnTo>
                              <a:lnTo>
                                <a:pt x="2933700" y="0"/>
                              </a:lnTo>
                              <a:lnTo>
                                <a:pt x="3067050" y="485775"/>
                              </a:lnTo>
                              <a:lnTo>
                                <a:pt x="3048000" y="514350"/>
                              </a:lnTo>
                              <a:lnTo>
                                <a:pt x="2600325" y="600075"/>
                              </a:lnTo>
                              <a:lnTo>
                                <a:pt x="3009900" y="2381250"/>
                              </a:lnTo>
                              <a:lnTo>
                                <a:pt x="2143125" y="2543175"/>
                              </a:lnTo>
                              <a:lnTo>
                                <a:pt x="2085975" y="2266950"/>
                              </a:lnTo>
                              <a:lnTo>
                                <a:pt x="1771650" y="2314575"/>
                              </a:lnTo>
                              <a:lnTo>
                                <a:pt x="0" y="904875"/>
                              </a:lnTo>
                              <a:close/>
                            </a:path>
                          </a:pathLst>
                        </a:custGeom>
                        <a:solidFill>
                          <a:srgbClr val="FFC000">
                            <a:alpha val="17000"/>
                          </a:srgbClr>
                        </a:solidFill>
                        <a:ln w="22225" cap="flat" cmpd="sng" algn="ctr">
                          <a:solidFill>
                            <a:srgbClr val="FF0000"/>
                          </a:solidFill>
                          <a:prstDash val="solid"/>
                        </a:ln>
                        <a:effectLst>
                          <a:outerShdw blurRad="40000" dist="23000" dir="5400000" rotWithShape="0">
                            <a:srgbClr val="000000">
                              <a:alpha val="35000"/>
                            </a:srgb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51EFE99" id="Freeform 18" o:spid="_x0000_s1026" style="position:absolute;margin-left:163.5pt;margin-top:65.8pt;width:253.5pt;height:189.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67050,254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" path="m,904875l419100,495300r85725,-85725l638175,371475,771525,276225r381000,-57150l1314450,200025r352425,-66675l2933700,r133350,485775l3048000,514350r-447675,85725l3009900,2381250r-866775,161925l2085975,2266950r-314325,47625l,904875xe" fillcolor="#ffc000" strokecolor="red" strokeweight="1.75pt">
                <v:fill opacity="11051f"/>
                <v:shadow on="t" color="black" opacity="22937f" origin=",.5" offset="0,.63889mm"/>
                <v:path arrowok="t" o:connecttype="custom" o:connectlocs="0,857428;439925,469329;529909,388099;669886,351997;809862,261741;1209793,207588;1379764,189537;1749701,126358;3079474,0;3219450,460304;3199453,487380;2729534,568610;3159460,2256390;2249616,2409825;2189626,2148084;1859682,2193212;0,857428" o:connectangles="0,0,0,0,0,0,0,0,0,0,0,0,0,0,0,0,0"/>
                <w10:wrap anchorx="margin"/>
              </v:shape>
            </w:pict>
          </mc:Fallback>
        </mc:AlternateContent>
      </w:r>
      <w:r w:rsidRPr="00B9299F">
        <w:rPr>
          <w:rFonts w:ascii="Arial" w:hAnsi="Arial" w:cs="Arial"/>
          <w:b/>
          <w:sz w:val="20"/>
        </w:rPr>
        <w:br w:type="textWrapping" w:clear="all"/>
      </w:r>
      <w:r w:rsidRPr="00B9299F">
        <w:rPr>
          <w:rFonts w:ascii="Arial" w:hAnsi="Arial" w:cs="Arial"/>
          <w:noProof/>
          <w:sz w:val="20"/>
          <w:lang w:val="en-US" w:eastAsia="en-US"/>
        </w:rPr>
        <w:drawing>
          <wp:inline distT="0" distB="0" distL="0" distR="0" wp14:anchorId="1F9C8CB5" wp14:editId="53CEC422">
            <wp:extent cx="7143750" cy="3743325"/>
            <wp:effectExtent l="0" t="0" r="0" b="9525"/>
            <wp:docPr id="51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180573" cy="3762620"/>
                    </a:xfrm>
                    <a:prstGeom prst="rect">
                      <a:avLst/>
                    </a:prstGeom>
                  </pic:spPr>
                </pic:pic>
              </a:graphicData>
            </a:graphic>
          </wp:inline>
        </w:drawing>
      </w:r>
    </w:p>
    <w:p w:rsidR="008818A4" w:rsidRDefault="008818A4" w:rsidP="008818A4">
      <w:pPr>
        <w:pStyle w:val="BodyText"/>
        <w:spacing w:line="276" w:lineRule="auto"/>
        <w:rPr>
          <w:rFonts w:asciiTheme="minorHAnsi" w:hAnsiTheme="minorHAnsi"/>
          <w:b/>
          <w:color w:val="0000CC"/>
          <w:sz w:val="24"/>
          <w:szCs w:val="24"/>
        </w:rPr>
      </w:pPr>
      <w:r>
        <w:rPr>
          <w:b/>
          <w:sz w:val="16"/>
          <w:szCs w:val="16"/>
        </w:rPr>
        <w:t xml:space="preserve">           </w:t>
      </w:r>
      <w:r w:rsidR="000A137A">
        <w:rPr>
          <w:b/>
          <w:sz w:val="16"/>
          <w:szCs w:val="16"/>
        </w:rPr>
        <w:t xml:space="preserve">                   </w:t>
      </w:r>
      <w:r w:rsidRPr="00B07E5F">
        <w:rPr>
          <w:b/>
          <w:sz w:val="16"/>
          <w:szCs w:val="16"/>
        </w:rPr>
        <w:t>Batho Precinct Plan (along Mapisa</w:t>
      </w:r>
    </w:p>
    <w:p w:rsidR="00E2599F" w:rsidRDefault="00E2599F" w:rsidP="00D46A35">
      <w:pPr>
        <w:pStyle w:val="Heading2"/>
        <w:numPr>
          <w:ilvl w:val="2"/>
          <w:numId w:val="2"/>
        </w:numPr>
        <w:spacing w:line="276" w:lineRule="auto"/>
        <w:rPr>
          <w:rFonts w:asciiTheme="minorHAnsi" w:hAnsiTheme="minorHAnsi"/>
          <w:szCs w:val="24"/>
        </w:rPr>
      </w:pPr>
      <w:bookmarkStart w:id="161" w:name="_Toc380064182"/>
      <w:bookmarkStart w:id="162" w:name="_Toc389406085"/>
      <w:r w:rsidRPr="00A64CAD">
        <w:rPr>
          <w:rFonts w:asciiTheme="minorHAnsi" w:hAnsiTheme="minorHAnsi"/>
          <w:szCs w:val="24"/>
        </w:rPr>
        <w:t>Required policy adjustments</w:t>
      </w:r>
      <w:bookmarkEnd w:id="161"/>
      <w:bookmarkEnd w:id="162"/>
    </w:p>
    <w:p w:rsidR="00E2599F" w:rsidRPr="006C6D42" w:rsidRDefault="006C6D42" w:rsidP="00E2599F">
      <w:pPr>
        <w:pStyle w:val="BodyText"/>
        <w:numPr>
          <w:ilvl w:val="0"/>
          <w:numId w:val="14"/>
        </w:numPr>
        <w:spacing w:line="276" w:lineRule="auto"/>
        <w:ind w:left="567" w:hanging="567"/>
        <w:rPr>
          <w:rFonts w:asciiTheme="minorHAnsi" w:hAnsiTheme="minorHAnsi"/>
          <w:szCs w:val="22"/>
        </w:rPr>
      </w:pPr>
      <w:r w:rsidRPr="006C6D42">
        <w:rPr>
          <w:rFonts w:asciiTheme="minorHAnsi" w:hAnsiTheme="minorHAnsi"/>
          <w:szCs w:val="22"/>
        </w:rPr>
        <w:t xml:space="preserve">IDP and </w:t>
      </w:r>
      <w:r w:rsidR="00E2599F" w:rsidRPr="006C6D42">
        <w:rPr>
          <w:rFonts w:asciiTheme="minorHAnsi" w:hAnsiTheme="minorHAnsi"/>
          <w:szCs w:val="22"/>
        </w:rPr>
        <w:t>SDF</w:t>
      </w:r>
    </w:p>
    <w:p w:rsidR="00E2599F" w:rsidRPr="006C6D42" w:rsidRDefault="00E2599F" w:rsidP="00E2599F">
      <w:pPr>
        <w:pStyle w:val="BodyText"/>
        <w:numPr>
          <w:ilvl w:val="0"/>
          <w:numId w:val="14"/>
        </w:numPr>
        <w:spacing w:line="276" w:lineRule="auto"/>
        <w:ind w:left="567" w:hanging="567"/>
        <w:rPr>
          <w:rFonts w:asciiTheme="minorHAnsi" w:hAnsiTheme="minorHAnsi"/>
          <w:szCs w:val="22"/>
        </w:rPr>
      </w:pPr>
      <w:r w:rsidRPr="006C6D42">
        <w:rPr>
          <w:rFonts w:asciiTheme="minorHAnsi" w:hAnsiTheme="minorHAnsi"/>
          <w:szCs w:val="22"/>
        </w:rPr>
        <w:t>Land use management system</w:t>
      </w:r>
    </w:p>
    <w:p w:rsidR="006C6D42" w:rsidRPr="006C6D42" w:rsidRDefault="006C6D42" w:rsidP="00E2599F">
      <w:pPr>
        <w:pStyle w:val="BodyText"/>
        <w:numPr>
          <w:ilvl w:val="0"/>
          <w:numId w:val="14"/>
        </w:numPr>
        <w:spacing w:line="276" w:lineRule="auto"/>
        <w:ind w:left="567" w:hanging="567"/>
        <w:rPr>
          <w:rFonts w:asciiTheme="minorHAnsi" w:hAnsiTheme="minorHAnsi"/>
          <w:szCs w:val="22"/>
        </w:rPr>
      </w:pPr>
      <w:r w:rsidRPr="006C6D42">
        <w:rPr>
          <w:rFonts w:asciiTheme="minorHAnsi" w:hAnsiTheme="minorHAnsi"/>
          <w:szCs w:val="22"/>
        </w:rPr>
        <w:t>IPTN</w:t>
      </w:r>
    </w:p>
    <w:p w:rsidR="00E2599F" w:rsidRPr="006C6D42" w:rsidRDefault="00E2599F" w:rsidP="00E2599F">
      <w:pPr>
        <w:pStyle w:val="BodyText"/>
        <w:numPr>
          <w:ilvl w:val="0"/>
          <w:numId w:val="14"/>
        </w:numPr>
        <w:spacing w:line="276" w:lineRule="auto"/>
        <w:ind w:left="567" w:hanging="567"/>
        <w:rPr>
          <w:rFonts w:asciiTheme="minorHAnsi" w:hAnsiTheme="minorHAnsi"/>
          <w:szCs w:val="22"/>
        </w:rPr>
      </w:pPr>
      <w:r w:rsidRPr="006C6D42">
        <w:rPr>
          <w:rFonts w:asciiTheme="minorHAnsi" w:hAnsiTheme="minorHAnsi"/>
          <w:szCs w:val="22"/>
        </w:rPr>
        <w:t>Other policy instruments</w:t>
      </w:r>
    </w:p>
    <w:p w:rsidR="00E2599F" w:rsidRPr="00A64CAD" w:rsidRDefault="00E2599F" w:rsidP="00D46A35">
      <w:pPr>
        <w:pStyle w:val="Heading2"/>
        <w:numPr>
          <w:ilvl w:val="2"/>
          <w:numId w:val="2"/>
        </w:numPr>
        <w:spacing w:line="276" w:lineRule="auto"/>
        <w:rPr>
          <w:rFonts w:asciiTheme="minorHAnsi" w:hAnsiTheme="minorHAnsi"/>
          <w:szCs w:val="24"/>
        </w:rPr>
      </w:pPr>
      <w:bookmarkStart w:id="163" w:name="_Toc380064183"/>
      <w:bookmarkStart w:id="164" w:name="_Toc389406086"/>
      <w:r w:rsidRPr="00A64CAD">
        <w:rPr>
          <w:rFonts w:asciiTheme="minorHAnsi" w:hAnsiTheme="minorHAnsi"/>
          <w:szCs w:val="24"/>
        </w:rPr>
        <w:lastRenderedPageBreak/>
        <w:t>Projects and Programmes for Identified Network Elements</w:t>
      </w:r>
      <w:bookmarkEnd w:id="163"/>
      <w:bookmarkEnd w:id="164"/>
    </w:p>
    <w:p w:rsidR="00937C33" w:rsidRDefault="00AA5FFE" w:rsidP="00E2599F">
      <w:pPr>
        <w:pStyle w:val="BodyText"/>
        <w:spacing w:line="276" w:lineRule="auto"/>
        <w:rPr>
          <w:rFonts w:asciiTheme="minorHAnsi" w:hAnsiTheme="minorHAnsi"/>
          <w:color w:val="000000" w:themeColor="text1"/>
          <w:szCs w:val="22"/>
        </w:rPr>
      </w:pPr>
      <w:r w:rsidRPr="00823A9E">
        <w:rPr>
          <w:rFonts w:asciiTheme="minorHAnsi" w:hAnsiTheme="minorHAnsi"/>
          <w:color w:val="000000" w:themeColor="text1"/>
          <w:szCs w:val="22"/>
        </w:rPr>
        <w:t xml:space="preserve">The </w:t>
      </w:r>
      <w:r>
        <w:rPr>
          <w:rFonts w:asciiTheme="minorHAnsi" w:hAnsiTheme="minorHAnsi"/>
          <w:color w:val="000000" w:themeColor="text1"/>
          <w:szCs w:val="22"/>
        </w:rPr>
        <w:t xml:space="preserve">projects and programmes for identified Network elements over </w:t>
      </w:r>
      <w:r w:rsidRPr="00823A9E">
        <w:rPr>
          <w:rFonts w:asciiTheme="minorHAnsi" w:hAnsiTheme="minorHAnsi"/>
          <w:color w:val="000000" w:themeColor="text1"/>
          <w:szCs w:val="22"/>
        </w:rPr>
        <w:t xml:space="preserve">the MTEF period </w:t>
      </w:r>
      <w:r>
        <w:rPr>
          <w:rFonts w:asciiTheme="minorHAnsi" w:hAnsiTheme="minorHAnsi"/>
          <w:color w:val="000000" w:themeColor="text1"/>
          <w:szCs w:val="22"/>
        </w:rPr>
        <w:t>are indicated</w:t>
      </w:r>
      <w:r w:rsidR="00E60A89">
        <w:rPr>
          <w:rFonts w:asciiTheme="minorHAnsi" w:hAnsiTheme="minorHAnsi"/>
          <w:color w:val="000000" w:themeColor="text1"/>
          <w:szCs w:val="22"/>
        </w:rPr>
        <w:t xml:space="preserve"> in the table below </w:t>
      </w:r>
      <w:r>
        <w:rPr>
          <w:rFonts w:asciiTheme="minorHAnsi" w:hAnsiTheme="minorHAnsi"/>
          <w:color w:val="000000" w:themeColor="text1"/>
          <w:szCs w:val="22"/>
        </w:rPr>
        <w:t xml:space="preserve">.  A more detailed description of the various projects is reflected in </w:t>
      </w:r>
      <w:r w:rsidRPr="00F736CE">
        <w:rPr>
          <w:rFonts w:asciiTheme="minorHAnsi" w:hAnsiTheme="minorHAnsi"/>
          <w:b/>
          <w:color w:val="000000" w:themeColor="text1"/>
          <w:szCs w:val="22"/>
        </w:rPr>
        <w:t>Annexure N</w:t>
      </w:r>
      <w:r>
        <w:rPr>
          <w:rFonts w:asciiTheme="minorHAnsi" w:hAnsiTheme="minorHAnsi"/>
          <w:color w:val="000000" w:themeColor="text1"/>
          <w:szCs w:val="22"/>
        </w:rPr>
        <w:t>, attached hereto.</w:t>
      </w:r>
    </w:p>
    <w:p w:rsidR="00AA5FFE" w:rsidRPr="00AA5FFE" w:rsidRDefault="00AA5FFE" w:rsidP="00AA5FFE">
      <w:pPr>
        <w:pStyle w:val="BodyText"/>
        <w:spacing w:after="0" w:line="276" w:lineRule="auto"/>
        <w:rPr>
          <w:rFonts w:asciiTheme="minorHAnsi" w:hAnsiTheme="minorHAnsi"/>
          <w:b/>
          <w:color w:val="0000CC"/>
          <w:sz w:val="24"/>
          <w:szCs w:val="24"/>
        </w:rPr>
      </w:pPr>
      <w:r w:rsidRPr="00AA5FFE">
        <w:rPr>
          <w:rFonts w:asciiTheme="minorHAnsi" w:hAnsiTheme="minorHAnsi"/>
          <w:b/>
          <w:color w:val="000000" w:themeColor="text1"/>
          <w:szCs w:val="22"/>
        </w:rPr>
        <w:t>Table</w:t>
      </w:r>
      <w:r w:rsidR="00CC62F1">
        <w:rPr>
          <w:rFonts w:asciiTheme="minorHAnsi" w:hAnsiTheme="minorHAnsi"/>
          <w:b/>
          <w:color w:val="000000" w:themeColor="text1"/>
          <w:szCs w:val="22"/>
        </w:rPr>
        <w:t xml:space="preserve"> C4.2</w:t>
      </w:r>
      <w:r w:rsidRPr="00AA5FFE">
        <w:rPr>
          <w:rFonts w:asciiTheme="minorHAnsi" w:hAnsiTheme="minorHAnsi"/>
          <w:b/>
          <w:color w:val="000000" w:themeColor="text1"/>
          <w:szCs w:val="22"/>
        </w:rPr>
        <w:t>: Projects and Programmes for identified Network Elements</w:t>
      </w:r>
    </w:p>
    <w:p w:rsidR="004D3295" w:rsidRPr="006D3B12" w:rsidRDefault="005D4D42" w:rsidP="00AD2D45">
      <w:pPr>
        <w:pStyle w:val="BodyText"/>
        <w:spacing w:line="276" w:lineRule="auto"/>
        <w:jc w:val="center"/>
        <w:rPr>
          <w:rFonts w:asciiTheme="minorHAnsi" w:hAnsiTheme="minorHAnsi"/>
          <w:b/>
          <w:color w:val="0000CC"/>
          <w:sz w:val="24"/>
          <w:szCs w:val="24"/>
        </w:rPr>
      </w:pPr>
      <w:bookmarkStart w:id="165" w:name="_Toc380064184"/>
      <w:r>
        <w:rPr>
          <w:rFonts w:asciiTheme="minorHAnsi" w:hAnsiTheme="minorHAnsi"/>
          <w:b/>
          <w:color w:val="0000CC"/>
          <w:sz w:val="24"/>
          <w:szCs w:val="24"/>
        </w:rPr>
        <w:tab/>
      </w:r>
    </w:p>
    <w:p w:rsidR="006D3B12" w:rsidRPr="000A137A" w:rsidRDefault="000A137A" w:rsidP="006D3B12">
      <w:pPr>
        <w:pStyle w:val="BodyText"/>
        <w:rPr>
          <w:rFonts w:asciiTheme="minorHAnsi" w:hAnsiTheme="minorHAnsi"/>
          <w:b/>
        </w:rPr>
      </w:pPr>
      <w:r>
        <w:rPr>
          <w:rFonts w:asciiTheme="minorHAnsi" w:hAnsiTheme="minorHAnsi"/>
          <w:b/>
        </w:rPr>
        <w:t xml:space="preserve">             </w:t>
      </w:r>
      <w:r w:rsidR="00C8272B" w:rsidRPr="000A137A">
        <w:rPr>
          <w:rFonts w:asciiTheme="minorHAnsi" w:hAnsiTheme="minorHAnsi"/>
          <w:b/>
        </w:rPr>
        <w:t xml:space="preserve">  </w:t>
      </w:r>
      <w:r w:rsidR="006D3B12" w:rsidRPr="000A137A">
        <w:rPr>
          <w:rFonts w:asciiTheme="minorHAnsi" w:hAnsiTheme="minorHAnsi"/>
          <w:b/>
        </w:rPr>
        <w:t xml:space="preserve">2015/ 2016 the budget reflects the following projects </w:t>
      </w:r>
    </w:p>
    <w:tbl>
      <w:tblPr>
        <w:tblStyle w:val="TableGrid"/>
        <w:tblW w:w="11970" w:type="dxa"/>
        <w:tblInd w:w="828" w:type="dxa"/>
        <w:tblLayout w:type="fixed"/>
        <w:tblLook w:val="04A0" w:firstRow="1" w:lastRow="0" w:firstColumn="1" w:lastColumn="0" w:noHBand="0" w:noVBand="1"/>
      </w:tblPr>
      <w:tblGrid>
        <w:gridCol w:w="1237"/>
        <w:gridCol w:w="1530"/>
        <w:gridCol w:w="1260"/>
        <w:gridCol w:w="1710"/>
        <w:gridCol w:w="1080"/>
        <w:gridCol w:w="1530"/>
        <w:gridCol w:w="2160"/>
        <w:gridCol w:w="1463"/>
      </w:tblGrid>
      <w:tr w:rsidR="00C8272B" w:rsidRPr="007B214A" w:rsidTr="000A137A">
        <w:trPr>
          <w:trHeight w:val="314"/>
        </w:trPr>
        <w:tc>
          <w:tcPr>
            <w:tcW w:w="1237" w:type="dxa"/>
            <w:shd w:val="clear" w:color="auto" w:fill="FFC000"/>
          </w:tcPr>
          <w:p w:rsidR="00C8272B" w:rsidRPr="00F93565" w:rsidRDefault="00C8272B" w:rsidP="006D3B12">
            <w:pPr>
              <w:pStyle w:val="BodyText"/>
              <w:rPr>
                <w:rFonts w:asciiTheme="minorHAnsi" w:hAnsiTheme="minorHAnsi"/>
                <w:sz w:val="20"/>
              </w:rPr>
            </w:pPr>
            <w:r w:rsidRPr="00F93565">
              <w:rPr>
                <w:rFonts w:asciiTheme="minorHAnsi" w:hAnsiTheme="minorHAnsi"/>
                <w:sz w:val="20"/>
              </w:rPr>
              <w:t>Area/ Settlement</w:t>
            </w:r>
          </w:p>
        </w:tc>
        <w:tc>
          <w:tcPr>
            <w:tcW w:w="1530" w:type="dxa"/>
            <w:shd w:val="clear" w:color="auto" w:fill="FFC000"/>
          </w:tcPr>
          <w:p w:rsidR="00C8272B" w:rsidRPr="00F93565" w:rsidRDefault="00C8272B" w:rsidP="006D3B12">
            <w:pPr>
              <w:pStyle w:val="BodyText"/>
              <w:rPr>
                <w:rFonts w:asciiTheme="minorHAnsi" w:hAnsiTheme="minorHAnsi"/>
                <w:sz w:val="20"/>
              </w:rPr>
            </w:pPr>
            <w:r w:rsidRPr="00F93565">
              <w:rPr>
                <w:rFonts w:asciiTheme="minorHAnsi" w:hAnsiTheme="minorHAnsi"/>
                <w:sz w:val="20"/>
              </w:rPr>
              <w:t>Total Project Cost</w:t>
            </w:r>
          </w:p>
        </w:tc>
        <w:tc>
          <w:tcPr>
            <w:tcW w:w="1260" w:type="dxa"/>
            <w:shd w:val="clear" w:color="auto" w:fill="FFC000"/>
          </w:tcPr>
          <w:p w:rsidR="00C8272B" w:rsidRPr="00F93565" w:rsidRDefault="00C8272B" w:rsidP="006D3B12">
            <w:pPr>
              <w:pStyle w:val="BodyText"/>
              <w:rPr>
                <w:rFonts w:asciiTheme="minorHAnsi" w:hAnsiTheme="minorHAnsi"/>
                <w:sz w:val="20"/>
              </w:rPr>
            </w:pPr>
            <w:r w:rsidRPr="00F93565">
              <w:rPr>
                <w:rFonts w:asciiTheme="minorHAnsi" w:hAnsiTheme="minorHAnsi"/>
                <w:sz w:val="20"/>
              </w:rPr>
              <w:t>Projects</w:t>
            </w:r>
          </w:p>
        </w:tc>
        <w:tc>
          <w:tcPr>
            <w:tcW w:w="1710" w:type="dxa"/>
            <w:shd w:val="clear" w:color="auto" w:fill="FFC000"/>
          </w:tcPr>
          <w:p w:rsidR="00C8272B" w:rsidRPr="00F93565" w:rsidRDefault="00C8272B" w:rsidP="006D3B12">
            <w:pPr>
              <w:pStyle w:val="BodyText"/>
              <w:rPr>
                <w:rFonts w:asciiTheme="minorHAnsi" w:hAnsiTheme="minorHAnsi"/>
                <w:sz w:val="20"/>
              </w:rPr>
            </w:pPr>
            <w:r w:rsidRPr="00F93565">
              <w:rPr>
                <w:rFonts w:asciiTheme="minorHAnsi" w:hAnsiTheme="minorHAnsi"/>
                <w:sz w:val="20"/>
              </w:rPr>
              <w:t xml:space="preserve">Source </w:t>
            </w:r>
          </w:p>
        </w:tc>
        <w:tc>
          <w:tcPr>
            <w:tcW w:w="1080" w:type="dxa"/>
            <w:shd w:val="clear" w:color="auto" w:fill="FFC000"/>
          </w:tcPr>
          <w:p w:rsidR="00C8272B" w:rsidRPr="00F93565" w:rsidRDefault="00C8272B" w:rsidP="006D3B12">
            <w:pPr>
              <w:pStyle w:val="BodyText"/>
              <w:rPr>
                <w:rFonts w:asciiTheme="minorHAnsi" w:hAnsiTheme="minorHAnsi"/>
                <w:sz w:val="20"/>
              </w:rPr>
            </w:pPr>
            <w:r w:rsidRPr="00F93565">
              <w:rPr>
                <w:rFonts w:asciiTheme="minorHAnsi" w:hAnsiTheme="minorHAnsi"/>
                <w:sz w:val="20"/>
              </w:rPr>
              <w:t>2014/2015</w:t>
            </w:r>
          </w:p>
        </w:tc>
        <w:tc>
          <w:tcPr>
            <w:tcW w:w="1530" w:type="dxa"/>
            <w:shd w:val="clear" w:color="auto" w:fill="FFC000"/>
          </w:tcPr>
          <w:p w:rsidR="00C8272B" w:rsidRPr="00F93565" w:rsidRDefault="00C8272B" w:rsidP="006D3B12">
            <w:pPr>
              <w:pStyle w:val="BodyText"/>
              <w:rPr>
                <w:rFonts w:asciiTheme="minorHAnsi" w:hAnsiTheme="minorHAnsi"/>
                <w:sz w:val="20"/>
              </w:rPr>
            </w:pPr>
            <w:r w:rsidRPr="00F93565">
              <w:rPr>
                <w:rFonts w:asciiTheme="minorHAnsi" w:hAnsiTheme="minorHAnsi"/>
                <w:sz w:val="20"/>
              </w:rPr>
              <w:t>2015/2016</w:t>
            </w:r>
          </w:p>
        </w:tc>
        <w:tc>
          <w:tcPr>
            <w:tcW w:w="2160" w:type="dxa"/>
            <w:shd w:val="clear" w:color="auto" w:fill="FFC000"/>
          </w:tcPr>
          <w:p w:rsidR="00C8272B" w:rsidRPr="00F93565" w:rsidRDefault="00C8272B" w:rsidP="006D3B12">
            <w:pPr>
              <w:pStyle w:val="BodyText"/>
              <w:rPr>
                <w:rFonts w:asciiTheme="minorHAnsi" w:hAnsiTheme="minorHAnsi"/>
                <w:sz w:val="20"/>
              </w:rPr>
            </w:pPr>
            <w:r w:rsidRPr="00F93565">
              <w:rPr>
                <w:rFonts w:asciiTheme="minorHAnsi" w:hAnsiTheme="minorHAnsi"/>
                <w:sz w:val="20"/>
              </w:rPr>
              <w:t>2016/2017</w:t>
            </w:r>
          </w:p>
        </w:tc>
        <w:tc>
          <w:tcPr>
            <w:tcW w:w="1463" w:type="dxa"/>
            <w:shd w:val="clear" w:color="auto" w:fill="FFC000"/>
          </w:tcPr>
          <w:p w:rsidR="00C8272B" w:rsidRPr="00F93565" w:rsidRDefault="00C8272B" w:rsidP="006D3B12">
            <w:pPr>
              <w:pStyle w:val="BodyText"/>
              <w:rPr>
                <w:rFonts w:asciiTheme="minorHAnsi" w:hAnsiTheme="minorHAnsi"/>
                <w:sz w:val="20"/>
              </w:rPr>
            </w:pPr>
            <w:r w:rsidRPr="00F93565">
              <w:rPr>
                <w:rFonts w:asciiTheme="minorHAnsi" w:hAnsiTheme="minorHAnsi"/>
                <w:sz w:val="20"/>
              </w:rPr>
              <w:t>2017/2018</w:t>
            </w:r>
          </w:p>
        </w:tc>
      </w:tr>
      <w:tr w:rsidR="00C8272B" w:rsidRPr="007B214A" w:rsidTr="000A137A">
        <w:trPr>
          <w:trHeight w:val="332"/>
        </w:trPr>
        <w:tc>
          <w:tcPr>
            <w:tcW w:w="1237" w:type="dxa"/>
            <w:vMerge w:val="restart"/>
            <w:shd w:val="clear" w:color="auto" w:fill="BFBFBF" w:themeFill="background1" w:themeFillShade="BF"/>
          </w:tcPr>
          <w:p w:rsidR="00C8272B" w:rsidRPr="00F93565" w:rsidRDefault="00C8272B" w:rsidP="006D3B12">
            <w:pPr>
              <w:pStyle w:val="BodyText"/>
              <w:rPr>
                <w:rFonts w:asciiTheme="minorHAnsi" w:hAnsiTheme="minorHAnsi"/>
                <w:sz w:val="20"/>
              </w:rPr>
            </w:pPr>
            <w:r w:rsidRPr="00F93565">
              <w:rPr>
                <w:rFonts w:asciiTheme="minorHAnsi" w:hAnsiTheme="minorHAnsi"/>
                <w:sz w:val="20"/>
              </w:rPr>
              <w:t xml:space="preserve">Hilllside  View </w:t>
            </w:r>
          </w:p>
        </w:tc>
        <w:tc>
          <w:tcPr>
            <w:tcW w:w="1530" w:type="dxa"/>
            <w:vMerge w:val="restart"/>
            <w:shd w:val="clear" w:color="auto" w:fill="BFBFBF" w:themeFill="background1" w:themeFillShade="BF"/>
          </w:tcPr>
          <w:p w:rsidR="00C8272B" w:rsidRPr="00F93565" w:rsidRDefault="00C8272B" w:rsidP="006D3B12">
            <w:pPr>
              <w:pStyle w:val="BodyText"/>
              <w:rPr>
                <w:rFonts w:asciiTheme="minorHAnsi" w:hAnsiTheme="minorHAnsi"/>
                <w:sz w:val="20"/>
              </w:rPr>
            </w:pPr>
            <w:r w:rsidRPr="00F93565">
              <w:rPr>
                <w:rFonts w:asciiTheme="minorHAnsi" w:hAnsiTheme="minorHAnsi"/>
                <w:sz w:val="20"/>
              </w:rPr>
              <w:t>2.4 Billion</w:t>
            </w:r>
          </w:p>
        </w:tc>
        <w:tc>
          <w:tcPr>
            <w:tcW w:w="1260" w:type="dxa"/>
            <w:shd w:val="clear" w:color="auto" w:fill="BFBFBF" w:themeFill="background1" w:themeFillShade="BF"/>
          </w:tcPr>
          <w:p w:rsidR="00C8272B" w:rsidRPr="00F93565" w:rsidRDefault="00C8272B" w:rsidP="006D3B12">
            <w:pPr>
              <w:pStyle w:val="BodyText"/>
              <w:rPr>
                <w:rFonts w:asciiTheme="minorHAnsi" w:hAnsiTheme="minorHAnsi"/>
                <w:sz w:val="20"/>
              </w:rPr>
            </w:pPr>
            <w:r w:rsidRPr="00F93565">
              <w:rPr>
                <w:rFonts w:asciiTheme="minorHAnsi" w:hAnsiTheme="minorHAnsi"/>
                <w:sz w:val="20"/>
              </w:rPr>
              <w:t>Roads and Stormwater</w:t>
            </w:r>
          </w:p>
        </w:tc>
        <w:tc>
          <w:tcPr>
            <w:tcW w:w="1710" w:type="dxa"/>
            <w:shd w:val="clear" w:color="auto" w:fill="BFBFBF" w:themeFill="background1" w:themeFillShade="BF"/>
          </w:tcPr>
          <w:p w:rsidR="00C8272B" w:rsidRPr="00F93565" w:rsidRDefault="00C8272B" w:rsidP="006D3B12">
            <w:pPr>
              <w:pStyle w:val="BodyText"/>
              <w:rPr>
                <w:rFonts w:asciiTheme="minorHAnsi" w:hAnsiTheme="minorHAnsi"/>
                <w:sz w:val="20"/>
              </w:rPr>
            </w:pPr>
            <w:r w:rsidRPr="00F93565">
              <w:rPr>
                <w:rFonts w:asciiTheme="minorHAnsi" w:hAnsiTheme="minorHAnsi"/>
                <w:sz w:val="20"/>
              </w:rPr>
              <w:t>USDG</w:t>
            </w:r>
          </w:p>
        </w:tc>
        <w:tc>
          <w:tcPr>
            <w:tcW w:w="1080" w:type="dxa"/>
            <w:shd w:val="clear" w:color="auto" w:fill="BFBFBF" w:themeFill="background1" w:themeFillShade="BF"/>
          </w:tcPr>
          <w:p w:rsidR="00C8272B" w:rsidRPr="00F93565" w:rsidRDefault="00C8272B" w:rsidP="006D3B12">
            <w:pPr>
              <w:pStyle w:val="BodyText"/>
              <w:rPr>
                <w:rFonts w:asciiTheme="minorHAnsi" w:hAnsiTheme="minorHAnsi"/>
                <w:sz w:val="20"/>
              </w:rPr>
            </w:pPr>
            <w:r w:rsidRPr="00F93565">
              <w:rPr>
                <w:rFonts w:asciiTheme="minorHAnsi" w:hAnsiTheme="minorHAnsi"/>
                <w:sz w:val="20"/>
              </w:rPr>
              <w:t>0</w:t>
            </w:r>
          </w:p>
        </w:tc>
        <w:tc>
          <w:tcPr>
            <w:tcW w:w="1530" w:type="dxa"/>
            <w:shd w:val="clear" w:color="auto" w:fill="BFBFBF" w:themeFill="background1" w:themeFillShade="BF"/>
          </w:tcPr>
          <w:p w:rsidR="00C8272B" w:rsidRPr="00F93565" w:rsidRDefault="00C8272B" w:rsidP="006D3B12">
            <w:pPr>
              <w:pStyle w:val="BodyText"/>
              <w:rPr>
                <w:rFonts w:asciiTheme="minorHAnsi" w:hAnsiTheme="minorHAnsi"/>
                <w:sz w:val="20"/>
              </w:rPr>
            </w:pPr>
            <w:r w:rsidRPr="00F93565">
              <w:rPr>
                <w:rFonts w:asciiTheme="minorHAnsi" w:hAnsiTheme="minorHAnsi"/>
                <w:sz w:val="20"/>
              </w:rPr>
              <w:t>5m</w:t>
            </w:r>
          </w:p>
        </w:tc>
        <w:tc>
          <w:tcPr>
            <w:tcW w:w="2160" w:type="dxa"/>
            <w:shd w:val="clear" w:color="auto" w:fill="BFBFBF" w:themeFill="background1" w:themeFillShade="BF"/>
          </w:tcPr>
          <w:p w:rsidR="00C8272B" w:rsidRPr="00F93565" w:rsidRDefault="00C8272B" w:rsidP="006D3B12">
            <w:pPr>
              <w:pStyle w:val="BodyText"/>
              <w:rPr>
                <w:rFonts w:asciiTheme="minorHAnsi" w:hAnsiTheme="minorHAnsi"/>
                <w:sz w:val="20"/>
              </w:rPr>
            </w:pPr>
            <w:r w:rsidRPr="00F93565">
              <w:rPr>
                <w:rFonts w:asciiTheme="minorHAnsi" w:hAnsiTheme="minorHAnsi"/>
                <w:sz w:val="20"/>
              </w:rPr>
              <w:t>10m</w:t>
            </w:r>
          </w:p>
        </w:tc>
        <w:tc>
          <w:tcPr>
            <w:tcW w:w="1463" w:type="dxa"/>
            <w:shd w:val="clear" w:color="auto" w:fill="BFBFBF" w:themeFill="background1" w:themeFillShade="BF"/>
          </w:tcPr>
          <w:p w:rsidR="00C8272B" w:rsidRPr="00F93565" w:rsidRDefault="00C8272B" w:rsidP="006D3B12">
            <w:pPr>
              <w:pStyle w:val="BodyText"/>
              <w:rPr>
                <w:rFonts w:asciiTheme="minorHAnsi" w:hAnsiTheme="minorHAnsi"/>
                <w:sz w:val="20"/>
              </w:rPr>
            </w:pPr>
            <w:r w:rsidRPr="00F93565">
              <w:rPr>
                <w:rFonts w:asciiTheme="minorHAnsi" w:hAnsiTheme="minorHAnsi"/>
                <w:sz w:val="20"/>
              </w:rPr>
              <w:t>25m</w:t>
            </w:r>
          </w:p>
        </w:tc>
      </w:tr>
      <w:tr w:rsidR="00C8272B" w:rsidRPr="007B214A" w:rsidTr="000A137A">
        <w:tc>
          <w:tcPr>
            <w:tcW w:w="1237" w:type="dxa"/>
            <w:vMerge/>
            <w:shd w:val="clear" w:color="auto" w:fill="BFBFBF" w:themeFill="background1" w:themeFillShade="BF"/>
          </w:tcPr>
          <w:p w:rsidR="00C8272B" w:rsidRPr="00F93565" w:rsidRDefault="00C8272B" w:rsidP="006D3B12">
            <w:pPr>
              <w:pStyle w:val="BodyText"/>
              <w:rPr>
                <w:rFonts w:asciiTheme="minorHAnsi" w:hAnsiTheme="minorHAnsi"/>
                <w:sz w:val="20"/>
              </w:rPr>
            </w:pPr>
          </w:p>
        </w:tc>
        <w:tc>
          <w:tcPr>
            <w:tcW w:w="1530" w:type="dxa"/>
            <w:vMerge/>
            <w:shd w:val="clear" w:color="auto" w:fill="BFBFBF" w:themeFill="background1" w:themeFillShade="BF"/>
          </w:tcPr>
          <w:p w:rsidR="00C8272B" w:rsidRPr="00F93565" w:rsidRDefault="00C8272B" w:rsidP="006D3B12">
            <w:pPr>
              <w:pStyle w:val="BodyText"/>
              <w:rPr>
                <w:rFonts w:asciiTheme="minorHAnsi" w:hAnsiTheme="minorHAnsi"/>
                <w:sz w:val="20"/>
              </w:rPr>
            </w:pPr>
          </w:p>
        </w:tc>
        <w:tc>
          <w:tcPr>
            <w:tcW w:w="1260" w:type="dxa"/>
            <w:shd w:val="clear" w:color="auto" w:fill="BFBFBF" w:themeFill="background1" w:themeFillShade="BF"/>
          </w:tcPr>
          <w:p w:rsidR="00C8272B" w:rsidRPr="00F93565" w:rsidRDefault="00C8272B" w:rsidP="006D3B12">
            <w:pPr>
              <w:pStyle w:val="BodyText"/>
              <w:rPr>
                <w:rFonts w:asciiTheme="minorHAnsi" w:hAnsiTheme="minorHAnsi"/>
                <w:sz w:val="20"/>
              </w:rPr>
            </w:pPr>
            <w:r w:rsidRPr="00F93565">
              <w:rPr>
                <w:rFonts w:asciiTheme="minorHAnsi" w:hAnsiTheme="minorHAnsi"/>
                <w:sz w:val="20"/>
              </w:rPr>
              <w:t>Roads and sttomwater</w:t>
            </w:r>
          </w:p>
        </w:tc>
        <w:tc>
          <w:tcPr>
            <w:tcW w:w="1710" w:type="dxa"/>
            <w:shd w:val="clear" w:color="auto" w:fill="BFBFBF" w:themeFill="background1" w:themeFillShade="BF"/>
          </w:tcPr>
          <w:p w:rsidR="00C8272B" w:rsidRPr="00F93565" w:rsidRDefault="00C8272B" w:rsidP="006D3B12">
            <w:pPr>
              <w:pStyle w:val="BodyText"/>
              <w:rPr>
                <w:rFonts w:asciiTheme="minorHAnsi" w:hAnsiTheme="minorHAnsi"/>
                <w:sz w:val="20"/>
              </w:rPr>
            </w:pPr>
            <w:r w:rsidRPr="00F93565">
              <w:rPr>
                <w:rFonts w:asciiTheme="minorHAnsi" w:hAnsiTheme="minorHAnsi"/>
                <w:sz w:val="20"/>
              </w:rPr>
              <w:t xml:space="preserve">Own Funds </w:t>
            </w:r>
          </w:p>
        </w:tc>
        <w:tc>
          <w:tcPr>
            <w:tcW w:w="1080" w:type="dxa"/>
            <w:shd w:val="clear" w:color="auto" w:fill="BFBFBF" w:themeFill="background1" w:themeFillShade="BF"/>
          </w:tcPr>
          <w:p w:rsidR="00C8272B" w:rsidRPr="00F93565" w:rsidRDefault="00C8272B" w:rsidP="006D3B12">
            <w:pPr>
              <w:pStyle w:val="BodyText"/>
              <w:rPr>
                <w:rFonts w:asciiTheme="minorHAnsi" w:hAnsiTheme="minorHAnsi"/>
                <w:sz w:val="20"/>
              </w:rPr>
            </w:pPr>
            <w:r w:rsidRPr="00F93565">
              <w:rPr>
                <w:rFonts w:asciiTheme="minorHAnsi" w:hAnsiTheme="minorHAnsi"/>
                <w:sz w:val="20"/>
              </w:rPr>
              <w:t>0</w:t>
            </w:r>
          </w:p>
        </w:tc>
        <w:tc>
          <w:tcPr>
            <w:tcW w:w="1530" w:type="dxa"/>
            <w:shd w:val="clear" w:color="auto" w:fill="BFBFBF" w:themeFill="background1" w:themeFillShade="BF"/>
          </w:tcPr>
          <w:p w:rsidR="00C8272B" w:rsidRPr="00F93565" w:rsidRDefault="00C8272B" w:rsidP="006D3B12">
            <w:pPr>
              <w:pStyle w:val="BodyText"/>
              <w:rPr>
                <w:rFonts w:asciiTheme="minorHAnsi" w:hAnsiTheme="minorHAnsi"/>
                <w:sz w:val="20"/>
              </w:rPr>
            </w:pPr>
            <w:r w:rsidRPr="00F93565">
              <w:rPr>
                <w:rFonts w:asciiTheme="minorHAnsi" w:hAnsiTheme="minorHAnsi"/>
                <w:sz w:val="20"/>
              </w:rPr>
              <w:t>0</w:t>
            </w:r>
          </w:p>
        </w:tc>
        <w:tc>
          <w:tcPr>
            <w:tcW w:w="2160" w:type="dxa"/>
            <w:shd w:val="clear" w:color="auto" w:fill="BFBFBF" w:themeFill="background1" w:themeFillShade="BF"/>
          </w:tcPr>
          <w:p w:rsidR="00C8272B" w:rsidRPr="00F93565" w:rsidRDefault="00C8272B" w:rsidP="006D3B12">
            <w:pPr>
              <w:pStyle w:val="BodyText"/>
              <w:rPr>
                <w:rFonts w:asciiTheme="minorHAnsi" w:hAnsiTheme="minorHAnsi"/>
                <w:sz w:val="20"/>
              </w:rPr>
            </w:pPr>
            <w:r w:rsidRPr="00F93565">
              <w:rPr>
                <w:rFonts w:asciiTheme="minorHAnsi" w:hAnsiTheme="minorHAnsi"/>
                <w:sz w:val="20"/>
              </w:rPr>
              <w:t>10m</w:t>
            </w:r>
          </w:p>
        </w:tc>
        <w:tc>
          <w:tcPr>
            <w:tcW w:w="1463" w:type="dxa"/>
            <w:shd w:val="clear" w:color="auto" w:fill="BFBFBF" w:themeFill="background1" w:themeFillShade="BF"/>
          </w:tcPr>
          <w:p w:rsidR="00C8272B" w:rsidRPr="00F93565" w:rsidRDefault="00C8272B" w:rsidP="006D3B12">
            <w:pPr>
              <w:pStyle w:val="BodyText"/>
              <w:rPr>
                <w:rFonts w:asciiTheme="minorHAnsi" w:hAnsiTheme="minorHAnsi"/>
                <w:sz w:val="20"/>
              </w:rPr>
            </w:pPr>
            <w:r w:rsidRPr="00F93565">
              <w:rPr>
                <w:rFonts w:asciiTheme="minorHAnsi" w:hAnsiTheme="minorHAnsi"/>
                <w:sz w:val="20"/>
              </w:rPr>
              <w:t>0</w:t>
            </w:r>
          </w:p>
        </w:tc>
      </w:tr>
      <w:tr w:rsidR="00C8272B" w:rsidRPr="007B214A" w:rsidTr="000A137A">
        <w:tc>
          <w:tcPr>
            <w:tcW w:w="1237" w:type="dxa"/>
            <w:vMerge/>
            <w:shd w:val="clear" w:color="auto" w:fill="BFBFBF" w:themeFill="background1" w:themeFillShade="BF"/>
          </w:tcPr>
          <w:p w:rsidR="00C8272B" w:rsidRPr="00F93565" w:rsidRDefault="00C8272B" w:rsidP="006D3B12">
            <w:pPr>
              <w:pStyle w:val="BodyText"/>
              <w:rPr>
                <w:rFonts w:asciiTheme="minorHAnsi" w:hAnsiTheme="minorHAnsi"/>
                <w:sz w:val="20"/>
              </w:rPr>
            </w:pPr>
          </w:p>
        </w:tc>
        <w:tc>
          <w:tcPr>
            <w:tcW w:w="1530" w:type="dxa"/>
            <w:vMerge/>
            <w:shd w:val="clear" w:color="auto" w:fill="BFBFBF" w:themeFill="background1" w:themeFillShade="BF"/>
          </w:tcPr>
          <w:p w:rsidR="00C8272B" w:rsidRPr="00F93565" w:rsidRDefault="00C8272B" w:rsidP="00C8272B">
            <w:pPr>
              <w:pStyle w:val="BodyText"/>
              <w:jc w:val="center"/>
              <w:rPr>
                <w:rFonts w:asciiTheme="minorHAnsi" w:hAnsiTheme="minorHAnsi"/>
                <w:sz w:val="20"/>
              </w:rPr>
            </w:pPr>
          </w:p>
        </w:tc>
        <w:tc>
          <w:tcPr>
            <w:tcW w:w="1260" w:type="dxa"/>
            <w:shd w:val="clear" w:color="auto" w:fill="BFBFBF" w:themeFill="background1" w:themeFillShade="BF"/>
          </w:tcPr>
          <w:p w:rsidR="00C8272B" w:rsidRPr="00F93565" w:rsidRDefault="00C8272B" w:rsidP="00C8272B">
            <w:pPr>
              <w:pStyle w:val="BodyText"/>
              <w:jc w:val="center"/>
              <w:rPr>
                <w:rFonts w:asciiTheme="minorHAnsi" w:hAnsiTheme="minorHAnsi"/>
                <w:sz w:val="20"/>
              </w:rPr>
            </w:pPr>
            <w:r w:rsidRPr="00F93565">
              <w:rPr>
                <w:rFonts w:asciiTheme="minorHAnsi" w:hAnsiTheme="minorHAnsi"/>
                <w:sz w:val="20"/>
              </w:rPr>
              <w:t xml:space="preserve">Social Housing </w:t>
            </w:r>
          </w:p>
        </w:tc>
        <w:tc>
          <w:tcPr>
            <w:tcW w:w="1710" w:type="dxa"/>
            <w:shd w:val="clear" w:color="auto" w:fill="BFBFBF" w:themeFill="background1" w:themeFillShade="BF"/>
          </w:tcPr>
          <w:p w:rsidR="00C8272B" w:rsidRPr="00F93565" w:rsidRDefault="00C8272B" w:rsidP="006D3B12">
            <w:pPr>
              <w:pStyle w:val="BodyText"/>
              <w:rPr>
                <w:rFonts w:asciiTheme="minorHAnsi" w:hAnsiTheme="minorHAnsi"/>
                <w:sz w:val="20"/>
              </w:rPr>
            </w:pPr>
            <w:r w:rsidRPr="00F93565">
              <w:rPr>
                <w:rFonts w:asciiTheme="minorHAnsi" w:hAnsiTheme="minorHAnsi"/>
                <w:sz w:val="20"/>
              </w:rPr>
              <w:t>HSDG</w:t>
            </w:r>
          </w:p>
        </w:tc>
        <w:tc>
          <w:tcPr>
            <w:tcW w:w="1080" w:type="dxa"/>
            <w:shd w:val="clear" w:color="auto" w:fill="BFBFBF" w:themeFill="background1" w:themeFillShade="BF"/>
          </w:tcPr>
          <w:p w:rsidR="00C8272B" w:rsidRPr="00F93565" w:rsidRDefault="00C8272B" w:rsidP="006D3B12">
            <w:pPr>
              <w:pStyle w:val="BodyText"/>
              <w:rPr>
                <w:rFonts w:asciiTheme="minorHAnsi" w:hAnsiTheme="minorHAnsi"/>
                <w:sz w:val="20"/>
              </w:rPr>
            </w:pPr>
            <w:r w:rsidRPr="00F93565">
              <w:rPr>
                <w:rFonts w:asciiTheme="minorHAnsi" w:hAnsiTheme="minorHAnsi"/>
                <w:sz w:val="20"/>
              </w:rPr>
              <w:t>40m</w:t>
            </w:r>
          </w:p>
        </w:tc>
        <w:tc>
          <w:tcPr>
            <w:tcW w:w="1530" w:type="dxa"/>
            <w:shd w:val="clear" w:color="auto" w:fill="BFBFBF" w:themeFill="background1" w:themeFillShade="BF"/>
          </w:tcPr>
          <w:p w:rsidR="00C8272B" w:rsidRPr="00F93565" w:rsidRDefault="00C8272B" w:rsidP="006D3B12">
            <w:pPr>
              <w:pStyle w:val="BodyText"/>
              <w:rPr>
                <w:rFonts w:asciiTheme="minorHAnsi" w:hAnsiTheme="minorHAnsi"/>
                <w:sz w:val="20"/>
              </w:rPr>
            </w:pPr>
            <w:r w:rsidRPr="00F93565">
              <w:rPr>
                <w:rFonts w:asciiTheme="minorHAnsi" w:hAnsiTheme="minorHAnsi"/>
                <w:sz w:val="20"/>
              </w:rPr>
              <w:t>30m</w:t>
            </w:r>
          </w:p>
        </w:tc>
        <w:tc>
          <w:tcPr>
            <w:tcW w:w="2160" w:type="dxa"/>
            <w:shd w:val="clear" w:color="auto" w:fill="BFBFBF" w:themeFill="background1" w:themeFillShade="BF"/>
          </w:tcPr>
          <w:p w:rsidR="00C8272B" w:rsidRPr="00F93565" w:rsidRDefault="000A137A" w:rsidP="006D3B12">
            <w:pPr>
              <w:pStyle w:val="BodyText"/>
              <w:rPr>
                <w:rFonts w:asciiTheme="minorHAnsi" w:hAnsiTheme="minorHAnsi"/>
                <w:sz w:val="20"/>
              </w:rPr>
            </w:pPr>
            <w:r>
              <w:rPr>
                <w:rFonts w:asciiTheme="minorHAnsi" w:hAnsiTheme="minorHAnsi"/>
                <w:sz w:val="20"/>
              </w:rPr>
              <w:t>-</w:t>
            </w:r>
          </w:p>
        </w:tc>
        <w:tc>
          <w:tcPr>
            <w:tcW w:w="1463" w:type="dxa"/>
            <w:shd w:val="clear" w:color="auto" w:fill="BFBFBF" w:themeFill="background1" w:themeFillShade="BF"/>
          </w:tcPr>
          <w:p w:rsidR="00C8272B" w:rsidRPr="00F93565" w:rsidRDefault="000A137A" w:rsidP="006D3B12">
            <w:pPr>
              <w:pStyle w:val="BodyText"/>
              <w:rPr>
                <w:rFonts w:asciiTheme="minorHAnsi" w:hAnsiTheme="minorHAnsi"/>
                <w:sz w:val="20"/>
              </w:rPr>
            </w:pPr>
            <w:r>
              <w:rPr>
                <w:rFonts w:asciiTheme="minorHAnsi" w:hAnsiTheme="minorHAnsi"/>
                <w:sz w:val="20"/>
              </w:rPr>
              <w:t>-</w:t>
            </w:r>
          </w:p>
        </w:tc>
      </w:tr>
      <w:tr w:rsidR="00C8272B" w:rsidRPr="007B214A" w:rsidTr="000A137A">
        <w:tc>
          <w:tcPr>
            <w:tcW w:w="1237" w:type="dxa"/>
            <w:shd w:val="clear" w:color="auto" w:fill="BFBFBF" w:themeFill="background1" w:themeFillShade="BF"/>
          </w:tcPr>
          <w:p w:rsidR="00C8272B" w:rsidRPr="00F93565" w:rsidRDefault="00C8272B" w:rsidP="006D3B12">
            <w:pPr>
              <w:pStyle w:val="BodyText"/>
              <w:rPr>
                <w:rFonts w:asciiTheme="minorHAnsi" w:hAnsiTheme="minorHAnsi"/>
                <w:sz w:val="20"/>
              </w:rPr>
            </w:pPr>
            <w:r w:rsidRPr="00F93565">
              <w:rPr>
                <w:rFonts w:asciiTheme="minorHAnsi" w:hAnsiTheme="minorHAnsi"/>
                <w:sz w:val="20"/>
              </w:rPr>
              <w:t xml:space="preserve">Vista Park 2 </w:t>
            </w:r>
          </w:p>
        </w:tc>
        <w:tc>
          <w:tcPr>
            <w:tcW w:w="1530" w:type="dxa"/>
            <w:shd w:val="clear" w:color="auto" w:fill="BFBFBF" w:themeFill="background1" w:themeFillShade="BF"/>
          </w:tcPr>
          <w:p w:rsidR="00C8272B" w:rsidRPr="00F93565" w:rsidRDefault="00C8272B" w:rsidP="006D3B12">
            <w:pPr>
              <w:pStyle w:val="BodyText"/>
              <w:rPr>
                <w:rFonts w:asciiTheme="minorHAnsi" w:hAnsiTheme="minorHAnsi"/>
                <w:sz w:val="20"/>
              </w:rPr>
            </w:pPr>
            <w:r w:rsidRPr="00F93565">
              <w:rPr>
                <w:rFonts w:asciiTheme="minorHAnsi" w:hAnsiTheme="minorHAnsi"/>
                <w:sz w:val="20"/>
              </w:rPr>
              <w:t xml:space="preserve">2.3 Billion </w:t>
            </w:r>
          </w:p>
        </w:tc>
        <w:tc>
          <w:tcPr>
            <w:tcW w:w="1260" w:type="dxa"/>
            <w:shd w:val="clear" w:color="auto" w:fill="BFBFBF" w:themeFill="background1" w:themeFillShade="BF"/>
          </w:tcPr>
          <w:p w:rsidR="00C8272B" w:rsidRPr="00F93565" w:rsidRDefault="00C8272B" w:rsidP="006D3B12">
            <w:pPr>
              <w:pStyle w:val="BodyText"/>
              <w:rPr>
                <w:rFonts w:asciiTheme="minorHAnsi" w:hAnsiTheme="minorHAnsi"/>
                <w:sz w:val="20"/>
              </w:rPr>
            </w:pPr>
            <w:r w:rsidRPr="00F93565">
              <w:rPr>
                <w:rFonts w:asciiTheme="minorHAnsi" w:hAnsiTheme="minorHAnsi"/>
                <w:sz w:val="20"/>
              </w:rPr>
              <w:t>Roads and Stormwater</w:t>
            </w:r>
          </w:p>
        </w:tc>
        <w:tc>
          <w:tcPr>
            <w:tcW w:w="1710" w:type="dxa"/>
            <w:shd w:val="clear" w:color="auto" w:fill="BFBFBF" w:themeFill="background1" w:themeFillShade="BF"/>
          </w:tcPr>
          <w:p w:rsidR="00C8272B" w:rsidRPr="00F93565" w:rsidRDefault="00C8272B" w:rsidP="006D3B12">
            <w:pPr>
              <w:pStyle w:val="BodyText"/>
              <w:rPr>
                <w:rFonts w:asciiTheme="minorHAnsi" w:hAnsiTheme="minorHAnsi"/>
                <w:sz w:val="20"/>
              </w:rPr>
            </w:pPr>
            <w:r w:rsidRPr="00F93565">
              <w:rPr>
                <w:rFonts w:asciiTheme="minorHAnsi" w:hAnsiTheme="minorHAnsi"/>
                <w:sz w:val="20"/>
              </w:rPr>
              <w:t>USDG</w:t>
            </w:r>
          </w:p>
        </w:tc>
        <w:tc>
          <w:tcPr>
            <w:tcW w:w="1080" w:type="dxa"/>
            <w:shd w:val="clear" w:color="auto" w:fill="BFBFBF" w:themeFill="background1" w:themeFillShade="BF"/>
          </w:tcPr>
          <w:p w:rsidR="00C8272B" w:rsidRPr="00F93565" w:rsidRDefault="000A137A" w:rsidP="006D3B12">
            <w:pPr>
              <w:pStyle w:val="BodyText"/>
              <w:rPr>
                <w:rFonts w:asciiTheme="minorHAnsi" w:hAnsiTheme="minorHAnsi"/>
                <w:sz w:val="20"/>
              </w:rPr>
            </w:pPr>
            <w:r>
              <w:rPr>
                <w:rFonts w:asciiTheme="minorHAnsi" w:hAnsiTheme="minorHAnsi"/>
                <w:sz w:val="20"/>
              </w:rPr>
              <w:t>-</w:t>
            </w:r>
          </w:p>
        </w:tc>
        <w:tc>
          <w:tcPr>
            <w:tcW w:w="1530" w:type="dxa"/>
            <w:shd w:val="clear" w:color="auto" w:fill="BFBFBF" w:themeFill="background1" w:themeFillShade="BF"/>
          </w:tcPr>
          <w:p w:rsidR="00C8272B" w:rsidRPr="00F93565" w:rsidRDefault="00C8272B" w:rsidP="006D3B12">
            <w:pPr>
              <w:pStyle w:val="BodyText"/>
              <w:rPr>
                <w:rFonts w:asciiTheme="minorHAnsi" w:hAnsiTheme="minorHAnsi"/>
                <w:sz w:val="20"/>
              </w:rPr>
            </w:pPr>
            <w:r w:rsidRPr="00F93565">
              <w:rPr>
                <w:rFonts w:asciiTheme="minorHAnsi" w:hAnsiTheme="minorHAnsi"/>
                <w:sz w:val="20"/>
              </w:rPr>
              <w:t>5m</w:t>
            </w:r>
          </w:p>
        </w:tc>
        <w:tc>
          <w:tcPr>
            <w:tcW w:w="2160" w:type="dxa"/>
            <w:shd w:val="clear" w:color="auto" w:fill="BFBFBF" w:themeFill="background1" w:themeFillShade="BF"/>
          </w:tcPr>
          <w:p w:rsidR="00C8272B" w:rsidRPr="00F93565" w:rsidRDefault="00C8272B" w:rsidP="006D3B12">
            <w:pPr>
              <w:pStyle w:val="BodyText"/>
              <w:rPr>
                <w:rFonts w:asciiTheme="minorHAnsi" w:hAnsiTheme="minorHAnsi"/>
                <w:sz w:val="20"/>
              </w:rPr>
            </w:pPr>
            <w:r w:rsidRPr="00F93565">
              <w:rPr>
                <w:rFonts w:asciiTheme="minorHAnsi" w:hAnsiTheme="minorHAnsi"/>
                <w:sz w:val="20"/>
              </w:rPr>
              <w:t>15m</w:t>
            </w:r>
          </w:p>
        </w:tc>
        <w:tc>
          <w:tcPr>
            <w:tcW w:w="1463" w:type="dxa"/>
            <w:shd w:val="clear" w:color="auto" w:fill="BFBFBF" w:themeFill="background1" w:themeFillShade="BF"/>
          </w:tcPr>
          <w:p w:rsidR="00C8272B" w:rsidRPr="00F93565" w:rsidRDefault="00C8272B" w:rsidP="006D3B12">
            <w:pPr>
              <w:pStyle w:val="BodyText"/>
              <w:rPr>
                <w:rFonts w:asciiTheme="minorHAnsi" w:hAnsiTheme="minorHAnsi"/>
                <w:sz w:val="20"/>
              </w:rPr>
            </w:pPr>
          </w:p>
        </w:tc>
      </w:tr>
      <w:tr w:rsidR="00C8272B" w:rsidRPr="007B214A" w:rsidTr="000A137A">
        <w:trPr>
          <w:trHeight w:val="521"/>
        </w:trPr>
        <w:tc>
          <w:tcPr>
            <w:tcW w:w="1237" w:type="dxa"/>
            <w:shd w:val="clear" w:color="auto" w:fill="BFBFBF" w:themeFill="background1" w:themeFillShade="BF"/>
          </w:tcPr>
          <w:p w:rsidR="00C8272B" w:rsidRPr="00F93565" w:rsidRDefault="00C8272B" w:rsidP="006D3B12">
            <w:pPr>
              <w:pStyle w:val="BodyText"/>
              <w:rPr>
                <w:rFonts w:asciiTheme="minorHAnsi" w:hAnsiTheme="minorHAnsi"/>
                <w:sz w:val="20"/>
              </w:rPr>
            </w:pPr>
            <w:r w:rsidRPr="00F93565">
              <w:rPr>
                <w:rFonts w:asciiTheme="minorHAnsi" w:hAnsiTheme="minorHAnsi"/>
                <w:sz w:val="20"/>
              </w:rPr>
              <w:t xml:space="preserve">Vista Park 3 </w:t>
            </w:r>
          </w:p>
        </w:tc>
        <w:tc>
          <w:tcPr>
            <w:tcW w:w="1530" w:type="dxa"/>
            <w:shd w:val="clear" w:color="auto" w:fill="BFBFBF" w:themeFill="background1" w:themeFillShade="BF"/>
          </w:tcPr>
          <w:p w:rsidR="00C8272B" w:rsidRPr="00F93565" w:rsidRDefault="00C8272B" w:rsidP="006D3B12">
            <w:pPr>
              <w:pStyle w:val="BodyText"/>
              <w:rPr>
                <w:rFonts w:asciiTheme="minorHAnsi" w:hAnsiTheme="minorHAnsi"/>
                <w:sz w:val="20"/>
              </w:rPr>
            </w:pPr>
            <w:r w:rsidRPr="00F93565">
              <w:rPr>
                <w:rFonts w:asciiTheme="minorHAnsi" w:hAnsiTheme="minorHAnsi"/>
                <w:sz w:val="20"/>
              </w:rPr>
              <w:t>1.5 Billion</w:t>
            </w:r>
          </w:p>
        </w:tc>
        <w:tc>
          <w:tcPr>
            <w:tcW w:w="1260" w:type="dxa"/>
            <w:shd w:val="clear" w:color="auto" w:fill="BFBFBF" w:themeFill="background1" w:themeFillShade="BF"/>
          </w:tcPr>
          <w:p w:rsidR="00C8272B" w:rsidRPr="00F93565" w:rsidRDefault="00C8272B" w:rsidP="006D3B12">
            <w:pPr>
              <w:pStyle w:val="BodyText"/>
              <w:rPr>
                <w:rFonts w:asciiTheme="minorHAnsi" w:hAnsiTheme="minorHAnsi"/>
                <w:sz w:val="20"/>
              </w:rPr>
            </w:pPr>
          </w:p>
        </w:tc>
        <w:tc>
          <w:tcPr>
            <w:tcW w:w="1710" w:type="dxa"/>
            <w:shd w:val="clear" w:color="auto" w:fill="BFBFBF" w:themeFill="background1" w:themeFillShade="BF"/>
          </w:tcPr>
          <w:p w:rsidR="00C8272B" w:rsidRPr="00F93565" w:rsidRDefault="00C8272B" w:rsidP="006D3B12">
            <w:pPr>
              <w:pStyle w:val="BodyText"/>
              <w:rPr>
                <w:rFonts w:asciiTheme="minorHAnsi" w:hAnsiTheme="minorHAnsi"/>
                <w:sz w:val="20"/>
              </w:rPr>
            </w:pPr>
            <w:r w:rsidRPr="00F93565">
              <w:rPr>
                <w:rFonts w:asciiTheme="minorHAnsi" w:hAnsiTheme="minorHAnsi"/>
                <w:sz w:val="20"/>
              </w:rPr>
              <w:t>Private Funds</w:t>
            </w:r>
          </w:p>
        </w:tc>
        <w:tc>
          <w:tcPr>
            <w:tcW w:w="1080" w:type="dxa"/>
            <w:shd w:val="clear" w:color="auto" w:fill="BFBFBF" w:themeFill="background1" w:themeFillShade="BF"/>
          </w:tcPr>
          <w:p w:rsidR="00C8272B" w:rsidRPr="00F93565" w:rsidRDefault="000A137A" w:rsidP="006D3B12">
            <w:pPr>
              <w:pStyle w:val="BodyText"/>
              <w:rPr>
                <w:rFonts w:asciiTheme="minorHAnsi" w:hAnsiTheme="minorHAnsi"/>
                <w:sz w:val="20"/>
              </w:rPr>
            </w:pPr>
            <w:r>
              <w:rPr>
                <w:rFonts w:asciiTheme="minorHAnsi" w:hAnsiTheme="minorHAnsi"/>
                <w:sz w:val="20"/>
              </w:rPr>
              <w:t>-</w:t>
            </w:r>
          </w:p>
        </w:tc>
        <w:tc>
          <w:tcPr>
            <w:tcW w:w="1530" w:type="dxa"/>
            <w:shd w:val="clear" w:color="auto" w:fill="BFBFBF" w:themeFill="background1" w:themeFillShade="BF"/>
          </w:tcPr>
          <w:p w:rsidR="00C8272B" w:rsidRPr="00F93565" w:rsidRDefault="000A137A" w:rsidP="006D3B12">
            <w:pPr>
              <w:pStyle w:val="BodyText"/>
              <w:rPr>
                <w:rFonts w:asciiTheme="minorHAnsi" w:hAnsiTheme="minorHAnsi"/>
                <w:sz w:val="20"/>
              </w:rPr>
            </w:pPr>
            <w:r>
              <w:rPr>
                <w:rFonts w:asciiTheme="minorHAnsi" w:hAnsiTheme="minorHAnsi"/>
                <w:sz w:val="20"/>
              </w:rPr>
              <w:t>-</w:t>
            </w:r>
          </w:p>
        </w:tc>
        <w:tc>
          <w:tcPr>
            <w:tcW w:w="2160" w:type="dxa"/>
            <w:shd w:val="clear" w:color="auto" w:fill="BFBFBF" w:themeFill="background1" w:themeFillShade="BF"/>
          </w:tcPr>
          <w:p w:rsidR="00C8272B" w:rsidRPr="00F93565" w:rsidRDefault="000A137A" w:rsidP="006D3B12">
            <w:pPr>
              <w:pStyle w:val="BodyText"/>
              <w:rPr>
                <w:rFonts w:asciiTheme="minorHAnsi" w:hAnsiTheme="minorHAnsi"/>
                <w:sz w:val="20"/>
              </w:rPr>
            </w:pPr>
            <w:r>
              <w:rPr>
                <w:rFonts w:asciiTheme="minorHAnsi" w:hAnsiTheme="minorHAnsi"/>
                <w:sz w:val="20"/>
              </w:rPr>
              <w:t>-</w:t>
            </w:r>
          </w:p>
        </w:tc>
        <w:tc>
          <w:tcPr>
            <w:tcW w:w="1463" w:type="dxa"/>
            <w:shd w:val="clear" w:color="auto" w:fill="BFBFBF" w:themeFill="background1" w:themeFillShade="BF"/>
          </w:tcPr>
          <w:p w:rsidR="00C8272B" w:rsidRPr="00F93565" w:rsidRDefault="000A137A" w:rsidP="006D3B12">
            <w:pPr>
              <w:pStyle w:val="BodyText"/>
              <w:rPr>
                <w:rFonts w:asciiTheme="minorHAnsi" w:hAnsiTheme="minorHAnsi"/>
                <w:sz w:val="20"/>
              </w:rPr>
            </w:pPr>
            <w:r>
              <w:rPr>
                <w:rFonts w:asciiTheme="minorHAnsi" w:hAnsiTheme="minorHAnsi"/>
                <w:sz w:val="20"/>
              </w:rPr>
              <w:t>-</w:t>
            </w:r>
          </w:p>
        </w:tc>
      </w:tr>
      <w:tr w:rsidR="00396D4C" w:rsidRPr="007B214A" w:rsidTr="000A137A">
        <w:tc>
          <w:tcPr>
            <w:tcW w:w="1237" w:type="dxa"/>
            <w:vMerge w:val="restart"/>
            <w:shd w:val="clear" w:color="auto" w:fill="BFBFBF" w:themeFill="background1" w:themeFillShade="BF"/>
          </w:tcPr>
          <w:p w:rsidR="00396D4C" w:rsidRPr="00F93565" w:rsidRDefault="00396D4C" w:rsidP="006D3B12">
            <w:pPr>
              <w:pStyle w:val="BodyText"/>
              <w:rPr>
                <w:rFonts w:asciiTheme="minorHAnsi" w:hAnsiTheme="minorHAnsi"/>
                <w:sz w:val="20"/>
              </w:rPr>
            </w:pPr>
            <w:r w:rsidRPr="00F93565">
              <w:rPr>
                <w:rFonts w:asciiTheme="minorHAnsi" w:hAnsiTheme="minorHAnsi"/>
                <w:sz w:val="20"/>
              </w:rPr>
              <w:t>Brandwag</w:t>
            </w:r>
          </w:p>
        </w:tc>
        <w:tc>
          <w:tcPr>
            <w:tcW w:w="1530" w:type="dxa"/>
            <w:vMerge w:val="restart"/>
            <w:shd w:val="clear" w:color="auto" w:fill="BFBFBF" w:themeFill="background1" w:themeFillShade="BF"/>
          </w:tcPr>
          <w:p w:rsidR="00396D4C" w:rsidRPr="00F93565" w:rsidRDefault="00396D4C" w:rsidP="006D3B12">
            <w:pPr>
              <w:pStyle w:val="BodyText"/>
              <w:rPr>
                <w:rFonts w:asciiTheme="minorHAnsi" w:hAnsiTheme="minorHAnsi"/>
                <w:sz w:val="20"/>
              </w:rPr>
            </w:pPr>
          </w:p>
        </w:tc>
        <w:tc>
          <w:tcPr>
            <w:tcW w:w="1260" w:type="dxa"/>
            <w:shd w:val="clear" w:color="auto" w:fill="BFBFBF" w:themeFill="background1" w:themeFillShade="BF"/>
          </w:tcPr>
          <w:p w:rsidR="00396D4C" w:rsidRPr="00F93565" w:rsidRDefault="00396D4C" w:rsidP="006D3B12">
            <w:pPr>
              <w:pStyle w:val="BodyText"/>
              <w:rPr>
                <w:rFonts w:asciiTheme="minorHAnsi" w:hAnsiTheme="minorHAnsi"/>
                <w:sz w:val="20"/>
              </w:rPr>
            </w:pPr>
            <w:r w:rsidRPr="00F93565">
              <w:rPr>
                <w:rFonts w:asciiTheme="minorHAnsi" w:hAnsiTheme="minorHAnsi"/>
                <w:sz w:val="20"/>
              </w:rPr>
              <w:t>Bulk Sewer</w:t>
            </w:r>
          </w:p>
        </w:tc>
        <w:tc>
          <w:tcPr>
            <w:tcW w:w="1710" w:type="dxa"/>
            <w:shd w:val="clear" w:color="auto" w:fill="BFBFBF" w:themeFill="background1" w:themeFillShade="BF"/>
          </w:tcPr>
          <w:p w:rsidR="00396D4C" w:rsidRPr="00F93565" w:rsidRDefault="00396D4C" w:rsidP="006D3B12">
            <w:pPr>
              <w:pStyle w:val="BodyText"/>
              <w:rPr>
                <w:rFonts w:asciiTheme="minorHAnsi" w:hAnsiTheme="minorHAnsi"/>
                <w:sz w:val="20"/>
              </w:rPr>
            </w:pPr>
            <w:r w:rsidRPr="00F93565">
              <w:rPr>
                <w:rFonts w:asciiTheme="minorHAnsi" w:hAnsiTheme="minorHAnsi"/>
                <w:sz w:val="20"/>
              </w:rPr>
              <w:t>USDG</w:t>
            </w:r>
          </w:p>
        </w:tc>
        <w:tc>
          <w:tcPr>
            <w:tcW w:w="1080" w:type="dxa"/>
            <w:shd w:val="clear" w:color="auto" w:fill="BFBFBF" w:themeFill="background1" w:themeFillShade="BF"/>
          </w:tcPr>
          <w:p w:rsidR="00396D4C" w:rsidRPr="00F93565" w:rsidRDefault="00396D4C" w:rsidP="006D3B12">
            <w:pPr>
              <w:pStyle w:val="BodyText"/>
              <w:rPr>
                <w:rFonts w:asciiTheme="minorHAnsi" w:hAnsiTheme="minorHAnsi"/>
                <w:sz w:val="20"/>
              </w:rPr>
            </w:pPr>
            <w:r w:rsidRPr="00F93565">
              <w:rPr>
                <w:rFonts w:asciiTheme="minorHAnsi" w:hAnsiTheme="minorHAnsi"/>
                <w:sz w:val="20"/>
              </w:rPr>
              <w:t>4.5m</w:t>
            </w:r>
          </w:p>
        </w:tc>
        <w:tc>
          <w:tcPr>
            <w:tcW w:w="1530" w:type="dxa"/>
            <w:shd w:val="clear" w:color="auto" w:fill="BFBFBF" w:themeFill="background1" w:themeFillShade="BF"/>
          </w:tcPr>
          <w:p w:rsidR="00396D4C" w:rsidRPr="00F93565" w:rsidRDefault="00396D4C" w:rsidP="006D3B12">
            <w:pPr>
              <w:pStyle w:val="BodyText"/>
              <w:rPr>
                <w:rFonts w:asciiTheme="minorHAnsi" w:hAnsiTheme="minorHAnsi"/>
                <w:sz w:val="20"/>
              </w:rPr>
            </w:pPr>
          </w:p>
        </w:tc>
        <w:tc>
          <w:tcPr>
            <w:tcW w:w="2160" w:type="dxa"/>
            <w:shd w:val="clear" w:color="auto" w:fill="BFBFBF" w:themeFill="background1" w:themeFillShade="BF"/>
          </w:tcPr>
          <w:p w:rsidR="00396D4C" w:rsidRPr="00F93565" w:rsidRDefault="000A137A" w:rsidP="006D3B12">
            <w:pPr>
              <w:pStyle w:val="BodyText"/>
              <w:rPr>
                <w:rFonts w:asciiTheme="minorHAnsi" w:hAnsiTheme="minorHAnsi"/>
                <w:sz w:val="20"/>
              </w:rPr>
            </w:pPr>
            <w:r>
              <w:rPr>
                <w:rFonts w:asciiTheme="minorHAnsi" w:hAnsiTheme="minorHAnsi"/>
                <w:sz w:val="20"/>
              </w:rPr>
              <w:t>-</w:t>
            </w:r>
          </w:p>
        </w:tc>
        <w:tc>
          <w:tcPr>
            <w:tcW w:w="1463" w:type="dxa"/>
            <w:shd w:val="clear" w:color="auto" w:fill="BFBFBF" w:themeFill="background1" w:themeFillShade="BF"/>
          </w:tcPr>
          <w:p w:rsidR="00396D4C" w:rsidRPr="00F93565" w:rsidRDefault="000A137A" w:rsidP="006D3B12">
            <w:pPr>
              <w:pStyle w:val="BodyText"/>
              <w:rPr>
                <w:rFonts w:asciiTheme="minorHAnsi" w:hAnsiTheme="minorHAnsi"/>
                <w:sz w:val="20"/>
              </w:rPr>
            </w:pPr>
            <w:r>
              <w:rPr>
                <w:rFonts w:asciiTheme="minorHAnsi" w:hAnsiTheme="minorHAnsi"/>
                <w:sz w:val="20"/>
              </w:rPr>
              <w:t>-</w:t>
            </w:r>
          </w:p>
        </w:tc>
      </w:tr>
      <w:tr w:rsidR="00396D4C" w:rsidRPr="007B214A" w:rsidTr="000A137A">
        <w:tc>
          <w:tcPr>
            <w:tcW w:w="1237" w:type="dxa"/>
            <w:vMerge/>
            <w:shd w:val="clear" w:color="auto" w:fill="BFBFBF" w:themeFill="background1" w:themeFillShade="BF"/>
          </w:tcPr>
          <w:p w:rsidR="00396D4C" w:rsidRPr="00F93565" w:rsidRDefault="00396D4C" w:rsidP="006D3B12">
            <w:pPr>
              <w:pStyle w:val="BodyText"/>
              <w:rPr>
                <w:rFonts w:asciiTheme="minorHAnsi" w:hAnsiTheme="minorHAnsi"/>
                <w:sz w:val="20"/>
              </w:rPr>
            </w:pPr>
          </w:p>
        </w:tc>
        <w:tc>
          <w:tcPr>
            <w:tcW w:w="1530" w:type="dxa"/>
            <w:vMerge/>
            <w:shd w:val="clear" w:color="auto" w:fill="BFBFBF" w:themeFill="background1" w:themeFillShade="BF"/>
          </w:tcPr>
          <w:p w:rsidR="00396D4C" w:rsidRPr="00F93565" w:rsidRDefault="00396D4C" w:rsidP="006D3B12">
            <w:pPr>
              <w:pStyle w:val="BodyText"/>
              <w:rPr>
                <w:rFonts w:asciiTheme="minorHAnsi" w:hAnsiTheme="minorHAnsi"/>
                <w:sz w:val="20"/>
              </w:rPr>
            </w:pPr>
          </w:p>
        </w:tc>
        <w:tc>
          <w:tcPr>
            <w:tcW w:w="1260" w:type="dxa"/>
            <w:shd w:val="clear" w:color="auto" w:fill="BFBFBF" w:themeFill="background1" w:themeFillShade="BF"/>
          </w:tcPr>
          <w:p w:rsidR="00396D4C" w:rsidRPr="00F93565" w:rsidRDefault="00396D4C" w:rsidP="006D3B12">
            <w:pPr>
              <w:pStyle w:val="BodyText"/>
              <w:rPr>
                <w:rFonts w:asciiTheme="minorHAnsi" w:hAnsiTheme="minorHAnsi"/>
                <w:sz w:val="20"/>
              </w:rPr>
            </w:pPr>
            <w:r w:rsidRPr="00F93565">
              <w:rPr>
                <w:rFonts w:asciiTheme="minorHAnsi" w:hAnsiTheme="minorHAnsi"/>
                <w:sz w:val="20"/>
              </w:rPr>
              <w:t>Roads</w:t>
            </w:r>
          </w:p>
        </w:tc>
        <w:tc>
          <w:tcPr>
            <w:tcW w:w="1710" w:type="dxa"/>
            <w:shd w:val="clear" w:color="auto" w:fill="BFBFBF" w:themeFill="background1" w:themeFillShade="BF"/>
          </w:tcPr>
          <w:p w:rsidR="00396D4C" w:rsidRPr="00F93565" w:rsidRDefault="00396D4C" w:rsidP="006D3B12">
            <w:pPr>
              <w:pStyle w:val="BodyText"/>
              <w:rPr>
                <w:rFonts w:asciiTheme="minorHAnsi" w:hAnsiTheme="minorHAnsi"/>
                <w:sz w:val="20"/>
              </w:rPr>
            </w:pPr>
            <w:r w:rsidRPr="00F93565">
              <w:rPr>
                <w:rFonts w:asciiTheme="minorHAnsi" w:hAnsiTheme="minorHAnsi"/>
                <w:sz w:val="20"/>
              </w:rPr>
              <w:t>USDG</w:t>
            </w:r>
          </w:p>
        </w:tc>
        <w:tc>
          <w:tcPr>
            <w:tcW w:w="1080" w:type="dxa"/>
            <w:shd w:val="clear" w:color="auto" w:fill="BFBFBF" w:themeFill="background1" w:themeFillShade="BF"/>
          </w:tcPr>
          <w:p w:rsidR="00396D4C" w:rsidRPr="00F93565" w:rsidRDefault="00396D4C" w:rsidP="006D3B12">
            <w:pPr>
              <w:pStyle w:val="BodyText"/>
              <w:rPr>
                <w:rFonts w:asciiTheme="minorHAnsi" w:hAnsiTheme="minorHAnsi"/>
                <w:sz w:val="20"/>
              </w:rPr>
            </w:pPr>
            <w:r w:rsidRPr="00F93565">
              <w:rPr>
                <w:rFonts w:asciiTheme="minorHAnsi" w:hAnsiTheme="minorHAnsi"/>
                <w:sz w:val="20"/>
              </w:rPr>
              <w:t>5.6m</w:t>
            </w:r>
          </w:p>
        </w:tc>
        <w:tc>
          <w:tcPr>
            <w:tcW w:w="1530" w:type="dxa"/>
            <w:shd w:val="clear" w:color="auto" w:fill="BFBFBF" w:themeFill="background1" w:themeFillShade="BF"/>
          </w:tcPr>
          <w:p w:rsidR="00396D4C" w:rsidRPr="00F93565" w:rsidRDefault="00396D4C" w:rsidP="006D3B12">
            <w:pPr>
              <w:pStyle w:val="BodyText"/>
              <w:rPr>
                <w:rFonts w:asciiTheme="minorHAnsi" w:hAnsiTheme="minorHAnsi"/>
                <w:sz w:val="20"/>
              </w:rPr>
            </w:pPr>
            <w:r w:rsidRPr="00F93565">
              <w:rPr>
                <w:rFonts w:asciiTheme="minorHAnsi" w:hAnsiTheme="minorHAnsi"/>
                <w:sz w:val="20"/>
              </w:rPr>
              <w:t>1m</w:t>
            </w:r>
          </w:p>
        </w:tc>
        <w:tc>
          <w:tcPr>
            <w:tcW w:w="2160" w:type="dxa"/>
            <w:shd w:val="clear" w:color="auto" w:fill="BFBFBF" w:themeFill="background1" w:themeFillShade="BF"/>
          </w:tcPr>
          <w:p w:rsidR="00396D4C" w:rsidRPr="00F93565" w:rsidRDefault="000A137A" w:rsidP="006D3B12">
            <w:pPr>
              <w:pStyle w:val="BodyText"/>
              <w:rPr>
                <w:rFonts w:asciiTheme="minorHAnsi" w:hAnsiTheme="minorHAnsi"/>
                <w:sz w:val="20"/>
              </w:rPr>
            </w:pPr>
            <w:r>
              <w:rPr>
                <w:rFonts w:asciiTheme="minorHAnsi" w:hAnsiTheme="minorHAnsi"/>
                <w:sz w:val="20"/>
              </w:rPr>
              <w:t>-</w:t>
            </w:r>
          </w:p>
        </w:tc>
        <w:tc>
          <w:tcPr>
            <w:tcW w:w="1463" w:type="dxa"/>
            <w:shd w:val="clear" w:color="auto" w:fill="BFBFBF" w:themeFill="background1" w:themeFillShade="BF"/>
          </w:tcPr>
          <w:p w:rsidR="00396D4C" w:rsidRPr="00F93565" w:rsidRDefault="000A137A" w:rsidP="006D3B12">
            <w:pPr>
              <w:pStyle w:val="BodyText"/>
              <w:rPr>
                <w:rFonts w:asciiTheme="minorHAnsi" w:hAnsiTheme="minorHAnsi"/>
                <w:sz w:val="20"/>
              </w:rPr>
            </w:pPr>
            <w:r>
              <w:rPr>
                <w:rFonts w:asciiTheme="minorHAnsi" w:hAnsiTheme="minorHAnsi"/>
                <w:sz w:val="20"/>
              </w:rPr>
              <w:t>-</w:t>
            </w:r>
          </w:p>
        </w:tc>
      </w:tr>
      <w:tr w:rsidR="00396D4C" w:rsidRPr="007B214A" w:rsidTr="000A137A">
        <w:tc>
          <w:tcPr>
            <w:tcW w:w="1237" w:type="dxa"/>
            <w:vMerge/>
            <w:shd w:val="clear" w:color="auto" w:fill="BFBFBF" w:themeFill="background1" w:themeFillShade="BF"/>
          </w:tcPr>
          <w:p w:rsidR="00396D4C" w:rsidRPr="00F93565" w:rsidRDefault="00396D4C" w:rsidP="006D3B12">
            <w:pPr>
              <w:pStyle w:val="BodyText"/>
              <w:rPr>
                <w:rFonts w:asciiTheme="minorHAnsi" w:hAnsiTheme="minorHAnsi"/>
                <w:sz w:val="20"/>
              </w:rPr>
            </w:pPr>
          </w:p>
        </w:tc>
        <w:tc>
          <w:tcPr>
            <w:tcW w:w="1530" w:type="dxa"/>
            <w:vMerge/>
            <w:shd w:val="clear" w:color="auto" w:fill="BFBFBF" w:themeFill="background1" w:themeFillShade="BF"/>
          </w:tcPr>
          <w:p w:rsidR="00396D4C" w:rsidRPr="00F93565" w:rsidRDefault="00396D4C" w:rsidP="006D3B12">
            <w:pPr>
              <w:pStyle w:val="BodyText"/>
              <w:rPr>
                <w:rFonts w:asciiTheme="minorHAnsi" w:hAnsiTheme="minorHAnsi"/>
                <w:sz w:val="20"/>
              </w:rPr>
            </w:pPr>
          </w:p>
        </w:tc>
        <w:tc>
          <w:tcPr>
            <w:tcW w:w="1260" w:type="dxa"/>
            <w:shd w:val="clear" w:color="auto" w:fill="BFBFBF" w:themeFill="background1" w:themeFillShade="BF"/>
          </w:tcPr>
          <w:p w:rsidR="00396D4C" w:rsidRPr="00F93565" w:rsidRDefault="00396D4C" w:rsidP="006D3B12">
            <w:pPr>
              <w:pStyle w:val="BodyText"/>
              <w:rPr>
                <w:rFonts w:asciiTheme="minorHAnsi" w:hAnsiTheme="minorHAnsi"/>
                <w:sz w:val="20"/>
              </w:rPr>
            </w:pPr>
            <w:r w:rsidRPr="00F93565">
              <w:rPr>
                <w:rFonts w:asciiTheme="minorHAnsi" w:hAnsiTheme="minorHAnsi"/>
                <w:sz w:val="20"/>
              </w:rPr>
              <w:t>Social Housing</w:t>
            </w:r>
          </w:p>
        </w:tc>
        <w:tc>
          <w:tcPr>
            <w:tcW w:w="1710" w:type="dxa"/>
            <w:shd w:val="clear" w:color="auto" w:fill="BFBFBF" w:themeFill="background1" w:themeFillShade="BF"/>
          </w:tcPr>
          <w:p w:rsidR="00396D4C" w:rsidRPr="00F93565" w:rsidRDefault="00396D4C" w:rsidP="006D3B12">
            <w:pPr>
              <w:pStyle w:val="BodyText"/>
              <w:rPr>
                <w:rFonts w:asciiTheme="minorHAnsi" w:hAnsiTheme="minorHAnsi"/>
                <w:sz w:val="20"/>
              </w:rPr>
            </w:pPr>
            <w:r w:rsidRPr="00F93565">
              <w:rPr>
                <w:rFonts w:asciiTheme="minorHAnsi" w:hAnsiTheme="minorHAnsi"/>
                <w:sz w:val="20"/>
              </w:rPr>
              <w:t>HSDG</w:t>
            </w:r>
          </w:p>
        </w:tc>
        <w:tc>
          <w:tcPr>
            <w:tcW w:w="1080" w:type="dxa"/>
            <w:shd w:val="clear" w:color="auto" w:fill="BFBFBF" w:themeFill="background1" w:themeFillShade="BF"/>
          </w:tcPr>
          <w:p w:rsidR="00396D4C" w:rsidRPr="00F93565" w:rsidRDefault="00396D4C" w:rsidP="006D3B12">
            <w:pPr>
              <w:pStyle w:val="BodyText"/>
              <w:rPr>
                <w:rFonts w:asciiTheme="minorHAnsi" w:hAnsiTheme="minorHAnsi"/>
                <w:sz w:val="20"/>
              </w:rPr>
            </w:pPr>
            <w:r w:rsidRPr="00F93565">
              <w:rPr>
                <w:rFonts w:asciiTheme="minorHAnsi" w:hAnsiTheme="minorHAnsi"/>
                <w:sz w:val="20"/>
              </w:rPr>
              <w:t>16.6m</w:t>
            </w:r>
          </w:p>
        </w:tc>
        <w:tc>
          <w:tcPr>
            <w:tcW w:w="1530" w:type="dxa"/>
            <w:shd w:val="clear" w:color="auto" w:fill="BFBFBF" w:themeFill="background1" w:themeFillShade="BF"/>
          </w:tcPr>
          <w:p w:rsidR="00396D4C" w:rsidRPr="00F93565" w:rsidRDefault="00396D4C" w:rsidP="006D3B12">
            <w:pPr>
              <w:pStyle w:val="BodyText"/>
              <w:rPr>
                <w:rFonts w:asciiTheme="minorHAnsi" w:hAnsiTheme="minorHAnsi"/>
                <w:sz w:val="20"/>
              </w:rPr>
            </w:pPr>
            <w:r w:rsidRPr="00F93565">
              <w:rPr>
                <w:rFonts w:asciiTheme="minorHAnsi" w:hAnsiTheme="minorHAnsi"/>
                <w:sz w:val="20"/>
              </w:rPr>
              <w:t>16m</w:t>
            </w:r>
          </w:p>
        </w:tc>
        <w:tc>
          <w:tcPr>
            <w:tcW w:w="2160" w:type="dxa"/>
            <w:shd w:val="clear" w:color="auto" w:fill="BFBFBF" w:themeFill="background1" w:themeFillShade="BF"/>
          </w:tcPr>
          <w:p w:rsidR="00396D4C" w:rsidRPr="00F93565" w:rsidRDefault="000A137A" w:rsidP="006D3B12">
            <w:pPr>
              <w:pStyle w:val="BodyText"/>
              <w:rPr>
                <w:rFonts w:asciiTheme="minorHAnsi" w:hAnsiTheme="minorHAnsi"/>
                <w:sz w:val="20"/>
              </w:rPr>
            </w:pPr>
            <w:r>
              <w:rPr>
                <w:rFonts w:asciiTheme="minorHAnsi" w:hAnsiTheme="minorHAnsi"/>
                <w:sz w:val="20"/>
              </w:rPr>
              <w:t>-</w:t>
            </w:r>
          </w:p>
        </w:tc>
        <w:tc>
          <w:tcPr>
            <w:tcW w:w="1463" w:type="dxa"/>
            <w:shd w:val="clear" w:color="auto" w:fill="BFBFBF" w:themeFill="background1" w:themeFillShade="BF"/>
          </w:tcPr>
          <w:p w:rsidR="00396D4C" w:rsidRPr="00F93565" w:rsidRDefault="000A137A" w:rsidP="000A137A">
            <w:pPr>
              <w:pStyle w:val="BodyText"/>
              <w:jc w:val="center"/>
              <w:rPr>
                <w:rFonts w:asciiTheme="minorHAnsi" w:hAnsiTheme="minorHAnsi"/>
                <w:sz w:val="20"/>
              </w:rPr>
            </w:pPr>
            <w:r>
              <w:rPr>
                <w:rFonts w:asciiTheme="minorHAnsi" w:hAnsiTheme="minorHAnsi"/>
                <w:sz w:val="20"/>
              </w:rPr>
              <w:t>-</w:t>
            </w:r>
          </w:p>
        </w:tc>
      </w:tr>
    </w:tbl>
    <w:p w:rsidR="007B214A" w:rsidRDefault="007B214A" w:rsidP="006D3B12">
      <w:pPr>
        <w:pStyle w:val="BodyText"/>
        <w:rPr>
          <w:rFonts w:asciiTheme="minorHAnsi" w:hAnsiTheme="minorHAnsi"/>
          <w:sz w:val="16"/>
          <w:szCs w:val="16"/>
        </w:rPr>
      </w:pPr>
    </w:p>
    <w:p w:rsidR="00E60A89" w:rsidRDefault="00E60A89" w:rsidP="006D3B12">
      <w:pPr>
        <w:pStyle w:val="BodyText"/>
        <w:rPr>
          <w:rFonts w:asciiTheme="minorHAnsi" w:hAnsiTheme="minorHAnsi"/>
          <w:sz w:val="16"/>
          <w:szCs w:val="16"/>
        </w:rPr>
      </w:pPr>
    </w:p>
    <w:p w:rsidR="00E60A89" w:rsidRPr="007B214A" w:rsidRDefault="00E60A89" w:rsidP="006D3B12">
      <w:pPr>
        <w:pStyle w:val="BodyText"/>
        <w:rPr>
          <w:rFonts w:asciiTheme="minorHAnsi" w:hAnsiTheme="minorHAnsi"/>
          <w:sz w:val="16"/>
          <w:szCs w:val="16"/>
        </w:rPr>
      </w:pPr>
    </w:p>
    <w:tbl>
      <w:tblPr>
        <w:tblStyle w:val="TableGrid"/>
        <w:tblW w:w="13775" w:type="dxa"/>
        <w:jc w:val="center"/>
        <w:tblLook w:val="04A0" w:firstRow="1" w:lastRow="0" w:firstColumn="1" w:lastColumn="0" w:noHBand="0" w:noVBand="1"/>
      </w:tblPr>
      <w:tblGrid>
        <w:gridCol w:w="1463"/>
        <w:gridCol w:w="1202"/>
        <w:gridCol w:w="2306"/>
        <w:gridCol w:w="1359"/>
        <w:gridCol w:w="1554"/>
        <w:gridCol w:w="1162"/>
        <w:gridCol w:w="2179"/>
        <w:gridCol w:w="2550"/>
      </w:tblGrid>
      <w:tr w:rsidR="000835F6" w:rsidRPr="007B214A" w:rsidTr="00AD2D45">
        <w:trPr>
          <w:trHeight w:val="530"/>
          <w:jc w:val="center"/>
        </w:trPr>
        <w:tc>
          <w:tcPr>
            <w:tcW w:w="1463" w:type="dxa"/>
            <w:shd w:val="clear" w:color="auto" w:fill="FFC000"/>
          </w:tcPr>
          <w:p w:rsidR="00CD22E2" w:rsidRPr="00A73383" w:rsidRDefault="00CD22E2" w:rsidP="006D3B12">
            <w:pPr>
              <w:pStyle w:val="BodyText"/>
              <w:rPr>
                <w:b/>
                <w:sz w:val="18"/>
                <w:szCs w:val="18"/>
              </w:rPr>
            </w:pPr>
            <w:r w:rsidRPr="00A73383">
              <w:rPr>
                <w:b/>
                <w:sz w:val="18"/>
                <w:szCs w:val="18"/>
              </w:rPr>
              <w:t>Area/ Settlement</w:t>
            </w:r>
          </w:p>
        </w:tc>
        <w:tc>
          <w:tcPr>
            <w:tcW w:w="1202" w:type="dxa"/>
            <w:shd w:val="clear" w:color="auto" w:fill="FFC000"/>
          </w:tcPr>
          <w:p w:rsidR="00CD22E2" w:rsidRPr="00A73383" w:rsidRDefault="00CD22E2" w:rsidP="006D3B12">
            <w:pPr>
              <w:pStyle w:val="BodyText"/>
              <w:rPr>
                <w:b/>
                <w:sz w:val="18"/>
                <w:szCs w:val="18"/>
              </w:rPr>
            </w:pPr>
            <w:r w:rsidRPr="00A73383">
              <w:rPr>
                <w:b/>
                <w:sz w:val="18"/>
                <w:szCs w:val="18"/>
              </w:rPr>
              <w:t>Total Cost of Project</w:t>
            </w:r>
          </w:p>
        </w:tc>
        <w:tc>
          <w:tcPr>
            <w:tcW w:w="2306" w:type="dxa"/>
            <w:shd w:val="clear" w:color="auto" w:fill="FFC000"/>
          </w:tcPr>
          <w:p w:rsidR="00CD22E2" w:rsidRPr="00A73383" w:rsidRDefault="00CD22E2" w:rsidP="006D3B12">
            <w:pPr>
              <w:pStyle w:val="BodyText"/>
              <w:rPr>
                <w:b/>
                <w:sz w:val="18"/>
                <w:szCs w:val="18"/>
              </w:rPr>
            </w:pPr>
            <w:r w:rsidRPr="00A73383">
              <w:rPr>
                <w:b/>
                <w:sz w:val="18"/>
                <w:szCs w:val="18"/>
              </w:rPr>
              <w:t xml:space="preserve">Projects </w:t>
            </w:r>
          </w:p>
        </w:tc>
        <w:tc>
          <w:tcPr>
            <w:tcW w:w="1359" w:type="dxa"/>
            <w:shd w:val="clear" w:color="auto" w:fill="FFC000"/>
          </w:tcPr>
          <w:p w:rsidR="00CD22E2" w:rsidRPr="00A73383" w:rsidRDefault="00CD22E2" w:rsidP="006D3B12">
            <w:pPr>
              <w:pStyle w:val="BodyText"/>
              <w:rPr>
                <w:b/>
                <w:sz w:val="18"/>
                <w:szCs w:val="18"/>
              </w:rPr>
            </w:pPr>
            <w:r w:rsidRPr="00A73383">
              <w:rPr>
                <w:b/>
                <w:sz w:val="18"/>
                <w:szCs w:val="18"/>
              </w:rPr>
              <w:t xml:space="preserve">Source </w:t>
            </w:r>
          </w:p>
        </w:tc>
        <w:tc>
          <w:tcPr>
            <w:tcW w:w="1554" w:type="dxa"/>
            <w:shd w:val="clear" w:color="auto" w:fill="FFC000"/>
          </w:tcPr>
          <w:p w:rsidR="00CD22E2" w:rsidRPr="00A73383" w:rsidRDefault="00CD22E2" w:rsidP="006D3B12">
            <w:pPr>
              <w:pStyle w:val="BodyText"/>
              <w:rPr>
                <w:b/>
                <w:sz w:val="18"/>
                <w:szCs w:val="18"/>
              </w:rPr>
            </w:pPr>
            <w:r w:rsidRPr="00A73383">
              <w:rPr>
                <w:b/>
                <w:sz w:val="18"/>
                <w:szCs w:val="18"/>
              </w:rPr>
              <w:t>2014/2015</w:t>
            </w:r>
          </w:p>
        </w:tc>
        <w:tc>
          <w:tcPr>
            <w:tcW w:w="1162" w:type="dxa"/>
            <w:shd w:val="clear" w:color="auto" w:fill="FFC000"/>
          </w:tcPr>
          <w:p w:rsidR="00CD22E2" w:rsidRPr="00A73383" w:rsidRDefault="00CD22E2" w:rsidP="006D3B12">
            <w:pPr>
              <w:pStyle w:val="BodyText"/>
              <w:rPr>
                <w:b/>
                <w:sz w:val="18"/>
                <w:szCs w:val="18"/>
              </w:rPr>
            </w:pPr>
            <w:r w:rsidRPr="00A73383">
              <w:rPr>
                <w:b/>
                <w:sz w:val="18"/>
                <w:szCs w:val="18"/>
              </w:rPr>
              <w:t>2015/2016</w:t>
            </w:r>
          </w:p>
        </w:tc>
        <w:tc>
          <w:tcPr>
            <w:tcW w:w="2179" w:type="dxa"/>
            <w:shd w:val="clear" w:color="auto" w:fill="FFC000"/>
          </w:tcPr>
          <w:p w:rsidR="00CD22E2" w:rsidRPr="00A73383" w:rsidRDefault="00CD22E2" w:rsidP="006D3B12">
            <w:pPr>
              <w:pStyle w:val="BodyText"/>
              <w:rPr>
                <w:b/>
                <w:sz w:val="18"/>
                <w:szCs w:val="18"/>
              </w:rPr>
            </w:pPr>
            <w:r w:rsidRPr="00A73383">
              <w:rPr>
                <w:b/>
                <w:sz w:val="18"/>
                <w:szCs w:val="18"/>
              </w:rPr>
              <w:t>2016/2017</w:t>
            </w:r>
          </w:p>
        </w:tc>
        <w:tc>
          <w:tcPr>
            <w:tcW w:w="2550" w:type="dxa"/>
            <w:shd w:val="clear" w:color="auto" w:fill="FFC000"/>
          </w:tcPr>
          <w:p w:rsidR="00CD22E2" w:rsidRPr="00A73383" w:rsidRDefault="00CD22E2" w:rsidP="006D3B12">
            <w:pPr>
              <w:pStyle w:val="BodyText"/>
              <w:rPr>
                <w:b/>
                <w:sz w:val="18"/>
                <w:szCs w:val="18"/>
              </w:rPr>
            </w:pPr>
            <w:r w:rsidRPr="00A73383">
              <w:rPr>
                <w:b/>
                <w:sz w:val="18"/>
                <w:szCs w:val="18"/>
              </w:rPr>
              <w:t>2017/2018</w:t>
            </w:r>
          </w:p>
        </w:tc>
      </w:tr>
      <w:tr w:rsidR="00396D4C" w:rsidRPr="007B214A" w:rsidTr="00396D4C">
        <w:trPr>
          <w:trHeight w:val="521"/>
          <w:jc w:val="center"/>
        </w:trPr>
        <w:tc>
          <w:tcPr>
            <w:tcW w:w="1463" w:type="dxa"/>
            <w:vMerge w:val="restart"/>
            <w:shd w:val="clear" w:color="auto" w:fill="BFBFBF" w:themeFill="background1" w:themeFillShade="BF"/>
          </w:tcPr>
          <w:p w:rsidR="00396D4C" w:rsidRPr="007B214A" w:rsidRDefault="00396D4C" w:rsidP="006D3B12">
            <w:pPr>
              <w:pStyle w:val="BodyText"/>
              <w:rPr>
                <w:sz w:val="18"/>
                <w:szCs w:val="18"/>
              </w:rPr>
            </w:pPr>
            <w:r w:rsidRPr="007B214A">
              <w:rPr>
                <w:sz w:val="18"/>
                <w:szCs w:val="18"/>
              </w:rPr>
              <w:t>Brandkop</w:t>
            </w:r>
          </w:p>
        </w:tc>
        <w:tc>
          <w:tcPr>
            <w:tcW w:w="1202" w:type="dxa"/>
            <w:vMerge w:val="restart"/>
            <w:shd w:val="clear" w:color="auto" w:fill="BFBFBF" w:themeFill="background1" w:themeFillShade="BF"/>
          </w:tcPr>
          <w:p w:rsidR="00396D4C" w:rsidRPr="007B214A" w:rsidRDefault="00396D4C" w:rsidP="006D3B12">
            <w:pPr>
              <w:pStyle w:val="BodyText"/>
              <w:rPr>
                <w:sz w:val="18"/>
                <w:szCs w:val="18"/>
              </w:rPr>
            </w:pPr>
            <w:r>
              <w:rPr>
                <w:sz w:val="18"/>
                <w:szCs w:val="18"/>
              </w:rPr>
              <w:t>R1. 3illion</w:t>
            </w:r>
          </w:p>
        </w:tc>
        <w:tc>
          <w:tcPr>
            <w:tcW w:w="2306" w:type="dxa"/>
            <w:shd w:val="clear" w:color="auto" w:fill="BFBFBF" w:themeFill="background1" w:themeFillShade="BF"/>
          </w:tcPr>
          <w:p w:rsidR="00396D4C" w:rsidRPr="007B214A" w:rsidRDefault="00396D4C" w:rsidP="006D3B12">
            <w:pPr>
              <w:pStyle w:val="BodyText"/>
              <w:rPr>
                <w:sz w:val="18"/>
                <w:szCs w:val="18"/>
              </w:rPr>
            </w:pPr>
            <w:r w:rsidRPr="007B214A">
              <w:rPr>
                <w:sz w:val="18"/>
                <w:szCs w:val="18"/>
              </w:rPr>
              <w:t xml:space="preserve">Township Formulisation </w:t>
            </w:r>
          </w:p>
        </w:tc>
        <w:tc>
          <w:tcPr>
            <w:tcW w:w="1359" w:type="dxa"/>
            <w:shd w:val="clear" w:color="auto" w:fill="BFBFBF" w:themeFill="background1" w:themeFillShade="BF"/>
          </w:tcPr>
          <w:p w:rsidR="00396D4C" w:rsidRPr="007B214A" w:rsidRDefault="00396D4C" w:rsidP="006D3B12">
            <w:pPr>
              <w:pStyle w:val="BodyText"/>
              <w:rPr>
                <w:sz w:val="18"/>
                <w:szCs w:val="18"/>
              </w:rPr>
            </w:pPr>
            <w:r w:rsidRPr="007B214A">
              <w:rPr>
                <w:sz w:val="18"/>
                <w:szCs w:val="18"/>
              </w:rPr>
              <w:t xml:space="preserve">Loans </w:t>
            </w:r>
          </w:p>
        </w:tc>
        <w:tc>
          <w:tcPr>
            <w:tcW w:w="1554" w:type="dxa"/>
            <w:shd w:val="clear" w:color="auto" w:fill="BFBFBF" w:themeFill="background1" w:themeFillShade="BF"/>
          </w:tcPr>
          <w:p w:rsidR="00396D4C" w:rsidRPr="007B214A" w:rsidRDefault="00396D4C" w:rsidP="006D3B12">
            <w:pPr>
              <w:pStyle w:val="BodyText"/>
              <w:rPr>
                <w:sz w:val="18"/>
                <w:szCs w:val="18"/>
              </w:rPr>
            </w:pPr>
            <w:r w:rsidRPr="007B214A">
              <w:rPr>
                <w:sz w:val="18"/>
                <w:szCs w:val="18"/>
              </w:rPr>
              <w:t xml:space="preserve">17m </w:t>
            </w:r>
          </w:p>
        </w:tc>
        <w:tc>
          <w:tcPr>
            <w:tcW w:w="1162" w:type="dxa"/>
            <w:shd w:val="clear" w:color="auto" w:fill="BFBFBF" w:themeFill="background1" w:themeFillShade="BF"/>
          </w:tcPr>
          <w:p w:rsidR="00396D4C" w:rsidRPr="007B214A" w:rsidRDefault="000A137A" w:rsidP="006D3B12">
            <w:pPr>
              <w:pStyle w:val="BodyText"/>
              <w:rPr>
                <w:sz w:val="18"/>
                <w:szCs w:val="18"/>
              </w:rPr>
            </w:pPr>
            <w:r>
              <w:rPr>
                <w:sz w:val="18"/>
                <w:szCs w:val="18"/>
              </w:rPr>
              <w:t>-</w:t>
            </w:r>
          </w:p>
        </w:tc>
        <w:tc>
          <w:tcPr>
            <w:tcW w:w="2179" w:type="dxa"/>
            <w:shd w:val="clear" w:color="auto" w:fill="BFBFBF" w:themeFill="background1" w:themeFillShade="BF"/>
          </w:tcPr>
          <w:p w:rsidR="00396D4C" w:rsidRPr="007B214A" w:rsidRDefault="000A137A" w:rsidP="006D3B12">
            <w:pPr>
              <w:pStyle w:val="BodyText"/>
              <w:rPr>
                <w:sz w:val="18"/>
                <w:szCs w:val="18"/>
              </w:rPr>
            </w:pPr>
            <w:r>
              <w:rPr>
                <w:sz w:val="18"/>
                <w:szCs w:val="18"/>
              </w:rPr>
              <w:t>-</w:t>
            </w:r>
          </w:p>
        </w:tc>
        <w:tc>
          <w:tcPr>
            <w:tcW w:w="2550" w:type="dxa"/>
            <w:shd w:val="clear" w:color="auto" w:fill="BFBFBF" w:themeFill="background1" w:themeFillShade="BF"/>
          </w:tcPr>
          <w:p w:rsidR="00396D4C" w:rsidRPr="007B214A" w:rsidRDefault="000A137A" w:rsidP="006D3B12">
            <w:pPr>
              <w:pStyle w:val="BodyText"/>
              <w:rPr>
                <w:sz w:val="18"/>
                <w:szCs w:val="18"/>
              </w:rPr>
            </w:pPr>
            <w:r>
              <w:rPr>
                <w:sz w:val="18"/>
                <w:szCs w:val="18"/>
              </w:rPr>
              <w:t>-</w:t>
            </w:r>
          </w:p>
        </w:tc>
      </w:tr>
      <w:tr w:rsidR="00396D4C" w:rsidRPr="007B214A" w:rsidTr="00396D4C">
        <w:trPr>
          <w:jc w:val="center"/>
        </w:trPr>
        <w:tc>
          <w:tcPr>
            <w:tcW w:w="1463" w:type="dxa"/>
            <w:vMerge/>
            <w:shd w:val="clear" w:color="auto" w:fill="BFBFBF" w:themeFill="background1" w:themeFillShade="BF"/>
          </w:tcPr>
          <w:p w:rsidR="00396D4C" w:rsidRPr="007B214A" w:rsidRDefault="00396D4C" w:rsidP="006D3B12">
            <w:pPr>
              <w:pStyle w:val="BodyText"/>
              <w:rPr>
                <w:sz w:val="18"/>
                <w:szCs w:val="18"/>
              </w:rPr>
            </w:pPr>
          </w:p>
        </w:tc>
        <w:tc>
          <w:tcPr>
            <w:tcW w:w="1202" w:type="dxa"/>
            <w:vMerge/>
            <w:shd w:val="clear" w:color="auto" w:fill="BFBFBF" w:themeFill="background1" w:themeFillShade="BF"/>
          </w:tcPr>
          <w:p w:rsidR="00396D4C" w:rsidRPr="007B214A" w:rsidRDefault="00396D4C" w:rsidP="006D3B12">
            <w:pPr>
              <w:pStyle w:val="BodyText"/>
              <w:rPr>
                <w:sz w:val="18"/>
                <w:szCs w:val="18"/>
              </w:rPr>
            </w:pPr>
          </w:p>
        </w:tc>
        <w:tc>
          <w:tcPr>
            <w:tcW w:w="2306" w:type="dxa"/>
            <w:shd w:val="clear" w:color="auto" w:fill="BFBFBF" w:themeFill="background1" w:themeFillShade="BF"/>
          </w:tcPr>
          <w:p w:rsidR="00396D4C" w:rsidRPr="007B214A" w:rsidRDefault="00396D4C" w:rsidP="006D3B12">
            <w:pPr>
              <w:pStyle w:val="BodyText"/>
              <w:rPr>
                <w:sz w:val="18"/>
                <w:szCs w:val="18"/>
              </w:rPr>
            </w:pPr>
            <w:r w:rsidRPr="007B214A">
              <w:rPr>
                <w:sz w:val="18"/>
                <w:szCs w:val="18"/>
              </w:rPr>
              <w:t xml:space="preserve">Service Reticulation </w:t>
            </w:r>
          </w:p>
        </w:tc>
        <w:tc>
          <w:tcPr>
            <w:tcW w:w="1359" w:type="dxa"/>
            <w:shd w:val="clear" w:color="auto" w:fill="BFBFBF" w:themeFill="background1" w:themeFillShade="BF"/>
          </w:tcPr>
          <w:p w:rsidR="00396D4C" w:rsidRPr="007B214A" w:rsidRDefault="00396D4C" w:rsidP="006D3B12">
            <w:pPr>
              <w:pStyle w:val="BodyText"/>
              <w:rPr>
                <w:sz w:val="18"/>
                <w:szCs w:val="18"/>
              </w:rPr>
            </w:pPr>
          </w:p>
        </w:tc>
        <w:tc>
          <w:tcPr>
            <w:tcW w:w="1554" w:type="dxa"/>
            <w:shd w:val="clear" w:color="auto" w:fill="BFBFBF" w:themeFill="background1" w:themeFillShade="BF"/>
          </w:tcPr>
          <w:p w:rsidR="00396D4C" w:rsidRPr="007B214A" w:rsidRDefault="00396D4C" w:rsidP="006D3B12">
            <w:pPr>
              <w:pStyle w:val="BodyText"/>
              <w:rPr>
                <w:sz w:val="18"/>
                <w:szCs w:val="18"/>
              </w:rPr>
            </w:pPr>
          </w:p>
        </w:tc>
        <w:tc>
          <w:tcPr>
            <w:tcW w:w="1162" w:type="dxa"/>
            <w:shd w:val="clear" w:color="auto" w:fill="BFBFBF" w:themeFill="background1" w:themeFillShade="BF"/>
          </w:tcPr>
          <w:p w:rsidR="00396D4C" w:rsidRPr="007B214A" w:rsidRDefault="00396D4C" w:rsidP="006D3B12">
            <w:pPr>
              <w:pStyle w:val="BodyText"/>
              <w:rPr>
                <w:sz w:val="18"/>
                <w:szCs w:val="18"/>
              </w:rPr>
            </w:pPr>
            <w:r w:rsidRPr="007B214A">
              <w:rPr>
                <w:sz w:val="18"/>
                <w:szCs w:val="18"/>
              </w:rPr>
              <w:t xml:space="preserve">16m </w:t>
            </w:r>
          </w:p>
        </w:tc>
        <w:tc>
          <w:tcPr>
            <w:tcW w:w="2179" w:type="dxa"/>
            <w:shd w:val="clear" w:color="auto" w:fill="BFBFBF" w:themeFill="background1" w:themeFillShade="BF"/>
          </w:tcPr>
          <w:p w:rsidR="00396D4C" w:rsidRPr="007B214A" w:rsidRDefault="00396D4C" w:rsidP="006D3B12">
            <w:pPr>
              <w:pStyle w:val="BodyText"/>
              <w:rPr>
                <w:sz w:val="18"/>
                <w:szCs w:val="18"/>
              </w:rPr>
            </w:pPr>
            <w:r w:rsidRPr="007B214A">
              <w:rPr>
                <w:sz w:val="18"/>
                <w:szCs w:val="18"/>
              </w:rPr>
              <w:t>3m</w:t>
            </w:r>
          </w:p>
        </w:tc>
        <w:tc>
          <w:tcPr>
            <w:tcW w:w="2550" w:type="dxa"/>
            <w:shd w:val="clear" w:color="auto" w:fill="BFBFBF" w:themeFill="background1" w:themeFillShade="BF"/>
          </w:tcPr>
          <w:p w:rsidR="00396D4C" w:rsidRPr="007B214A" w:rsidRDefault="00396D4C" w:rsidP="006D3B12">
            <w:pPr>
              <w:pStyle w:val="BodyText"/>
              <w:rPr>
                <w:sz w:val="18"/>
                <w:szCs w:val="18"/>
              </w:rPr>
            </w:pPr>
            <w:r w:rsidRPr="007B214A">
              <w:rPr>
                <w:sz w:val="18"/>
                <w:szCs w:val="18"/>
              </w:rPr>
              <w:t>3m</w:t>
            </w:r>
          </w:p>
        </w:tc>
      </w:tr>
      <w:tr w:rsidR="00396D4C" w:rsidRPr="007B214A" w:rsidTr="00396D4C">
        <w:trPr>
          <w:jc w:val="center"/>
        </w:trPr>
        <w:tc>
          <w:tcPr>
            <w:tcW w:w="1463" w:type="dxa"/>
            <w:vMerge w:val="restart"/>
            <w:shd w:val="clear" w:color="auto" w:fill="BFBFBF" w:themeFill="background1" w:themeFillShade="BF"/>
          </w:tcPr>
          <w:p w:rsidR="00396D4C" w:rsidRPr="007B214A" w:rsidRDefault="00396D4C" w:rsidP="006D3B12">
            <w:pPr>
              <w:pStyle w:val="BodyText"/>
              <w:rPr>
                <w:sz w:val="18"/>
                <w:szCs w:val="18"/>
              </w:rPr>
            </w:pPr>
            <w:r w:rsidRPr="007B214A">
              <w:rPr>
                <w:sz w:val="18"/>
                <w:szCs w:val="18"/>
              </w:rPr>
              <w:t xml:space="preserve">Cecelia </w:t>
            </w:r>
          </w:p>
        </w:tc>
        <w:tc>
          <w:tcPr>
            <w:tcW w:w="1202" w:type="dxa"/>
            <w:vMerge w:val="restart"/>
            <w:shd w:val="clear" w:color="auto" w:fill="BFBFBF" w:themeFill="background1" w:themeFillShade="BF"/>
          </w:tcPr>
          <w:p w:rsidR="00396D4C" w:rsidRPr="007B214A" w:rsidRDefault="00396D4C" w:rsidP="006D3B12">
            <w:pPr>
              <w:pStyle w:val="BodyText"/>
              <w:rPr>
                <w:sz w:val="18"/>
                <w:szCs w:val="18"/>
              </w:rPr>
            </w:pPr>
            <w:r>
              <w:rPr>
                <w:sz w:val="18"/>
                <w:szCs w:val="18"/>
              </w:rPr>
              <w:t>R309.9m</w:t>
            </w:r>
          </w:p>
        </w:tc>
        <w:tc>
          <w:tcPr>
            <w:tcW w:w="2306" w:type="dxa"/>
            <w:shd w:val="clear" w:color="auto" w:fill="BFBFBF" w:themeFill="background1" w:themeFillShade="BF"/>
          </w:tcPr>
          <w:p w:rsidR="00396D4C" w:rsidRPr="007B214A" w:rsidRDefault="00396D4C" w:rsidP="006D3B12">
            <w:pPr>
              <w:pStyle w:val="BodyText"/>
              <w:rPr>
                <w:sz w:val="18"/>
                <w:szCs w:val="18"/>
              </w:rPr>
            </w:pPr>
            <w:r w:rsidRPr="007B214A">
              <w:rPr>
                <w:sz w:val="18"/>
                <w:szCs w:val="18"/>
              </w:rPr>
              <w:t xml:space="preserve">Township Formulisation </w:t>
            </w:r>
          </w:p>
        </w:tc>
        <w:tc>
          <w:tcPr>
            <w:tcW w:w="1359" w:type="dxa"/>
            <w:shd w:val="clear" w:color="auto" w:fill="BFBFBF" w:themeFill="background1" w:themeFillShade="BF"/>
          </w:tcPr>
          <w:p w:rsidR="00396D4C" w:rsidRPr="007B214A" w:rsidRDefault="00396D4C" w:rsidP="006D3B12">
            <w:pPr>
              <w:pStyle w:val="BodyText"/>
              <w:rPr>
                <w:sz w:val="18"/>
                <w:szCs w:val="18"/>
              </w:rPr>
            </w:pPr>
            <w:r w:rsidRPr="007B214A">
              <w:rPr>
                <w:sz w:val="18"/>
                <w:szCs w:val="18"/>
              </w:rPr>
              <w:t xml:space="preserve">Loans </w:t>
            </w:r>
          </w:p>
        </w:tc>
        <w:tc>
          <w:tcPr>
            <w:tcW w:w="1554" w:type="dxa"/>
            <w:shd w:val="clear" w:color="auto" w:fill="BFBFBF" w:themeFill="background1" w:themeFillShade="BF"/>
          </w:tcPr>
          <w:p w:rsidR="00396D4C" w:rsidRPr="007B214A" w:rsidRDefault="00396D4C" w:rsidP="006D3B12">
            <w:pPr>
              <w:pStyle w:val="BodyText"/>
              <w:rPr>
                <w:sz w:val="18"/>
                <w:szCs w:val="18"/>
              </w:rPr>
            </w:pPr>
            <w:r w:rsidRPr="007B214A">
              <w:rPr>
                <w:sz w:val="18"/>
                <w:szCs w:val="18"/>
              </w:rPr>
              <w:t>20m</w:t>
            </w:r>
          </w:p>
        </w:tc>
        <w:tc>
          <w:tcPr>
            <w:tcW w:w="1162" w:type="dxa"/>
            <w:shd w:val="clear" w:color="auto" w:fill="BFBFBF" w:themeFill="background1" w:themeFillShade="BF"/>
          </w:tcPr>
          <w:p w:rsidR="00396D4C" w:rsidRPr="007B214A" w:rsidRDefault="000A137A" w:rsidP="006D3B12">
            <w:pPr>
              <w:pStyle w:val="BodyText"/>
              <w:rPr>
                <w:sz w:val="18"/>
                <w:szCs w:val="18"/>
              </w:rPr>
            </w:pPr>
            <w:r>
              <w:rPr>
                <w:sz w:val="18"/>
                <w:szCs w:val="18"/>
              </w:rPr>
              <w:t>-</w:t>
            </w:r>
          </w:p>
        </w:tc>
        <w:tc>
          <w:tcPr>
            <w:tcW w:w="2179" w:type="dxa"/>
            <w:shd w:val="clear" w:color="auto" w:fill="BFBFBF" w:themeFill="background1" w:themeFillShade="BF"/>
          </w:tcPr>
          <w:p w:rsidR="00396D4C" w:rsidRPr="007B214A" w:rsidRDefault="000A137A" w:rsidP="006D3B12">
            <w:pPr>
              <w:pStyle w:val="BodyText"/>
              <w:rPr>
                <w:sz w:val="18"/>
                <w:szCs w:val="18"/>
              </w:rPr>
            </w:pPr>
            <w:r>
              <w:rPr>
                <w:sz w:val="18"/>
                <w:szCs w:val="18"/>
              </w:rPr>
              <w:t>-</w:t>
            </w:r>
          </w:p>
        </w:tc>
        <w:tc>
          <w:tcPr>
            <w:tcW w:w="2550" w:type="dxa"/>
            <w:shd w:val="clear" w:color="auto" w:fill="BFBFBF" w:themeFill="background1" w:themeFillShade="BF"/>
          </w:tcPr>
          <w:p w:rsidR="00396D4C" w:rsidRPr="007B214A" w:rsidRDefault="000A137A" w:rsidP="006D3B12">
            <w:pPr>
              <w:pStyle w:val="BodyText"/>
              <w:rPr>
                <w:sz w:val="18"/>
                <w:szCs w:val="18"/>
              </w:rPr>
            </w:pPr>
            <w:r>
              <w:rPr>
                <w:sz w:val="18"/>
                <w:szCs w:val="18"/>
              </w:rPr>
              <w:t>-</w:t>
            </w:r>
          </w:p>
        </w:tc>
      </w:tr>
      <w:tr w:rsidR="00396D4C" w:rsidRPr="007B214A" w:rsidTr="00396D4C">
        <w:trPr>
          <w:jc w:val="center"/>
        </w:trPr>
        <w:tc>
          <w:tcPr>
            <w:tcW w:w="1463" w:type="dxa"/>
            <w:vMerge/>
            <w:shd w:val="clear" w:color="auto" w:fill="BFBFBF" w:themeFill="background1" w:themeFillShade="BF"/>
          </w:tcPr>
          <w:p w:rsidR="00396D4C" w:rsidRPr="007B214A" w:rsidRDefault="00396D4C" w:rsidP="006D3B12">
            <w:pPr>
              <w:pStyle w:val="BodyText"/>
              <w:rPr>
                <w:sz w:val="18"/>
                <w:szCs w:val="18"/>
              </w:rPr>
            </w:pPr>
          </w:p>
        </w:tc>
        <w:tc>
          <w:tcPr>
            <w:tcW w:w="1202" w:type="dxa"/>
            <w:vMerge/>
            <w:shd w:val="clear" w:color="auto" w:fill="BFBFBF" w:themeFill="background1" w:themeFillShade="BF"/>
          </w:tcPr>
          <w:p w:rsidR="00396D4C" w:rsidRPr="007B214A" w:rsidRDefault="00396D4C" w:rsidP="006D3B12">
            <w:pPr>
              <w:pStyle w:val="BodyText"/>
              <w:rPr>
                <w:sz w:val="18"/>
                <w:szCs w:val="18"/>
              </w:rPr>
            </w:pPr>
          </w:p>
        </w:tc>
        <w:tc>
          <w:tcPr>
            <w:tcW w:w="2306" w:type="dxa"/>
            <w:shd w:val="clear" w:color="auto" w:fill="BFBFBF" w:themeFill="background1" w:themeFillShade="BF"/>
          </w:tcPr>
          <w:p w:rsidR="00396D4C" w:rsidRPr="007B214A" w:rsidRDefault="00396D4C" w:rsidP="006D3B12">
            <w:pPr>
              <w:pStyle w:val="BodyText"/>
              <w:rPr>
                <w:sz w:val="18"/>
                <w:szCs w:val="18"/>
              </w:rPr>
            </w:pPr>
            <w:r w:rsidRPr="007B214A">
              <w:rPr>
                <w:sz w:val="18"/>
                <w:szCs w:val="18"/>
              </w:rPr>
              <w:t xml:space="preserve">Service Reticulation </w:t>
            </w:r>
          </w:p>
        </w:tc>
        <w:tc>
          <w:tcPr>
            <w:tcW w:w="1359" w:type="dxa"/>
            <w:shd w:val="clear" w:color="auto" w:fill="BFBFBF" w:themeFill="background1" w:themeFillShade="BF"/>
          </w:tcPr>
          <w:p w:rsidR="00396D4C" w:rsidRPr="007B214A" w:rsidRDefault="00396D4C" w:rsidP="006D3B12">
            <w:pPr>
              <w:pStyle w:val="BodyText"/>
              <w:rPr>
                <w:sz w:val="18"/>
                <w:szCs w:val="18"/>
              </w:rPr>
            </w:pPr>
          </w:p>
        </w:tc>
        <w:tc>
          <w:tcPr>
            <w:tcW w:w="1554" w:type="dxa"/>
            <w:shd w:val="clear" w:color="auto" w:fill="BFBFBF" w:themeFill="background1" w:themeFillShade="BF"/>
          </w:tcPr>
          <w:p w:rsidR="00396D4C" w:rsidRPr="007B214A" w:rsidRDefault="00396D4C" w:rsidP="006D3B12">
            <w:pPr>
              <w:pStyle w:val="BodyText"/>
              <w:rPr>
                <w:sz w:val="18"/>
                <w:szCs w:val="18"/>
              </w:rPr>
            </w:pPr>
          </w:p>
        </w:tc>
        <w:tc>
          <w:tcPr>
            <w:tcW w:w="1162" w:type="dxa"/>
            <w:shd w:val="clear" w:color="auto" w:fill="BFBFBF" w:themeFill="background1" w:themeFillShade="BF"/>
          </w:tcPr>
          <w:p w:rsidR="00396D4C" w:rsidRPr="007B214A" w:rsidRDefault="00396D4C" w:rsidP="006D3B12">
            <w:pPr>
              <w:pStyle w:val="BodyText"/>
              <w:rPr>
                <w:sz w:val="18"/>
                <w:szCs w:val="18"/>
              </w:rPr>
            </w:pPr>
            <w:r w:rsidRPr="007B214A">
              <w:rPr>
                <w:sz w:val="18"/>
                <w:szCs w:val="18"/>
              </w:rPr>
              <w:t>20m</w:t>
            </w:r>
          </w:p>
        </w:tc>
        <w:tc>
          <w:tcPr>
            <w:tcW w:w="2179" w:type="dxa"/>
            <w:shd w:val="clear" w:color="auto" w:fill="BFBFBF" w:themeFill="background1" w:themeFillShade="BF"/>
          </w:tcPr>
          <w:p w:rsidR="00396D4C" w:rsidRPr="007B214A" w:rsidRDefault="00396D4C" w:rsidP="006D3B12">
            <w:pPr>
              <w:pStyle w:val="BodyText"/>
              <w:rPr>
                <w:sz w:val="18"/>
                <w:szCs w:val="18"/>
              </w:rPr>
            </w:pPr>
          </w:p>
        </w:tc>
        <w:tc>
          <w:tcPr>
            <w:tcW w:w="2550" w:type="dxa"/>
            <w:shd w:val="clear" w:color="auto" w:fill="BFBFBF" w:themeFill="background1" w:themeFillShade="BF"/>
          </w:tcPr>
          <w:p w:rsidR="00396D4C" w:rsidRPr="007B214A" w:rsidRDefault="00396D4C" w:rsidP="006D3B12">
            <w:pPr>
              <w:pStyle w:val="BodyText"/>
              <w:rPr>
                <w:sz w:val="18"/>
                <w:szCs w:val="18"/>
              </w:rPr>
            </w:pPr>
          </w:p>
        </w:tc>
      </w:tr>
      <w:tr w:rsidR="00396D4C" w:rsidRPr="007B214A" w:rsidTr="00396D4C">
        <w:trPr>
          <w:jc w:val="center"/>
        </w:trPr>
        <w:tc>
          <w:tcPr>
            <w:tcW w:w="1463" w:type="dxa"/>
            <w:vMerge w:val="restart"/>
            <w:shd w:val="clear" w:color="auto" w:fill="BFBFBF" w:themeFill="background1" w:themeFillShade="BF"/>
          </w:tcPr>
          <w:p w:rsidR="00396D4C" w:rsidRPr="007B214A" w:rsidRDefault="00396D4C" w:rsidP="006D3B12">
            <w:pPr>
              <w:pStyle w:val="BodyText"/>
              <w:rPr>
                <w:sz w:val="18"/>
                <w:szCs w:val="18"/>
              </w:rPr>
            </w:pPr>
            <w:r w:rsidRPr="007B214A">
              <w:rPr>
                <w:sz w:val="18"/>
                <w:szCs w:val="18"/>
              </w:rPr>
              <w:t xml:space="preserve">Air Port Node </w:t>
            </w:r>
          </w:p>
        </w:tc>
        <w:tc>
          <w:tcPr>
            <w:tcW w:w="1202" w:type="dxa"/>
            <w:vMerge w:val="restart"/>
            <w:shd w:val="clear" w:color="auto" w:fill="BFBFBF" w:themeFill="background1" w:themeFillShade="BF"/>
          </w:tcPr>
          <w:p w:rsidR="00396D4C" w:rsidRPr="007B214A" w:rsidRDefault="00396D4C" w:rsidP="006D3B12">
            <w:pPr>
              <w:pStyle w:val="BodyText"/>
              <w:rPr>
                <w:sz w:val="18"/>
                <w:szCs w:val="18"/>
              </w:rPr>
            </w:pPr>
            <w:r>
              <w:rPr>
                <w:sz w:val="18"/>
                <w:szCs w:val="18"/>
              </w:rPr>
              <w:t>2.6 billion</w:t>
            </w:r>
          </w:p>
        </w:tc>
        <w:tc>
          <w:tcPr>
            <w:tcW w:w="2306" w:type="dxa"/>
            <w:shd w:val="clear" w:color="auto" w:fill="BFBFBF" w:themeFill="background1" w:themeFillShade="BF"/>
          </w:tcPr>
          <w:p w:rsidR="00396D4C" w:rsidRPr="007B214A" w:rsidRDefault="00396D4C" w:rsidP="006D3B12">
            <w:pPr>
              <w:pStyle w:val="BodyText"/>
              <w:rPr>
                <w:sz w:val="18"/>
                <w:szCs w:val="18"/>
              </w:rPr>
            </w:pPr>
            <w:r w:rsidRPr="007B214A">
              <w:rPr>
                <w:sz w:val="18"/>
                <w:szCs w:val="18"/>
              </w:rPr>
              <w:t xml:space="preserve">Township Establihment </w:t>
            </w:r>
          </w:p>
        </w:tc>
        <w:tc>
          <w:tcPr>
            <w:tcW w:w="1359" w:type="dxa"/>
            <w:shd w:val="clear" w:color="auto" w:fill="BFBFBF" w:themeFill="background1" w:themeFillShade="BF"/>
          </w:tcPr>
          <w:p w:rsidR="00396D4C" w:rsidRPr="007B214A" w:rsidRDefault="00396D4C" w:rsidP="006D3B12">
            <w:pPr>
              <w:pStyle w:val="BodyText"/>
              <w:rPr>
                <w:sz w:val="18"/>
                <w:szCs w:val="18"/>
              </w:rPr>
            </w:pPr>
            <w:r w:rsidRPr="007B214A">
              <w:rPr>
                <w:sz w:val="18"/>
                <w:szCs w:val="18"/>
              </w:rPr>
              <w:t>Loans</w:t>
            </w:r>
          </w:p>
        </w:tc>
        <w:tc>
          <w:tcPr>
            <w:tcW w:w="1554" w:type="dxa"/>
            <w:shd w:val="clear" w:color="auto" w:fill="BFBFBF" w:themeFill="background1" w:themeFillShade="BF"/>
          </w:tcPr>
          <w:p w:rsidR="00396D4C" w:rsidRPr="007B214A" w:rsidRDefault="00396D4C" w:rsidP="006D3B12">
            <w:pPr>
              <w:pStyle w:val="BodyText"/>
              <w:rPr>
                <w:sz w:val="18"/>
                <w:szCs w:val="18"/>
              </w:rPr>
            </w:pPr>
            <w:r w:rsidRPr="007B214A">
              <w:rPr>
                <w:sz w:val="18"/>
                <w:szCs w:val="18"/>
              </w:rPr>
              <w:t>90m</w:t>
            </w:r>
          </w:p>
        </w:tc>
        <w:tc>
          <w:tcPr>
            <w:tcW w:w="1162" w:type="dxa"/>
            <w:shd w:val="clear" w:color="auto" w:fill="BFBFBF" w:themeFill="background1" w:themeFillShade="BF"/>
          </w:tcPr>
          <w:p w:rsidR="00396D4C" w:rsidRPr="007B214A" w:rsidRDefault="000A137A" w:rsidP="006D3B12">
            <w:pPr>
              <w:pStyle w:val="BodyText"/>
              <w:rPr>
                <w:sz w:val="18"/>
                <w:szCs w:val="18"/>
              </w:rPr>
            </w:pPr>
            <w:r>
              <w:rPr>
                <w:sz w:val="18"/>
                <w:szCs w:val="18"/>
              </w:rPr>
              <w:t>-</w:t>
            </w:r>
          </w:p>
        </w:tc>
        <w:tc>
          <w:tcPr>
            <w:tcW w:w="2179" w:type="dxa"/>
            <w:shd w:val="clear" w:color="auto" w:fill="BFBFBF" w:themeFill="background1" w:themeFillShade="BF"/>
          </w:tcPr>
          <w:p w:rsidR="00396D4C" w:rsidRPr="007B214A" w:rsidRDefault="000A137A" w:rsidP="006D3B12">
            <w:pPr>
              <w:pStyle w:val="BodyText"/>
              <w:rPr>
                <w:sz w:val="18"/>
                <w:szCs w:val="18"/>
              </w:rPr>
            </w:pPr>
            <w:r>
              <w:rPr>
                <w:sz w:val="18"/>
                <w:szCs w:val="18"/>
              </w:rPr>
              <w:t>-</w:t>
            </w:r>
          </w:p>
        </w:tc>
        <w:tc>
          <w:tcPr>
            <w:tcW w:w="2550" w:type="dxa"/>
            <w:shd w:val="clear" w:color="auto" w:fill="BFBFBF" w:themeFill="background1" w:themeFillShade="BF"/>
          </w:tcPr>
          <w:p w:rsidR="00396D4C" w:rsidRPr="007B214A" w:rsidRDefault="000A137A" w:rsidP="006D3B12">
            <w:pPr>
              <w:pStyle w:val="BodyText"/>
              <w:rPr>
                <w:sz w:val="18"/>
                <w:szCs w:val="18"/>
              </w:rPr>
            </w:pPr>
            <w:r>
              <w:rPr>
                <w:sz w:val="18"/>
                <w:szCs w:val="18"/>
              </w:rPr>
              <w:t>-</w:t>
            </w:r>
          </w:p>
        </w:tc>
      </w:tr>
      <w:tr w:rsidR="00396D4C" w:rsidRPr="007B214A" w:rsidTr="00396D4C">
        <w:trPr>
          <w:jc w:val="center"/>
        </w:trPr>
        <w:tc>
          <w:tcPr>
            <w:tcW w:w="1463" w:type="dxa"/>
            <w:vMerge/>
            <w:shd w:val="clear" w:color="auto" w:fill="BFBFBF" w:themeFill="background1" w:themeFillShade="BF"/>
          </w:tcPr>
          <w:p w:rsidR="00396D4C" w:rsidRPr="007B214A" w:rsidRDefault="00396D4C" w:rsidP="006D3B12">
            <w:pPr>
              <w:pStyle w:val="BodyText"/>
              <w:rPr>
                <w:sz w:val="18"/>
                <w:szCs w:val="18"/>
              </w:rPr>
            </w:pPr>
          </w:p>
        </w:tc>
        <w:tc>
          <w:tcPr>
            <w:tcW w:w="1202" w:type="dxa"/>
            <w:vMerge/>
            <w:shd w:val="clear" w:color="auto" w:fill="BFBFBF" w:themeFill="background1" w:themeFillShade="BF"/>
          </w:tcPr>
          <w:p w:rsidR="00396D4C" w:rsidRPr="007B214A" w:rsidRDefault="00396D4C" w:rsidP="006D3B12">
            <w:pPr>
              <w:pStyle w:val="BodyText"/>
              <w:rPr>
                <w:sz w:val="18"/>
                <w:szCs w:val="18"/>
              </w:rPr>
            </w:pPr>
          </w:p>
        </w:tc>
        <w:tc>
          <w:tcPr>
            <w:tcW w:w="2306" w:type="dxa"/>
            <w:shd w:val="clear" w:color="auto" w:fill="BFBFBF" w:themeFill="background1" w:themeFillShade="BF"/>
          </w:tcPr>
          <w:p w:rsidR="00396D4C" w:rsidRPr="007B214A" w:rsidRDefault="00396D4C" w:rsidP="006D3B12">
            <w:pPr>
              <w:pStyle w:val="BodyText"/>
              <w:rPr>
                <w:sz w:val="18"/>
                <w:szCs w:val="18"/>
              </w:rPr>
            </w:pPr>
            <w:r w:rsidRPr="007B214A">
              <w:rPr>
                <w:sz w:val="18"/>
                <w:szCs w:val="18"/>
              </w:rPr>
              <w:t xml:space="preserve">Service Reticulation </w:t>
            </w:r>
          </w:p>
        </w:tc>
        <w:tc>
          <w:tcPr>
            <w:tcW w:w="1359" w:type="dxa"/>
            <w:shd w:val="clear" w:color="auto" w:fill="BFBFBF" w:themeFill="background1" w:themeFillShade="BF"/>
          </w:tcPr>
          <w:p w:rsidR="00396D4C" w:rsidRPr="007B214A" w:rsidRDefault="00396D4C" w:rsidP="006D3B12">
            <w:pPr>
              <w:pStyle w:val="BodyText"/>
              <w:rPr>
                <w:sz w:val="18"/>
                <w:szCs w:val="18"/>
              </w:rPr>
            </w:pPr>
          </w:p>
        </w:tc>
        <w:tc>
          <w:tcPr>
            <w:tcW w:w="1554" w:type="dxa"/>
            <w:shd w:val="clear" w:color="auto" w:fill="BFBFBF" w:themeFill="background1" w:themeFillShade="BF"/>
          </w:tcPr>
          <w:p w:rsidR="00396D4C" w:rsidRPr="007B214A" w:rsidRDefault="00396D4C" w:rsidP="006D3B12">
            <w:pPr>
              <w:pStyle w:val="BodyText"/>
              <w:rPr>
                <w:sz w:val="18"/>
                <w:szCs w:val="18"/>
              </w:rPr>
            </w:pPr>
          </w:p>
        </w:tc>
        <w:tc>
          <w:tcPr>
            <w:tcW w:w="1162" w:type="dxa"/>
            <w:shd w:val="clear" w:color="auto" w:fill="BFBFBF" w:themeFill="background1" w:themeFillShade="BF"/>
          </w:tcPr>
          <w:p w:rsidR="00396D4C" w:rsidRPr="007B214A" w:rsidRDefault="00396D4C" w:rsidP="006D3B12">
            <w:pPr>
              <w:pStyle w:val="BodyText"/>
              <w:rPr>
                <w:sz w:val="18"/>
                <w:szCs w:val="18"/>
              </w:rPr>
            </w:pPr>
            <w:r w:rsidRPr="007B214A">
              <w:rPr>
                <w:sz w:val="18"/>
                <w:szCs w:val="18"/>
              </w:rPr>
              <w:t>46m</w:t>
            </w:r>
          </w:p>
        </w:tc>
        <w:tc>
          <w:tcPr>
            <w:tcW w:w="2179" w:type="dxa"/>
            <w:shd w:val="clear" w:color="auto" w:fill="BFBFBF" w:themeFill="background1" w:themeFillShade="BF"/>
          </w:tcPr>
          <w:p w:rsidR="00396D4C" w:rsidRPr="007B214A" w:rsidRDefault="00396D4C" w:rsidP="006D3B12">
            <w:pPr>
              <w:pStyle w:val="BodyText"/>
              <w:rPr>
                <w:sz w:val="18"/>
                <w:szCs w:val="18"/>
              </w:rPr>
            </w:pPr>
            <w:r w:rsidRPr="007B214A">
              <w:rPr>
                <w:sz w:val="18"/>
                <w:szCs w:val="18"/>
              </w:rPr>
              <w:t>51m</w:t>
            </w:r>
          </w:p>
        </w:tc>
        <w:tc>
          <w:tcPr>
            <w:tcW w:w="2550" w:type="dxa"/>
            <w:shd w:val="clear" w:color="auto" w:fill="BFBFBF" w:themeFill="background1" w:themeFillShade="BF"/>
          </w:tcPr>
          <w:p w:rsidR="00396D4C" w:rsidRPr="007B214A" w:rsidRDefault="00396D4C" w:rsidP="006D3B12">
            <w:pPr>
              <w:pStyle w:val="BodyText"/>
              <w:rPr>
                <w:sz w:val="18"/>
                <w:szCs w:val="18"/>
              </w:rPr>
            </w:pPr>
          </w:p>
        </w:tc>
      </w:tr>
      <w:tr w:rsidR="000835F6" w:rsidRPr="007B214A" w:rsidTr="00396D4C">
        <w:trPr>
          <w:jc w:val="center"/>
        </w:trPr>
        <w:tc>
          <w:tcPr>
            <w:tcW w:w="1463" w:type="dxa"/>
            <w:shd w:val="clear" w:color="auto" w:fill="BFBFBF" w:themeFill="background1" w:themeFillShade="BF"/>
          </w:tcPr>
          <w:p w:rsidR="00CD22E2" w:rsidRPr="007B214A" w:rsidRDefault="00F635CE" w:rsidP="006D3B12">
            <w:pPr>
              <w:pStyle w:val="BodyText"/>
              <w:rPr>
                <w:sz w:val="18"/>
                <w:szCs w:val="18"/>
              </w:rPr>
            </w:pPr>
            <w:r w:rsidRPr="007B214A">
              <w:rPr>
                <w:sz w:val="18"/>
                <w:szCs w:val="18"/>
              </w:rPr>
              <w:t>Bothsabelo</w:t>
            </w:r>
          </w:p>
        </w:tc>
        <w:tc>
          <w:tcPr>
            <w:tcW w:w="1202" w:type="dxa"/>
            <w:shd w:val="clear" w:color="auto" w:fill="BFBFBF" w:themeFill="background1" w:themeFillShade="BF"/>
          </w:tcPr>
          <w:p w:rsidR="00CD22E2" w:rsidRPr="007B214A" w:rsidRDefault="00CD22E2" w:rsidP="006D3B12">
            <w:pPr>
              <w:pStyle w:val="BodyText"/>
              <w:rPr>
                <w:sz w:val="18"/>
                <w:szCs w:val="18"/>
              </w:rPr>
            </w:pPr>
          </w:p>
        </w:tc>
        <w:tc>
          <w:tcPr>
            <w:tcW w:w="2306" w:type="dxa"/>
            <w:shd w:val="clear" w:color="auto" w:fill="BFBFBF" w:themeFill="background1" w:themeFillShade="BF"/>
          </w:tcPr>
          <w:p w:rsidR="00CD22E2" w:rsidRPr="007B214A" w:rsidRDefault="00F635CE" w:rsidP="006D3B12">
            <w:pPr>
              <w:pStyle w:val="BodyText"/>
              <w:rPr>
                <w:sz w:val="18"/>
                <w:szCs w:val="18"/>
              </w:rPr>
            </w:pPr>
            <w:r w:rsidRPr="007B214A">
              <w:rPr>
                <w:sz w:val="18"/>
                <w:szCs w:val="18"/>
              </w:rPr>
              <w:t xml:space="preserve">Township Formulaisation </w:t>
            </w:r>
          </w:p>
        </w:tc>
        <w:tc>
          <w:tcPr>
            <w:tcW w:w="1359" w:type="dxa"/>
            <w:shd w:val="clear" w:color="auto" w:fill="BFBFBF" w:themeFill="background1" w:themeFillShade="BF"/>
          </w:tcPr>
          <w:p w:rsidR="00CD22E2" w:rsidRPr="007B214A" w:rsidRDefault="00F635CE" w:rsidP="006D3B12">
            <w:pPr>
              <w:pStyle w:val="BodyText"/>
              <w:rPr>
                <w:sz w:val="18"/>
                <w:szCs w:val="18"/>
              </w:rPr>
            </w:pPr>
            <w:r w:rsidRPr="007B214A">
              <w:rPr>
                <w:sz w:val="18"/>
                <w:szCs w:val="18"/>
              </w:rPr>
              <w:t xml:space="preserve">Loans </w:t>
            </w:r>
          </w:p>
        </w:tc>
        <w:tc>
          <w:tcPr>
            <w:tcW w:w="1554" w:type="dxa"/>
            <w:shd w:val="clear" w:color="auto" w:fill="BFBFBF" w:themeFill="background1" w:themeFillShade="BF"/>
          </w:tcPr>
          <w:p w:rsidR="00CD22E2" w:rsidRPr="007B214A" w:rsidRDefault="00F635CE" w:rsidP="006D3B12">
            <w:pPr>
              <w:pStyle w:val="BodyText"/>
              <w:rPr>
                <w:sz w:val="18"/>
                <w:szCs w:val="18"/>
              </w:rPr>
            </w:pPr>
            <w:r w:rsidRPr="007B214A">
              <w:rPr>
                <w:sz w:val="18"/>
                <w:szCs w:val="18"/>
              </w:rPr>
              <w:t xml:space="preserve">25 m </w:t>
            </w:r>
          </w:p>
        </w:tc>
        <w:tc>
          <w:tcPr>
            <w:tcW w:w="1162" w:type="dxa"/>
            <w:shd w:val="clear" w:color="auto" w:fill="BFBFBF" w:themeFill="background1" w:themeFillShade="BF"/>
          </w:tcPr>
          <w:p w:rsidR="00CD22E2" w:rsidRPr="007B214A" w:rsidRDefault="00F635CE" w:rsidP="006D3B12">
            <w:pPr>
              <w:pStyle w:val="BodyText"/>
              <w:rPr>
                <w:sz w:val="18"/>
                <w:szCs w:val="18"/>
              </w:rPr>
            </w:pPr>
            <w:r w:rsidRPr="007B214A">
              <w:rPr>
                <w:sz w:val="18"/>
                <w:szCs w:val="18"/>
              </w:rPr>
              <w:t>25m</w:t>
            </w:r>
          </w:p>
        </w:tc>
        <w:tc>
          <w:tcPr>
            <w:tcW w:w="2179" w:type="dxa"/>
            <w:shd w:val="clear" w:color="auto" w:fill="BFBFBF" w:themeFill="background1" w:themeFillShade="BF"/>
          </w:tcPr>
          <w:p w:rsidR="00CD22E2" w:rsidRPr="007B214A" w:rsidRDefault="000A137A" w:rsidP="006D3B12">
            <w:pPr>
              <w:pStyle w:val="BodyText"/>
              <w:rPr>
                <w:sz w:val="18"/>
                <w:szCs w:val="18"/>
              </w:rPr>
            </w:pPr>
            <w:r>
              <w:rPr>
                <w:sz w:val="18"/>
                <w:szCs w:val="18"/>
              </w:rPr>
              <w:t>-</w:t>
            </w:r>
          </w:p>
        </w:tc>
        <w:tc>
          <w:tcPr>
            <w:tcW w:w="2550" w:type="dxa"/>
            <w:shd w:val="clear" w:color="auto" w:fill="BFBFBF" w:themeFill="background1" w:themeFillShade="BF"/>
          </w:tcPr>
          <w:p w:rsidR="00CD22E2" w:rsidRPr="007B214A" w:rsidRDefault="000A137A" w:rsidP="006D3B12">
            <w:pPr>
              <w:pStyle w:val="BodyText"/>
              <w:rPr>
                <w:sz w:val="18"/>
                <w:szCs w:val="18"/>
              </w:rPr>
            </w:pPr>
            <w:r>
              <w:rPr>
                <w:sz w:val="18"/>
                <w:szCs w:val="18"/>
              </w:rPr>
              <w:t>-</w:t>
            </w:r>
          </w:p>
        </w:tc>
      </w:tr>
      <w:tr w:rsidR="000835F6" w:rsidRPr="007B214A" w:rsidTr="00396D4C">
        <w:trPr>
          <w:jc w:val="center"/>
        </w:trPr>
        <w:tc>
          <w:tcPr>
            <w:tcW w:w="1463" w:type="dxa"/>
            <w:shd w:val="clear" w:color="auto" w:fill="BFBFBF" w:themeFill="background1" w:themeFillShade="BF"/>
          </w:tcPr>
          <w:p w:rsidR="00F635CE" w:rsidRPr="007B214A" w:rsidRDefault="00F635CE" w:rsidP="004D3295">
            <w:pPr>
              <w:pStyle w:val="BodyText"/>
              <w:jc w:val="center"/>
              <w:rPr>
                <w:sz w:val="18"/>
                <w:szCs w:val="18"/>
              </w:rPr>
            </w:pPr>
            <w:r w:rsidRPr="007B214A">
              <w:rPr>
                <w:sz w:val="18"/>
                <w:szCs w:val="18"/>
              </w:rPr>
              <w:t>Thaba Nchu</w:t>
            </w:r>
          </w:p>
        </w:tc>
        <w:tc>
          <w:tcPr>
            <w:tcW w:w="1202" w:type="dxa"/>
            <w:shd w:val="clear" w:color="auto" w:fill="BFBFBF" w:themeFill="background1" w:themeFillShade="BF"/>
          </w:tcPr>
          <w:p w:rsidR="00F635CE" w:rsidRPr="007B214A" w:rsidRDefault="00F635CE" w:rsidP="006D3B12">
            <w:pPr>
              <w:pStyle w:val="BodyText"/>
              <w:rPr>
                <w:sz w:val="18"/>
                <w:szCs w:val="18"/>
              </w:rPr>
            </w:pPr>
          </w:p>
        </w:tc>
        <w:tc>
          <w:tcPr>
            <w:tcW w:w="2306" w:type="dxa"/>
            <w:shd w:val="clear" w:color="auto" w:fill="BFBFBF" w:themeFill="background1" w:themeFillShade="BF"/>
          </w:tcPr>
          <w:p w:rsidR="00F635CE" w:rsidRPr="007B214A" w:rsidRDefault="00B02EF3" w:rsidP="006D3B12">
            <w:pPr>
              <w:pStyle w:val="BodyText"/>
              <w:rPr>
                <w:sz w:val="18"/>
                <w:szCs w:val="18"/>
              </w:rPr>
            </w:pPr>
            <w:r w:rsidRPr="007B214A">
              <w:rPr>
                <w:sz w:val="18"/>
                <w:szCs w:val="18"/>
              </w:rPr>
              <w:t>Township Formulisation</w:t>
            </w:r>
          </w:p>
        </w:tc>
        <w:tc>
          <w:tcPr>
            <w:tcW w:w="1359" w:type="dxa"/>
            <w:shd w:val="clear" w:color="auto" w:fill="BFBFBF" w:themeFill="background1" w:themeFillShade="BF"/>
          </w:tcPr>
          <w:p w:rsidR="00F635CE" w:rsidRPr="007B214A" w:rsidRDefault="00B02EF3" w:rsidP="006D3B12">
            <w:pPr>
              <w:pStyle w:val="BodyText"/>
              <w:rPr>
                <w:sz w:val="18"/>
                <w:szCs w:val="18"/>
              </w:rPr>
            </w:pPr>
            <w:r w:rsidRPr="007B214A">
              <w:rPr>
                <w:sz w:val="18"/>
                <w:szCs w:val="18"/>
              </w:rPr>
              <w:t xml:space="preserve">Loans </w:t>
            </w:r>
          </w:p>
        </w:tc>
        <w:tc>
          <w:tcPr>
            <w:tcW w:w="1554" w:type="dxa"/>
            <w:shd w:val="clear" w:color="auto" w:fill="BFBFBF" w:themeFill="background1" w:themeFillShade="BF"/>
          </w:tcPr>
          <w:p w:rsidR="00F635CE" w:rsidRPr="007B214A" w:rsidRDefault="00B02EF3" w:rsidP="006D3B12">
            <w:pPr>
              <w:pStyle w:val="BodyText"/>
              <w:rPr>
                <w:sz w:val="18"/>
                <w:szCs w:val="18"/>
              </w:rPr>
            </w:pPr>
            <w:r w:rsidRPr="007B214A">
              <w:rPr>
                <w:sz w:val="18"/>
                <w:szCs w:val="18"/>
              </w:rPr>
              <w:t xml:space="preserve">15m </w:t>
            </w:r>
          </w:p>
        </w:tc>
        <w:tc>
          <w:tcPr>
            <w:tcW w:w="1162" w:type="dxa"/>
            <w:shd w:val="clear" w:color="auto" w:fill="BFBFBF" w:themeFill="background1" w:themeFillShade="BF"/>
          </w:tcPr>
          <w:p w:rsidR="00F635CE" w:rsidRPr="007B214A" w:rsidRDefault="00B02EF3" w:rsidP="006D3B12">
            <w:pPr>
              <w:pStyle w:val="BodyText"/>
              <w:rPr>
                <w:sz w:val="18"/>
                <w:szCs w:val="18"/>
              </w:rPr>
            </w:pPr>
            <w:r w:rsidRPr="007B214A">
              <w:rPr>
                <w:sz w:val="18"/>
                <w:szCs w:val="18"/>
              </w:rPr>
              <w:t>10,7m</w:t>
            </w:r>
          </w:p>
        </w:tc>
        <w:tc>
          <w:tcPr>
            <w:tcW w:w="2179" w:type="dxa"/>
            <w:shd w:val="clear" w:color="auto" w:fill="BFBFBF" w:themeFill="background1" w:themeFillShade="BF"/>
          </w:tcPr>
          <w:p w:rsidR="00F635CE" w:rsidRPr="007B214A" w:rsidRDefault="000A137A" w:rsidP="006D3B12">
            <w:pPr>
              <w:pStyle w:val="BodyText"/>
              <w:rPr>
                <w:sz w:val="18"/>
                <w:szCs w:val="18"/>
              </w:rPr>
            </w:pPr>
            <w:r>
              <w:rPr>
                <w:sz w:val="18"/>
                <w:szCs w:val="18"/>
              </w:rPr>
              <w:t>-</w:t>
            </w:r>
          </w:p>
        </w:tc>
        <w:tc>
          <w:tcPr>
            <w:tcW w:w="2550" w:type="dxa"/>
            <w:shd w:val="clear" w:color="auto" w:fill="BFBFBF" w:themeFill="background1" w:themeFillShade="BF"/>
          </w:tcPr>
          <w:p w:rsidR="00F635CE" w:rsidRPr="007B214A" w:rsidRDefault="000A137A" w:rsidP="006D3B12">
            <w:pPr>
              <w:pStyle w:val="BodyText"/>
              <w:rPr>
                <w:sz w:val="18"/>
                <w:szCs w:val="18"/>
              </w:rPr>
            </w:pPr>
            <w:r>
              <w:rPr>
                <w:sz w:val="18"/>
                <w:szCs w:val="18"/>
              </w:rPr>
              <w:t>-</w:t>
            </w:r>
          </w:p>
        </w:tc>
      </w:tr>
      <w:tr w:rsidR="000835F6" w:rsidRPr="007B214A" w:rsidTr="00396D4C">
        <w:trPr>
          <w:jc w:val="center"/>
        </w:trPr>
        <w:tc>
          <w:tcPr>
            <w:tcW w:w="1463" w:type="dxa"/>
            <w:vMerge w:val="restart"/>
            <w:shd w:val="clear" w:color="auto" w:fill="BFBFBF" w:themeFill="background1" w:themeFillShade="BF"/>
          </w:tcPr>
          <w:p w:rsidR="00B02EF3" w:rsidRPr="007B214A" w:rsidRDefault="00B02EF3" w:rsidP="006D3B12">
            <w:pPr>
              <w:pStyle w:val="BodyText"/>
              <w:rPr>
                <w:sz w:val="18"/>
                <w:szCs w:val="18"/>
              </w:rPr>
            </w:pPr>
            <w:r w:rsidRPr="007B214A">
              <w:rPr>
                <w:sz w:val="18"/>
                <w:szCs w:val="18"/>
              </w:rPr>
              <w:t xml:space="preserve">Bloemfontein </w:t>
            </w:r>
          </w:p>
          <w:p w:rsidR="00B02EF3" w:rsidRPr="007B214A" w:rsidRDefault="00B02EF3" w:rsidP="006D3B12">
            <w:pPr>
              <w:pStyle w:val="BodyText"/>
              <w:rPr>
                <w:sz w:val="18"/>
                <w:szCs w:val="18"/>
              </w:rPr>
            </w:pPr>
            <w:r w:rsidRPr="007B214A">
              <w:rPr>
                <w:sz w:val="18"/>
                <w:szCs w:val="18"/>
              </w:rPr>
              <w:t>Township</w:t>
            </w:r>
          </w:p>
        </w:tc>
        <w:tc>
          <w:tcPr>
            <w:tcW w:w="1202" w:type="dxa"/>
            <w:shd w:val="clear" w:color="auto" w:fill="BFBFBF" w:themeFill="background1" w:themeFillShade="BF"/>
          </w:tcPr>
          <w:p w:rsidR="00B02EF3" w:rsidRPr="007B214A" w:rsidRDefault="00B02EF3" w:rsidP="006D3B12">
            <w:pPr>
              <w:pStyle w:val="BodyText"/>
              <w:rPr>
                <w:sz w:val="18"/>
                <w:szCs w:val="18"/>
              </w:rPr>
            </w:pPr>
          </w:p>
        </w:tc>
        <w:tc>
          <w:tcPr>
            <w:tcW w:w="2306" w:type="dxa"/>
            <w:shd w:val="clear" w:color="auto" w:fill="BFBFBF" w:themeFill="background1" w:themeFillShade="BF"/>
          </w:tcPr>
          <w:p w:rsidR="00F93565" w:rsidRDefault="00F93565" w:rsidP="006D3B12">
            <w:pPr>
              <w:pStyle w:val="BodyText"/>
              <w:rPr>
                <w:sz w:val="18"/>
                <w:szCs w:val="18"/>
              </w:rPr>
            </w:pPr>
            <w:r>
              <w:rPr>
                <w:sz w:val="18"/>
                <w:szCs w:val="18"/>
              </w:rPr>
              <w:t>Dark and Silver City</w:t>
            </w:r>
          </w:p>
          <w:p w:rsidR="00B02EF3" w:rsidRPr="007B214A" w:rsidRDefault="00B02EF3" w:rsidP="006D3B12">
            <w:pPr>
              <w:pStyle w:val="BodyText"/>
              <w:rPr>
                <w:sz w:val="18"/>
                <w:szCs w:val="18"/>
              </w:rPr>
            </w:pPr>
            <w:r w:rsidRPr="007B214A">
              <w:rPr>
                <w:sz w:val="18"/>
                <w:szCs w:val="18"/>
              </w:rPr>
              <w:t xml:space="preserve">Social Housing </w:t>
            </w:r>
          </w:p>
        </w:tc>
        <w:tc>
          <w:tcPr>
            <w:tcW w:w="1359" w:type="dxa"/>
            <w:shd w:val="clear" w:color="auto" w:fill="BFBFBF" w:themeFill="background1" w:themeFillShade="BF"/>
          </w:tcPr>
          <w:p w:rsidR="00B02EF3" w:rsidRPr="007B214A" w:rsidRDefault="00B02EF3" w:rsidP="006D3B12">
            <w:pPr>
              <w:pStyle w:val="BodyText"/>
              <w:rPr>
                <w:sz w:val="18"/>
                <w:szCs w:val="18"/>
              </w:rPr>
            </w:pPr>
            <w:r w:rsidRPr="007B214A">
              <w:rPr>
                <w:sz w:val="18"/>
                <w:szCs w:val="18"/>
              </w:rPr>
              <w:t>HSDG</w:t>
            </w:r>
          </w:p>
        </w:tc>
        <w:tc>
          <w:tcPr>
            <w:tcW w:w="1554" w:type="dxa"/>
            <w:shd w:val="clear" w:color="auto" w:fill="BFBFBF" w:themeFill="background1" w:themeFillShade="BF"/>
          </w:tcPr>
          <w:p w:rsidR="00B02EF3" w:rsidRPr="007B214A" w:rsidRDefault="000A137A" w:rsidP="006D3B12">
            <w:pPr>
              <w:pStyle w:val="BodyText"/>
              <w:rPr>
                <w:sz w:val="18"/>
                <w:szCs w:val="18"/>
              </w:rPr>
            </w:pPr>
            <w:r>
              <w:rPr>
                <w:sz w:val="18"/>
                <w:szCs w:val="18"/>
              </w:rPr>
              <w:t>-</w:t>
            </w:r>
          </w:p>
        </w:tc>
        <w:tc>
          <w:tcPr>
            <w:tcW w:w="1162" w:type="dxa"/>
            <w:shd w:val="clear" w:color="auto" w:fill="BFBFBF" w:themeFill="background1" w:themeFillShade="BF"/>
          </w:tcPr>
          <w:p w:rsidR="00B02EF3" w:rsidRPr="007B214A" w:rsidRDefault="00B02EF3" w:rsidP="006D3B12">
            <w:pPr>
              <w:pStyle w:val="BodyText"/>
              <w:rPr>
                <w:sz w:val="18"/>
                <w:szCs w:val="18"/>
              </w:rPr>
            </w:pPr>
            <w:r w:rsidRPr="007B214A">
              <w:rPr>
                <w:sz w:val="18"/>
                <w:szCs w:val="18"/>
              </w:rPr>
              <w:t xml:space="preserve">40m </w:t>
            </w:r>
          </w:p>
        </w:tc>
        <w:tc>
          <w:tcPr>
            <w:tcW w:w="2179" w:type="dxa"/>
            <w:shd w:val="clear" w:color="auto" w:fill="BFBFBF" w:themeFill="background1" w:themeFillShade="BF"/>
          </w:tcPr>
          <w:p w:rsidR="00B02EF3" w:rsidRPr="007B214A" w:rsidRDefault="000A137A" w:rsidP="006D3B12">
            <w:pPr>
              <w:pStyle w:val="BodyText"/>
              <w:rPr>
                <w:sz w:val="18"/>
                <w:szCs w:val="18"/>
              </w:rPr>
            </w:pPr>
            <w:r>
              <w:rPr>
                <w:sz w:val="18"/>
                <w:szCs w:val="18"/>
              </w:rPr>
              <w:t>-</w:t>
            </w:r>
          </w:p>
        </w:tc>
        <w:tc>
          <w:tcPr>
            <w:tcW w:w="2550" w:type="dxa"/>
            <w:shd w:val="clear" w:color="auto" w:fill="BFBFBF" w:themeFill="background1" w:themeFillShade="BF"/>
          </w:tcPr>
          <w:p w:rsidR="00B02EF3" w:rsidRPr="007B214A" w:rsidRDefault="000A137A" w:rsidP="006D3B12">
            <w:pPr>
              <w:pStyle w:val="BodyText"/>
              <w:rPr>
                <w:sz w:val="18"/>
                <w:szCs w:val="18"/>
              </w:rPr>
            </w:pPr>
            <w:r>
              <w:rPr>
                <w:sz w:val="18"/>
                <w:szCs w:val="18"/>
              </w:rPr>
              <w:t>-</w:t>
            </w:r>
          </w:p>
        </w:tc>
      </w:tr>
      <w:tr w:rsidR="000835F6" w:rsidRPr="007B214A" w:rsidTr="00396D4C">
        <w:trPr>
          <w:jc w:val="center"/>
        </w:trPr>
        <w:tc>
          <w:tcPr>
            <w:tcW w:w="1463" w:type="dxa"/>
            <w:vMerge/>
            <w:shd w:val="clear" w:color="auto" w:fill="BFBFBF" w:themeFill="background1" w:themeFillShade="BF"/>
          </w:tcPr>
          <w:p w:rsidR="00B02EF3" w:rsidRPr="007B214A" w:rsidRDefault="00B02EF3" w:rsidP="006D3B12">
            <w:pPr>
              <w:pStyle w:val="BodyText"/>
              <w:rPr>
                <w:sz w:val="18"/>
                <w:szCs w:val="18"/>
              </w:rPr>
            </w:pPr>
          </w:p>
        </w:tc>
        <w:tc>
          <w:tcPr>
            <w:tcW w:w="1202" w:type="dxa"/>
            <w:shd w:val="clear" w:color="auto" w:fill="BFBFBF" w:themeFill="background1" w:themeFillShade="BF"/>
          </w:tcPr>
          <w:p w:rsidR="00B02EF3" w:rsidRPr="007B214A" w:rsidRDefault="00B02EF3" w:rsidP="006D3B12">
            <w:pPr>
              <w:pStyle w:val="BodyText"/>
              <w:rPr>
                <w:sz w:val="18"/>
                <w:szCs w:val="18"/>
              </w:rPr>
            </w:pPr>
          </w:p>
        </w:tc>
        <w:tc>
          <w:tcPr>
            <w:tcW w:w="2306" w:type="dxa"/>
            <w:shd w:val="clear" w:color="auto" w:fill="BFBFBF" w:themeFill="background1" w:themeFillShade="BF"/>
          </w:tcPr>
          <w:p w:rsidR="00B02EF3" w:rsidRPr="007B214A" w:rsidRDefault="00F93565" w:rsidP="006D3B12">
            <w:pPr>
              <w:pStyle w:val="BodyText"/>
              <w:rPr>
                <w:sz w:val="18"/>
                <w:szCs w:val="18"/>
              </w:rPr>
            </w:pPr>
            <w:r>
              <w:rPr>
                <w:sz w:val="18"/>
                <w:szCs w:val="18"/>
              </w:rPr>
              <w:t xml:space="preserve">White City </w:t>
            </w:r>
            <w:r w:rsidR="00B02EF3" w:rsidRPr="007B214A">
              <w:rPr>
                <w:sz w:val="18"/>
                <w:szCs w:val="18"/>
              </w:rPr>
              <w:t>Duplexes Refurbishing</w:t>
            </w:r>
          </w:p>
        </w:tc>
        <w:tc>
          <w:tcPr>
            <w:tcW w:w="1359" w:type="dxa"/>
            <w:shd w:val="clear" w:color="auto" w:fill="BFBFBF" w:themeFill="background1" w:themeFillShade="BF"/>
          </w:tcPr>
          <w:p w:rsidR="00B02EF3" w:rsidRPr="007B214A" w:rsidRDefault="00B02EF3" w:rsidP="006D3B12">
            <w:pPr>
              <w:pStyle w:val="BodyText"/>
              <w:rPr>
                <w:sz w:val="18"/>
                <w:szCs w:val="18"/>
              </w:rPr>
            </w:pPr>
            <w:r w:rsidRPr="007B214A">
              <w:rPr>
                <w:sz w:val="18"/>
                <w:szCs w:val="18"/>
              </w:rPr>
              <w:t>HSDG</w:t>
            </w:r>
          </w:p>
        </w:tc>
        <w:tc>
          <w:tcPr>
            <w:tcW w:w="1554" w:type="dxa"/>
            <w:shd w:val="clear" w:color="auto" w:fill="BFBFBF" w:themeFill="background1" w:themeFillShade="BF"/>
          </w:tcPr>
          <w:p w:rsidR="00B02EF3" w:rsidRPr="007B214A" w:rsidRDefault="000A137A" w:rsidP="000A137A">
            <w:pPr>
              <w:pStyle w:val="BodyText"/>
              <w:jc w:val="center"/>
              <w:rPr>
                <w:sz w:val="18"/>
                <w:szCs w:val="18"/>
              </w:rPr>
            </w:pPr>
            <w:r>
              <w:rPr>
                <w:sz w:val="18"/>
                <w:szCs w:val="18"/>
              </w:rPr>
              <w:t>-</w:t>
            </w:r>
          </w:p>
        </w:tc>
        <w:tc>
          <w:tcPr>
            <w:tcW w:w="1162" w:type="dxa"/>
            <w:shd w:val="clear" w:color="auto" w:fill="BFBFBF" w:themeFill="background1" w:themeFillShade="BF"/>
          </w:tcPr>
          <w:p w:rsidR="00B02EF3" w:rsidRPr="007B214A" w:rsidRDefault="00B02EF3" w:rsidP="006D3B12">
            <w:pPr>
              <w:pStyle w:val="BodyText"/>
              <w:rPr>
                <w:sz w:val="18"/>
                <w:szCs w:val="18"/>
              </w:rPr>
            </w:pPr>
            <w:r w:rsidRPr="007B214A">
              <w:rPr>
                <w:sz w:val="18"/>
                <w:szCs w:val="18"/>
              </w:rPr>
              <w:t>10m</w:t>
            </w:r>
          </w:p>
        </w:tc>
        <w:tc>
          <w:tcPr>
            <w:tcW w:w="2179" w:type="dxa"/>
            <w:shd w:val="clear" w:color="auto" w:fill="BFBFBF" w:themeFill="background1" w:themeFillShade="BF"/>
          </w:tcPr>
          <w:p w:rsidR="00B02EF3" w:rsidRPr="007B214A" w:rsidRDefault="000A137A" w:rsidP="006D3B12">
            <w:pPr>
              <w:pStyle w:val="BodyText"/>
              <w:rPr>
                <w:sz w:val="18"/>
                <w:szCs w:val="18"/>
              </w:rPr>
            </w:pPr>
            <w:r>
              <w:rPr>
                <w:sz w:val="18"/>
                <w:szCs w:val="18"/>
              </w:rPr>
              <w:t>-</w:t>
            </w:r>
          </w:p>
        </w:tc>
        <w:tc>
          <w:tcPr>
            <w:tcW w:w="2550" w:type="dxa"/>
            <w:shd w:val="clear" w:color="auto" w:fill="BFBFBF" w:themeFill="background1" w:themeFillShade="BF"/>
          </w:tcPr>
          <w:p w:rsidR="00B02EF3" w:rsidRPr="007B214A" w:rsidRDefault="000A137A" w:rsidP="006D3B12">
            <w:pPr>
              <w:pStyle w:val="BodyText"/>
              <w:rPr>
                <w:sz w:val="18"/>
                <w:szCs w:val="18"/>
              </w:rPr>
            </w:pPr>
            <w:r>
              <w:rPr>
                <w:sz w:val="18"/>
                <w:szCs w:val="18"/>
              </w:rPr>
              <w:t>-</w:t>
            </w:r>
          </w:p>
        </w:tc>
      </w:tr>
      <w:tr w:rsidR="00AF399D" w:rsidRPr="007B214A" w:rsidTr="00396D4C">
        <w:trPr>
          <w:jc w:val="center"/>
        </w:trPr>
        <w:tc>
          <w:tcPr>
            <w:tcW w:w="1463" w:type="dxa"/>
            <w:vMerge w:val="restart"/>
            <w:shd w:val="clear" w:color="auto" w:fill="BFBFBF" w:themeFill="background1" w:themeFillShade="BF"/>
          </w:tcPr>
          <w:p w:rsidR="00AF399D" w:rsidRPr="007B214A" w:rsidRDefault="00AF399D" w:rsidP="006D3B12">
            <w:pPr>
              <w:pStyle w:val="BodyText"/>
              <w:rPr>
                <w:sz w:val="18"/>
                <w:szCs w:val="18"/>
              </w:rPr>
            </w:pPr>
            <w:r w:rsidRPr="007B214A">
              <w:rPr>
                <w:sz w:val="18"/>
                <w:szCs w:val="18"/>
              </w:rPr>
              <w:t xml:space="preserve">Mangaung </w:t>
            </w:r>
          </w:p>
        </w:tc>
        <w:tc>
          <w:tcPr>
            <w:tcW w:w="1202" w:type="dxa"/>
            <w:vMerge w:val="restart"/>
            <w:shd w:val="clear" w:color="auto" w:fill="BFBFBF" w:themeFill="background1" w:themeFillShade="BF"/>
          </w:tcPr>
          <w:p w:rsidR="00AF399D" w:rsidRPr="007B214A" w:rsidRDefault="00AF399D" w:rsidP="006D3B12">
            <w:pPr>
              <w:pStyle w:val="BodyText"/>
              <w:rPr>
                <w:sz w:val="18"/>
                <w:szCs w:val="18"/>
              </w:rPr>
            </w:pPr>
            <w:r w:rsidRPr="007B214A">
              <w:rPr>
                <w:sz w:val="18"/>
                <w:szCs w:val="18"/>
              </w:rPr>
              <w:t>UIS</w:t>
            </w:r>
          </w:p>
        </w:tc>
        <w:tc>
          <w:tcPr>
            <w:tcW w:w="2306" w:type="dxa"/>
            <w:shd w:val="clear" w:color="auto" w:fill="BFBFBF" w:themeFill="background1" w:themeFillShade="BF"/>
          </w:tcPr>
          <w:p w:rsidR="00AF399D" w:rsidRPr="007B214A" w:rsidRDefault="00AF399D" w:rsidP="006D3B12">
            <w:pPr>
              <w:pStyle w:val="BodyText"/>
              <w:rPr>
                <w:sz w:val="18"/>
                <w:szCs w:val="18"/>
              </w:rPr>
            </w:pPr>
          </w:p>
        </w:tc>
        <w:tc>
          <w:tcPr>
            <w:tcW w:w="1359" w:type="dxa"/>
            <w:shd w:val="clear" w:color="auto" w:fill="BFBFBF" w:themeFill="background1" w:themeFillShade="BF"/>
          </w:tcPr>
          <w:p w:rsidR="00AF399D" w:rsidRPr="007B214A" w:rsidRDefault="00AF399D" w:rsidP="006D3B12">
            <w:pPr>
              <w:pStyle w:val="BodyText"/>
              <w:rPr>
                <w:sz w:val="18"/>
                <w:szCs w:val="18"/>
              </w:rPr>
            </w:pPr>
            <w:r w:rsidRPr="007B214A">
              <w:rPr>
                <w:sz w:val="18"/>
                <w:szCs w:val="18"/>
              </w:rPr>
              <w:t>USDG</w:t>
            </w:r>
          </w:p>
        </w:tc>
        <w:tc>
          <w:tcPr>
            <w:tcW w:w="1554" w:type="dxa"/>
            <w:shd w:val="clear" w:color="auto" w:fill="BFBFBF" w:themeFill="background1" w:themeFillShade="BF"/>
          </w:tcPr>
          <w:p w:rsidR="00AF399D" w:rsidRPr="007B214A" w:rsidRDefault="00AF399D" w:rsidP="006D3B12">
            <w:pPr>
              <w:pStyle w:val="BodyText"/>
              <w:rPr>
                <w:sz w:val="18"/>
                <w:szCs w:val="18"/>
              </w:rPr>
            </w:pPr>
            <w:r w:rsidRPr="007B214A">
              <w:rPr>
                <w:sz w:val="18"/>
                <w:szCs w:val="18"/>
              </w:rPr>
              <w:t>19.2m</w:t>
            </w:r>
          </w:p>
        </w:tc>
        <w:tc>
          <w:tcPr>
            <w:tcW w:w="1162" w:type="dxa"/>
            <w:shd w:val="clear" w:color="auto" w:fill="BFBFBF" w:themeFill="background1" w:themeFillShade="BF"/>
          </w:tcPr>
          <w:p w:rsidR="00AF399D" w:rsidRPr="007B214A" w:rsidRDefault="00AF399D" w:rsidP="006D3B12">
            <w:pPr>
              <w:pStyle w:val="BodyText"/>
              <w:rPr>
                <w:sz w:val="18"/>
                <w:szCs w:val="18"/>
              </w:rPr>
            </w:pPr>
            <w:r w:rsidRPr="007B214A">
              <w:rPr>
                <w:sz w:val="18"/>
                <w:szCs w:val="18"/>
              </w:rPr>
              <w:t>42.2m</w:t>
            </w:r>
          </w:p>
        </w:tc>
        <w:tc>
          <w:tcPr>
            <w:tcW w:w="2179" w:type="dxa"/>
            <w:shd w:val="clear" w:color="auto" w:fill="BFBFBF" w:themeFill="background1" w:themeFillShade="BF"/>
          </w:tcPr>
          <w:p w:rsidR="00AF399D" w:rsidRPr="007B214A" w:rsidRDefault="000A137A" w:rsidP="006D3B12">
            <w:pPr>
              <w:pStyle w:val="BodyText"/>
              <w:rPr>
                <w:sz w:val="18"/>
                <w:szCs w:val="18"/>
              </w:rPr>
            </w:pPr>
            <w:r>
              <w:rPr>
                <w:sz w:val="18"/>
                <w:szCs w:val="18"/>
              </w:rPr>
              <w:t>-</w:t>
            </w:r>
          </w:p>
        </w:tc>
        <w:tc>
          <w:tcPr>
            <w:tcW w:w="2550" w:type="dxa"/>
            <w:shd w:val="clear" w:color="auto" w:fill="BFBFBF" w:themeFill="background1" w:themeFillShade="BF"/>
          </w:tcPr>
          <w:p w:rsidR="00AF399D" w:rsidRPr="007B214A" w:rsidRDefault="000A137A" w:rsidP="006D3B12">
            <w:pPr>
              <w:pStyle w:val="BodyText"/>
              <w:rPr>
                <w:sz w:val="18"/>
                <w:szCs w:val="18"/>
              </w:rPr>
            </w:pPr>
            <w:r>
              <w:rPr>
                <w:sz w:val="18"/>
                <w:szCs w:val="18"/>
              </w:rPr>
              <w:t>-</w:t>
            </w:r>
          </w:p>
        </w:tc>
      </w:tr>
      <w:tr w:rsidR="00AF399D" w:rsidRPr="007B214A" w:rsidTr="00396D4C">
        <w:trPr>
          <w:jc w:val="center"/>
        </w:trPr>
        <w:tc>
          <w:tcPr>
            <w:tcW w:w="1463" w:type="dxa"/>
            <w:vMerge/>
            <w:shd w:val="clear" w:color="auto" w:fill="BFBFBF" w:themeFill="background1" w:themeFillShade="BF"/>
          </w:tcPr>
          <w:p w:rsidR="00AF399D" w:rsidRPr="007B214A" w:rsidRDefault="00AF399D" w:rsidP="006D3B12">
            <w:pPr>
              <w:pStyle w:val="BodyText"/>
              <w:rPr>
                <w:sz w:val="18"/>
                <w:szCs w:val="18"/>
              </w:rPr>
            </w:pPr>
          </w:p>
        </w:tc>
        <w:tc>
          <w:tcPr>
            <w:tcW w:w="1202" w:type="dxa"/>
            <w:vMerge/>
            <w:shd w:val="clear" w:color="auto" w:fill="BFBFBF" w:themeFill="background1" w:themeFillShade="BF"/>
          </w:tcPr>
          <w:p w:rsidR="00AF399D" w:rsidRPr="007B214A" w:rsidRDefault="00AF399D" w:rsidP="006D3B12">
            <w:pPr>
              <w:pStyle w:val="BodyText"/>
              <w:rPr>
                <w:sz w:val="18"/>
                <w:szCs w:val="18"/>
              </w:rPr>
            </w:pPr>
          </w:p>
        </w:tc>
        <w:tc>
          <w:tcPr>
            <w:tcW w:w="2306" w:type="dxa"/>
            <w:shd w:val="clear" w:color="auto" w:fill="BFBFBF" w:themeFill="background1" w:themeFillShade="BF"/>
          </w:tcPr>
          <w:p w:rsidR="00AF399D" w:rsidRPr="007B214A" w:rsidRDefault="00AF399D" w:rsidP="006D3B12">
            <w:pPr>
              <w:pStyle w:val="BodyText"/>
              <w:rPr>
                <w:sz w:val="18"/>
                <w:szCs w:val="18"/>
              </w:rPr>
            </w:pPr>
          </w:p>
        </w:tc>
        <w:tc>
          <w:tcPr>
            <w:tcW w:w="1359" w:type="dxa"/>
            <w:shd w:val="clear" w:color="auto" w:fill="BFBFBF" w:themeFill="background1" w:themeFillShade="BF"/>
          </w:tcPr>
          <w:p w:rsidR="00AF399D" w:rsidRPr="007B214A" w:rsidRDefault="00AF399D" w:rsidP="006D3B12">
            <w:pPr>
              <w:pStyle w:val="BodyText"/>
              <w:rPr>
                <w:sz w:val="18"/>
                <w:szCs w:val="18"/>
              </w:rPr>
            </w:pPr>
            <w:r w:rsidRPr="007B214A">
              <w:rPr>
                <w:sz w:val="18"/>
                <w:szCs w:val="18"/>
              </w:rPr>
              <w:t>HSDG</w:t>
            </w:r>
          </w:p>
        </w:tc>
        <w:tc>
          <w:tcPr>
            <w:tcW w:w="1554" w:type="dxa"/>
            <w:shd w:val="clear" w:color="auto" w:fill="BFBFBF" w:themeFill="background1" w:themeFillShade="BF"/>
          </w:tcPr>
          <w:p w:rsidR="00AF399D" w:rsidRPr="007B214A" w:rsidRDefault="00AF399D" w:rsidP="006D3B12">
            <w:pPr>
              <w:pStyle w:val="BodyText"/>
              <w:rPr>
                <w:sz w:val="18"/>
                <w:szCs w:val="18"/>
              </w:rPr>
            </w:pPr>
            <w:r w:rsidRPr="007B214A">
              <w:rPr>
                <w:sz w:val="18"/>
                <w:szCs w:val="18"/>
              </w:rPr>
              <w:t>-</w:t>
            </w:r>
          </w:p>
        </w:tc>
        <w:tc>
          <w:tcPr>
            <w:tcW w:w="1162" w:type="dxa"/>
            <w:shd w:val="clear" w:color="auto" w:fill="BFBFBF" w:themeFill="background1" w:themeFillShade="BF"/>
          </w:tcPr>
          <w:p w:rsidR="00AF399D" w:rsidRPr="007B214A" w:rsidRDefault="00AF399D" w:rsidP="006D3B12">
            <w:pPr>
              <w:pStyle w:val="BodyText"/>
              <w:rPr>
                <w:sz w:val="18"/>
                <w:szCs w:val="18"/>
              </w:rPr>
            </w:pPr>
            <w:r w:rsidRPr="007B214A">
              <w:rPr>
                <w:sz w:val="18"/>
                <w:szCs w:val="18"/>
              </w:rPr>
              <w:t>13.5m</w:t>
            </w:r>
          </w:p>
        </w:tc>
        <w:tc>
          <w:tcPr>
            <w:tcW w:w="2179" w:type="dxa"/>
            <w:shd w:val="clear" w:color="auto" w:fill="BFBFBF" w:themeFill="background1" w:themeFillShade="BF"/>
          </w:tcPr>
          <w:p w:rsidR="00AF399D" w:rsidRPr="007B214A" w:rsidRDefault="000A137A" w:rsidP="006D3B12">
            <w:pPr>
              <w:pStyle w:val="BodyText"/>
              <w:rPr>
                <w:sz w:val="18"/>
                <w:szCs w:val="18"/>
              </w:rPr>
            </w:pPr>
            <w:r>
              <w:rPr>
                <w:sz w:val="18"/>
                <w:szCs w:val="18"/>
              </w:rPr>
              <w:t>-</w:t>
            </w:r>
          </w:p>
        </w:tc>
        <w:tc>
          <w:tcPr>
            <w:tcW w:w="2550" w:type="dxa"/>
            <w:shd w:val="clear" w:color="auto" w:fill="BFBFBF" w:themeFill="background1" w:themeFillShade="BF"/>
          </w:tcPr>
          <w:p w:rsidR="00AF399D" w:rsidRPr="007B214A" w:rsidRDefault="000A137A" w:rsidP="006D3B12">
            <w:pPr>
              <w:pStyle w:val="BodyText"/>
              <w:rPr>
                <w:sz w:val="18"/>
                <w:szCs w:val="18"/>
              </w:rPr>
            </w:pPr>
            <w:r>
              <w:rPr>
                <w:sz w:val="18"/>
                <w:szCs w:val="18"/>
              </w:rPr>
              <w:t>-</w:t>
            </w:r>
          </w:p>
        </w:tc>
      </w:tr>
    </w:tbl>
    <w:p w:rsidR="00E60A89" w:rsidRDefault="00E60A89" w:rsidP="002702FD">
      <w:pPr>
        <w:pStyle w:val="BodyText"/>
        <w:rPr>
          <w:sz w:val="18"/>
          <w:szCs w:val="18"/>
        </w:rPr>
      </w:pPr>
    </w:p>
    <w:p w:rsidR="000A137A" w:rsidRDefault="000A137A" w:rsidP="002702FD">
      <w:pPr>
        <w:pStyle w:val="BodyText"/>
        <w:rPr>
          <w:sz w:val="18"/>
          <w:szCs w:val="18"/>
        </w:rPr>
      </w:pPr>
    </w:p>
    <w:p w:rsidR="00F93565" w:rsidRPr="005953F9" w:rsidRDefault="002702FD" w:rsidP="00A73383">
      <w:pPr>
        <w:pStyle w:val="BodyText"/>
        <w:ind w:left="-720"/>
        <w:rPr>
          <w:b/>
          <w:sz w:val="18"/>
          <w:szCs w:val="18"/>
        </w:rPr>
      </w:pPr>
      <w:r>
        <w:rPr>
          <w:b/>
          <w:sz w:val="18"/>
          <w:szCs w:val="18"/>
        </w:rPr>
        <w:lastRenderedPageBreak/>
        <w:t xml:space="preserve">              </w:t>
      </w:r>
      <w:r w:rsidR="000A137A">
        <w:rPr>
          <w:b/>
          <w:sz w:val="18"/>
          <w:szCs w:val="18"/>
        </w:rPr>
        <w:t xml:space="preserve">   </w:t>
      </w:r>
      <w:r w:rsidR="00F93565" w:rsidRPr="005953F9">
        <w:rPr>
          <w:b/>
          <w:sz w:val="18"/>
          <w:szCs w:val="18"/>
        </w:rPr>
        <w:t xml:space="preserve">REVITALIZATION OF TOWNSHIPS </w:t>
      </w:r>
    </w:p>
    <w:tbl>
      <w:tblPr>
        <w:tblStyle w:val="TableGrid"/>
        <w:tblW w:w="0" w:type="auto"/>
        <w:tblInd w:w="198" w:type="dxa"/>
        <w:tblLook w:val="04A0" w:firstRow="1" w:lastRow="0" w:firstColumn="1" w:lastColumn="0" w:noHBand="0" w:noVBand="1"/>
      </w:tblPr>
      <w:tblGrid>
        <w:gridCol w:w="1167"/>
        <w:gridCol w:w="2162"/>
        <w:gridCol w:w="2112"/>
        <w:gridCol w:w="2094"/>
        <w:gridCol w:w="2094"/>
        <w:gridCol w:w="2094"/>
        <w:gridCol w:w="2027"/>
      </w:tblGrid>
      <w:tr w:rsidR="005953F9" w:rsidTr="000A137A">
        <w:tc>
          <w:tcPr>
            <w:tcW w:w="1167" w:type="dxa"/>
            <w:shd w:val="clear" w:color="auto" w:fill="FFC000"/>
          </w:tcPr>
          <w:p w:rsidR="005953F9" w:rsidRDefault="005953F9" w:rsidP="00A73383">
            <w:pPr>
              <w:pStyle w:val="BodyText"/>
              <w:rPr>
                <w:sz w:val="18"/>
                <w:szCs w:val="18"/>
              </w:rPr>
            </w:pPr>
            <w:r>
              <w:rPr>
                <w:sz w:val="18"/>
                <w:szCs w:val="18"/>
              </w:rPr>
              <w:t>Area</w:t>
            </w:r>
          </w:p>
        </w:tc>
        <w:tc>
          <w:tcPr>
            <w:tcW w:w="2162" w:type="dxa"/>
            <w:shd w:val="clear" w:color="auto" w:fill="FFC000"/>
          </w:tcPr>
          <w:p w:rsidR="005953F9" w:rsidRDefault="005953F9" w:rsidP="00A73383">
            <w:pPr>
              <w:pStyle w:val="BodyText"/>
              <w:rPr>
                <w:sz w:val="18"/>
                <w:szCs w:val="18"/>
              </w:rPr>
            </w:pPr>
            <w:r>
              <w:rPr>
                <w:sz w:val="18"/>
                <w:szCs w:val="18"/>
              </w:rPr>
              <w:t xml:space="preserve">Project Description </w:t>
            </w:r>
          </w:p>
        </w:tc>
        <w:tc>
          <w:tcPr>
            <w:tcW w:w="2112" w:type="dxa"/>
            <w:shd w:val="clear" w:color="auto" w:fill="FFC000"/>
          </w:tcPr>
          <w:p w:rsidR="005953F9" w:rsidRDefault="005953F9" w:rsidP="00A73383">
            <w:pPr>
              <w:pStyle w:val="BodyText"/>
              <w:rPr>
                <w:sz w:val="18"/>
                <w:szCs w:val="18"/>
              </w:rPr>
            </w:pPr>
            <w:r>
              <w:rPr>
                <w:sz w:val="18"/>
                <w:szCs w:val="18"/>
              </w:rPr>
              <w:t xml:space="preserve">Source </w:t>
            </w:r>
          </w:p>
        </w:tc>
        <w:tc>
          <w:tcPr>
            <w:tcW w:w="2094" w:type="dxa"/>
            <w:shd w:val="clear" w:color="auto" w:fill="FFC000"/>
          </w:tcPr>
          <w:p w:rsidR="005953F9" w:rsidRDefault="005953F9" w:rsidP="00A73383">
            <w:pPr>
              <w:pStyle w:val="BodyText"/>
              <w:rPr>
                <w:sz w:val="18"/>
                <w:szCs w:val="18"/>
              </w:rPr>
            </w:pPr>
            <w:r>
              <w:rPr>
                <w:sz w:val="18"/>
                <w:szCs w:val="18"/>
              </w:rPr>
              <w:t xml:space="preserve">2014/ 2015 </w:t>
            </w:r>
          </w:p>
        </w:tc>
        <w:tc>
          <w:tcPr>
            <w:tcW w:w="2094" w:type="dxa"/>
            <w:shd w:val="clear" w:color="auto" w:fill="FFC000"/>
          </w:tcPr>
          <w:p w:rsidR="005953F9" w:rsidRDefault="005953F9" w:rsidP="00A73383">
            <w:pPr>
              <w:pStyle w:val="BodyText"/>
              <w:rPr>
                <w:sz w:val="18"/>
                <w:szCs w:val="18"/>
              </w:rPr>
            </w:pPr>
            <w:r>
              <w:rPr>
                <w:sz w:val="18"/>
                <w:szCs w:val="18"/>
              </w:rPr>
              <w:t>2015/ 2016</w:t>
            </w:r>
          </w:p>
        </w:tc>
        <w:tc>
          <w:tcPr>
            <w:tcW w:w="2094" w:type="dxa"/>
            <w:shd w:val="clear" w:color="auto" w:fill="FFC000"/>
          </w:tcPr>
          <w:p w:rsidR="005953F9" w:rsidRDefault="005953F9" w:rsidP="00A73383">
            <w:pPr>
              <w:pStyle w:val="BodyText"/>
              <w:rPr>
                <w:sz w:val="18"/>
                <w:szCs w:val="18"/>
              </w:rPr>
            </w:pPr>
            <w:r>
              <w:rPr>
                <w:sz w:val="18"/>
                <w:szCs w:val="18"/>
              </w:rPr>
              <w:t>2016/ 2017</w:t>
            </w:r>
          </w:p>
        </w:tc>
        <w:tc>
          <w:tcPr>
            <w:tcW w:w="2027" w:type="dxa"/>
            <w:shd w:val="clear" w:color="auto" w:fill="FFC000"/>
          </w:tcPr>
          <w:p w:rsidR="005953F9" w:rsidRDefault="005953F9" w:rsidP="00A73383">
            <w:pPr>
              <w:pStyle w:val="BodyText"/>
              <w:rPr>
                <w:sz w:val="18"/>
                <w:szCs w:val="18"/>
              </w:rPr>
            </w:pPr>
            <w:r>
              <w:rPr>
                <w:sz w:val="18"/>
                <w:szCs w:val="18"/>
              </w:rPr>
              <w:t>2017/ 2018</w:t>
            </w:r>
          </w:p>
        </w:tc>
      </w:tr>
      <w:tr w:rsidR="005953F9" w:rsidTr="000A137A">
        <w:tc>
          <w:tcPr>
            <w:tcW w:w="1167" w:type="dxa"/>
            <w:shd w:val="clear" w:color="auto" w:fill="BFBFBF" w:themeFill="background1" w:themeFillShade="BF"/>
          </w:tcPr>
          <w:p w:rsidR="000A137A" w:rsidRDefault="005953F9" w:rsidP="00A73383">
            <w:pPr>
              <w:pStyle w:val="BodyText"/>
              <w:rPr>
                <w:sz w:val="18"/>
                <w:szCs w:val="18"/>
              </w:rPr>
            </w:pPr>
            <w:r>
              <w:rPr>
                <w:sz w:val="18"/>
                <w:szCs w:val="18"/>
              </w:rPr>
              <w:t>Mangaun</w:t>
            </w:r>
          </w:p>
          <w:p w:rsidR="000A137A" w:rsidRDefault="000A137A" w:rsidP="00A73383">
            <w:pPr>
              <w:pStyle w:val="BodyText"/>
              <w:rPr>
                <w:sz w:val="18"/>
                <w:szCs w:val="18"/>
              </w:rPr>
            </w:pPr>
          </w:p>
          <w:p w:rsidR="005953F9" w:rsidRDefault="005953F9" w:rsidP="00A73383">
            <w:pPr>
              <w:pStyle w:val="BodyText"/>
              <w:rPr>
                <w:sz w:val="18"/>
                <w:szCs w:val="18"/>
              </w:rPr>
            </w:pPr>
            <w:r>
              <w:rPr>
                <w:sz w:val="18"/>
                <w:szCs w:val="18"/>
              </w:rPr>
              <w:t>g</w:t>
            </w:r>
          </w:p>
        </w:tc>
        <w:tc>
          <w:tcPr>
            <w:tcW w:w="2162" w:type="dxa"/>
            <w:shd w:val="clear" w:color="auto" w:fill="BFBFBF" w:themeFill="background1" w:themeFillShade="BF"/>
          </w:tcPr>
          <w:p w:rsidR="005953F9" w:rsidRDefault="005953F9" w:rsidP="00A73383">
            <w:pPr>
              <w:pStyle w:val="BodyText"/>
              <w:rPr>
                <w:sz w:val="18"/>
                <w:szCs w:val="18"/>
              </w:rPr>
            </w:pPr>
            <w:r>
              <w:rPr>
                <w:sz w:val="18"/>
                <w:szCs w:val="18"/>
              </w:rPr>
              <w:t>Roads and Stormwater</w:t>
            </w:r>
          </w:p>
        </w:tc>
        <w:tc>
          <w:tcPr>
            <w:tcW w:w="2112" w:type="dxa"/>
            <w:shd w:val="clear" w:color="auto" w:fill="BFBFBF" w:themeFill="background1" w:themeFillShade="BF"/>
          </w:tcPr>
          <w:p w:rsidR="005953F9" w:rsidRDefault="005953F9" w:rsidP="00A73383">
            <w:pPr>
              <w:pStyle w:val="BodyText"/>
              <w:rPr>
                <w:sz w:val="18"/>
                <w:szCs w:val="18"/>
              </w:rPr>
            </w:pPr>
            <w:r>
              <w:rPr>
                <w:sz w:val="18"/>
                <w:szCs w:val="18"/>
              </w:rPr>
              <w:t>USDG</w:t>
            </w:r>
          </w:p>
        </w:tc>
        <w:tc>
          <w:tcPr>
            <w:tcW w:w="2094" w:type="dxa"/>
            <w:shd w:val="clear" w:color="auto" w:fill="BFBFBF" w:themeFill="background1" w:themeFillShade="BF"/>
          </w:tcPr>
          <w:p w:rsidR="005953F9" w:rsidRDefault="005953F9" w:rsidP="00A73383">
            <w:pPr>
              <w:pStyle w:val="BodyText"/>
              <w:rPr>
                <w:sz w:val="18"/>
                <w:szCs w:val="18"/>
              </w:rPr>
            </w:pPr>
            <w:r>
              <w:rPr>
                <w:sz w:val="18"/>
                <w:szCs w:val="18"/>
              </w:rPr>
              <w:t>24.4m</w:t>
            </w:r>
          </w:p>
        </w:tc>
        <w:tc>
          <w:tcPr>
            <w:tcW w:w="2094" w:type="dxa"/>
            <w:shd w:val="clear" w:color="auto" w:fill="BFBFBF" w:themeFill="background1" w:themeFillShade="BF"/>
          </w:tcPr>
          <w:p w:rsidR="005953F9" w:rsidRDefault="005953F9" w:rsidP="00A73383">
            <w:pPr>
              <w:pStyle w:val="BodyText"/>
              <w:rPr>
                <w:sz w:val="18"/>
                <w:szCs w:val="18"/>
              </w:rPr>
            </w:pPr>
            <w:r>
              <w:rPr>
                <w:sz w:val="18"/>
                <w:szCs w:val="18"/>
              </w:rPr>
              <w:t>2.5m</w:t>
            </w:r>
          </w:p>
        </w:tc>
        <w:tc>
          <w:tcPr>
            <w:tcW w:w="2094" w:type="dxa"/>
            <w:shd w:val="clear" w:color="auto" w:fill="BFBFBF" w:themeFill="background1" w:themeFillShade="BF"/>
          </w:tcPr>
          <w:p w:rsidR="005953F9" w:rsidRDefault="005953F9" w:rsidP="00A73383">
            <w:pPr>
              <w:pStyle w:val="BodyText"/>
              <w:rPr>
                <w:sz w:val="18"/>
                <w:szCs w:val="18"/>
              </w:rPr>
            </w:pPr>
            <w:r>
              <w:rPr>
                <w:sz w:val="18"/>
                <w:szCs w:val="18"/>
              </w:rPr>
              <w:t>4m</w:t>
            </w:r>
          </w:p>
        </w:tc>
        <w:tc>
          <w:tcPr>
            <w:tcW w:w="2027" w:type="dxa"/>
            <w:shd w:val="clear" w:color="auto" w:fill="BFBFBF" w:themeFill="background1" w:themeFillShade="BF"/>
          </w:tcPr>
          <w:p w:rsidR="005953F9" w:rsidRDefault="000A137A" w:rsidP="00A73383">
            <w:pPr>
              <w:pStyle w:val="BodyText"/>
              <w:rPr>
                <w:sz w:val="18"/>
                <w:szCs w:val="18"/>
              </w:rPr>
            </w:pPr>
            <w:r>
              <w:rPr>
                <w:sz w:val="18"/>
                <w:szCs w:val="18"/>
              </w:rPr>
              <w:t>-</w:t>
            </w:r>
          </w:p>
        </w:tc>
      </w:tr>
      <w:tr w:rsidR="005953F9" w:rsidTr="000A137A">
        <w:tc>
          <w:tcPr>
            <w:tcW w:w="1167" w:type="dxa"/>
            <w:shd w:val="clear" w:color="auto" w:fill="BFBFBF" w:themeFill="background1" w:themeFillShade="BF"/>
          </w:tcPr>
          <w:p w:rsidR="005953F9" w:rsidRDefault="005953F9" w:rsidP="00A73383">
            <w:pPr>
              <w:pStyle w:val="BodyText"/>
              <w:rPr>
                <w:sz w:val="18"/>
                <w:szCs w:val="18"/>
              </w:rPr>
            </w:pPr>
          </w:p>
        </w:tc>
        <w:tc>
          <w:tcPr>
            <w:tcW w:w="2162" w:type="dxa"/>
            <w:shd w:val="clear" w:color="auto" w:fill="BFBFBF" w:themeFill="background1" w:themeFillShade="BF"/>
          </w:tcPr>
          <w:p w:rsidR="005953F9" w:rsidRDefault="005953F9" w:rsidP="00A73383">
            <w:pPr>
              <w:pStyle w:val="BodyText"/>
              <w:rPr>
                <w:sz w:val="18"/>
                <w:szCs w:val="18"/>
              </w:rPr>
            </w:pPr>
            <w:r>
              <w:rPr>
                <w:sz w:val="18"/>
                <w:szCs w:val="18"/>
              </w:rPr>
              <w:t>Rectification</w:t>
            </w:r>
          </w:p>
        </w:tc>
        <w:tc>
          <w:tcPr>
            <w:tcW w:w="2112" w:type="dxa"/>
            <w:shd w:val="clear" w:color="auto" w:fill="BFBFBF" w:themeFill="background1" w:themeFillShade="BF"/>
          </w:tcPr>
          <w:p w:rsidR="005953F9" w:rsidRDefault="005953F9" w:rsidP="00A73383">
            <w:pPr>
              <w:pStyle w:val="BodyText"/>
              <w:rPr>
                <w:sz w:val="18"/>
                <w:szCs w:val="18"/>
              </w:rPr>
            </w:pPr>
            <w:r>
              <w:rPr>
                <w:sz w:val="18"/>
                <w:szCs w:val="18"/>
              </w:rPr>
              <w:t>HSDG</w:t>
            </w:r>
          </w:p>
        </w:tc>
        <w:tc>
          <w:tcPr>
            <w:tcW w:w="2094" w:type="dxa"/>
            <w:shd w:val="clear" w:color="auto" w:fill="BFBFBF" w:themeFill="background1" w:themeFillShade="BF"/>
          </w:tcPr>
          <w:p w:rsidR="005953F9" w:rsidRDefault="000A137A" w:rsidP="00A73383">
            <w:pPr>
              <w:pStyle w:val="BodyText"/>
              <w:rPr>
                <w:sz w:val="18"/>
                <w:szCs w:val="18"/>
              </w:rPr>
            </w:pPr>
            <w:r>
              <w:rPr>
                <w:sz w:val="18"/>
                <w:szCs w:val="18"/>
              </w:rPr>
              <w:t>-</w:t>
            </w:r>
          </w:p>
        </w:tc>
        <w:tc>
          <w:tcPr>
            <w:tcW w:w="2094" w:type="dxa"/>
            <w:shd w:val="clear" w:color="auto" w:fill="BFBFBF" w:themeFill="background1" w:themeFillShade="BF"/>
          </w:tcPr>
          <w:p w:rsidR="005953F9" w:rsidRDefault="005953F9" w:rsidP="00A73383">
            <w:pPr>
              <w:pStyle w:val="BodyText"/>
              <w:rPr>
                <w:sz w:val="18"/>
                <w:szCs w:val="18"/>
              </w:rPr>
            </w:pPr>
            <w:r>
              <w:rPr>
                <w:sz w:val="18"/>
                <w:szCs w:val="18"/>
              </w:rPr>
              <w:t>32.3m</w:t>
            </w:r>
          </w:p>
        </w:tc>
        <w:tc>
          <w:tcPr>
            <w:tcW w:w="2094" w:type="dxa"/>
            <w:shd w:val="clear" w:color="auto" w:fill="BFBFBF" w:themeFill="background1" w:themeFillShade="BF"/>
          </w:tcPr>
          <w:p w:rsidR="005953F9" w:rsidRDefault="000A137A" w:rsidP="00A73383">
            <w:pPr>
              <w:pStyle w:val="BodyText"/>
              <w:rPr>
                <w:sz w:val="18"/>
                <w:szCs w:val="18"/>
              </w:rPr>
            </w:pPr>
            <w:r>
              <w:rPr>
                <w:sz w:val="18"/>
                <w:szCs w:val="18"/>
              </w:rPr>
              <w:t>-</w:t>
            </w:r>
          </w:p>
        </w:tc>
        <w:tc>
          <w:tcPr>
            <w:tcW w:w="2027" w:type="dxa"/>
            <w:shd w:val="clear" w:color="auto" w:fill="BFBFBF" w:themeFill="background1" w:themeFillShade="BF"/>
          </w:tcPr>
          <w:p w:rsidR="005953F9" w:rsidRDefault="000A137A" w:rsidP="00A73383">
            <w:pPr>
              <w:pStyle w:val="BodyText"/>
              <w:rPr>
                <w:sz w:val="18"/>
                <w:szCs w:val="18"/>
              </w:rPr>
            </w:pPr>
            <w:r>
              <w:rPr>
                <w:sz w:val="18"/>
                <w:szCs w:val="18"/>
              </w:rPr>
              <w:t>-</w:t>
            </w:r>
          </w:p>
        </w:tc>
      </w:tr>
    </w:tbl>
    <w:p w:rsidR="000A137A" w:rsidRDefault="000A137A" w:rsidP="000A137A">
      <w:pPr>
        <w:pStyle w:val="BodyText"/>
        <w:rPr>
          <w:sz w:val="18"/>
          <w:szCs w:val="18"/>
        </w:rPr>
      </w:pPr>
    </w:p>
    <w:p w:rsidR="00346930" w:rsidRPr="005953F9" w:rsidRDefault="002702FD" w:rsidP="000A137A">
      <w:pPr>
        <w:pStyle w:val="BodyText"/>
        <w:rPr>
          <w:b/>
          <w:sz w:val="18"/>
          <w:szCs w:val="18"/>
        </w:rPr>
      </w:pPr>
      <w:r>
        <w:rPr>
          <w:b/>
          <w:sz w:val="18"/>
          <w:szCs w:val="18"/>
        </w:rPr>
        <w:t>I</w:t>
      </w:r>
      <w:r w:rsidR="00A73383" w:rsidRPr="005953F9">
        <w:rPr>
          <w:b/>
          <w:sz w:val="18"/>
          <w:szCs w:val="18"/>
        </w:rPr>
        <w:t xml:space="preserve">NFRASTRUCTURE PROJECTS </w:t>
      </w:r>
    </w:p>
    <w:tbl>
      <w:tblPr>
        <w:tblStyle w:val="TableGrid"/>
        <w:tblW w:w="13837" w:type="dxa"/>
        <w:tblInd w:w="108" w:type="dxa"/>
        <w:tblLook w:val="04A0" w:firstRow="1" w:lastRow="0" w:firstColumn="1" w:lastColumn="0" w:noHBand="0" w:noVBand="1"/>
      </w:tblPr>
      <w:tblGrid>
        <w:gridCol w:w="2677"/>
        <w:gridCol w:w="2430"/>
        <w:gridCol w:w="1440"/>
        <w:gridCol w:w="1620"/>
        <w:gridCol w:w="1170"/>
        <w:gridCol w:w="2340"/>
        <w:gridCol w:w="2160"/>
      </w:tblGrid>
      <w:tr w:rsidR="00346930" w:rsidTr="000A137A">
        <w:tc>
          <w:tcPr>
            <w:tcW w:w="2677" w:type="dxa"/>
            <w:shd w:val="clear" w:color="auto" w:fill="FFC000"/>
          </w:tcPr>
          <w:p w:rsidR="00346930" w:rsidRDefault="00346930" w:rsidP="006D3B12">
            <w:pPr>
              <w:pStyle w:val="BodyText"/>
              <w:rPr>
                <w:sz w:val="18"/>
                <w:szCs w:val="18"/>
              </w:rPr>
            </w:pPr>
            <w:r>
              <w:rPr>
                <w:sz w:val="18"/>
                <w:szCs w:val="18"/>
              </w:rPr>
              <w:t>Area</w:t>
            </w:r>
          </w:p>
        </w:tc>
        <w:tc>
          <w:tcPr>
            <w:tcW w:w="2430" w:type="dxa"/>
            <w:shd w:val="clear" w:color="auto" w:fill="FFC000"/>
          </w:tcPr>
          <w:p w:rsidR="00346930" w:rsidRDefault="00346930" w:rsidP="006D3B12">
            <w:pPr>
              <w:pStyle w:val="BodyText"/>
              <w:rPr>
                <w:sz w:val="18"/>
                <w:szCs w:val="18"/>
              </w:rPr>
            </w:pPr>
            <w:r>
              <w:rPr>
                <w:sz w:val="18"/>
                <w:szCs w:val="18"/>
              </w:rPr>
              <w:t xml:space="preserve">Projects </w:t>
            </w:r>
          </w:p>
        </w:tc>
        <w:tc>
          <w:tcPr>
            <w:tcW w:w="1440" w:type="dxa"/>
            <w:shd w:val="clear" w:color="auto" w:fill="FFC000"/>
          </w:tcPr>
          <w:p w:rsidR="00346930" w:rsidRDefault="00346930" w:rsidP="006D3B12">
            <w:pPr>
              <w:pStyle w:val="BodyText"/>
              <w:rPr>
                <w:sz w:val="18"/>
                <w:szCs w:val="18"/>
              </w:rPr>
            </w:pPr>
            <w:r>
              <w:rPr>
                <w:sz w:val="18"/>
                <w:szCs w:val="18"/>
              </w:rPr>
              <w:t xml:space="preserve">Source </w:t>
            </w:r>
          </w:p>
        </w:tc>
        <w:tc>
          <w:tcPr>
            <w:tcW w:w="1620" w:type="dxa"/>
            <w:shd w:val="clear" w:color="auto" w:fill="FFC000"/>
          </w:tcPr>
          <w:p w:rsidR="00346930" w:rsidRDefault="00346930" w:rsidP="006D3B12">
            <w:pPr>
              <w:pStyle w:val="BodyText"/>
              <w:rPr>
                <w:sz w:val="18"/>
                <w:szCs w:val="18"/>
              </w:rPr>
            </w:pPr>
            <w:r>
              <w:rPr>
                <w:sz w:val="18"/>
                <w:szCs w:val="18"/>
              </w:rPr>
              <w:t>2014/ 2015</w:t>
            </w:r>
          </w:p>
        </w:tc>
        <w:tc>
          <w:tcPr>
            <w:tcW w:w="1170" w:type="dxa"/>
            <w:shd w:val="clear" w:color="auto" w:fill="FFC000"/>
          </w:tcPr>
          <w:p w:rsidR="00346930" w:rsidRDefault="00346930" w:rsidP="006D3B12">
            <w:pPr>
              <w:pStyle w:val="BodyText"/>
              <w:rPr>
                <w:sz w:val="18"/>
                <w:szCs w:val="18"/>
              </w:rPr>
            </w:pPr>
            <w:r>
              <w:rPr>
                <w:sz w:val="18"/>
                <w:szCs w:val="18"/>
              </w:rPr>
              <w:t>2015/ 2016</w:t>
            </w:r>
          </w:p>
        </w:tc>
        <w:tc>
          <w:tcPr>
            <w:tcW w:w="2340" w:type="dxa"/>
            <w:shd w:val="clear" w:color="auto" w:fill="FFC000"/>
          </w:tcPr>
          <w:p w:rsidR="00346930" w:rsidRDefault="00346930" w:rsidP="006D3B12">
            <w:pPr>
              <w:pStyle w:val="BodyText"/>
              <w:rPr>
                <w:sz w:val="18"/>
                <w:szCs w:val="18"/>
              </w:rPr>
            </w:pPr>
            <w:r>
              <w:rPr>
                <w:sz w:val="18"/>
                <w:szCs w:val="18"/>
              </w:rPr>
              <w:t>2016/2017</w:t>
            </w:r>
          </w:p>
        </w:tc>
        <w:tc>
          <w:tcPr>
            <w:tcW w:w="2160" w:type="dxa"/>
            <w:shd w:val="clear" w:color="auto" w:fill="FFC000"/>
          </w:tcPr>
          <w:p w:rsidR="00346930" w:rsidRDefault="00346930" w:rsidP="006D3B12">
            <w:pPr>
              <w:pStyle w:val="BodyText"/>
              <w:rPr>
                <w:sz w:val="18"/>
                <w:szCs w:val="18"/>
              </w:rPr>
            </w:pPr>
            <w:r>
              <w:rPr>
                <w:sz w:val="18"/>
                <w:szCs w:val="18"/>
              </w:rPr>
              <w:t>2017/ 2018</w:t>
            </w:r>
          </w:p>
        </w:tc>
      </w:tr>
      <w:tr w:rsidR="00346930" w:rsidTr="000A137A">
        <w:trPr>
          <w:trHeight w:val="413"/>
        </w:trPr>
        <w:tc>
          <w:tcPr>
            <w:tcW w:w="2677" w:type="dxa"/>
            <w:shd w:val="clear" w:color="auto" w:fill="BFBFBF" w:themeFill="background1" w:themeFillShade="BF"/>
          </w:tcPr>
          <w:p w:rsidR="00346930" w:rsidRDefault="00346930" w:rsidP="006D3B12">
            <w:pPr>
              <w:pStyle w:val="BodyText"/>
              <w:rPr>
                <w:sz w:val="18"/>
                <w:szCs w:val="18"/>
              </w:rPr>
            </w:pPr>
            <w:r>
              <w:rPr>
                <w:sz w:val="18"/>
                <w:szCs w:val="18"/>
              </w:rPr>
              <w:t xml:space="preserve">Botshabelo / Thaba Nchu </w:t>
            </w:r>
          </w:p>
        </w:tc>
        <w:tc>
          <w:tcPr>
            <w:tcW w:w="2430" w:type="dxa"/>
            <w:shd w:val="clear" w:color="auto" w:fill="BFBFBF" w:themeFill="background1" w:themeFillShade="BF"/>
          </w:tcPr>
          <w:p w:rsidR="00346930" w:rsidRDefault="00346930" w:rsidP="006D3B12">
            <w:pPr>
              <w:pStyle w:val="BodyText"/>
              <w:rPr>
                <w:sz w:val="18"/>
                <w:szCs w:val="18"/>
              </w:rPr>
            </w:pPr>
            <w:r>
              <w:rPr>
                <w:sz w:val="18"/>
                <w:szCs w:val="18"/>
              </w:rPr>
              <w:t>Internal Bulk Water</w:t>
            </w:r>
          </w:p>
        </w:tc>
        <w:tc>
          <w:tcPr>
            <w:tcW w:w="1440" w:type="dxa"/>
            <w:shd w:val="clear" w:color="auto" w:fill="BFBFBF" w:themeFill="background1" w:themeFillShade="BF"/>
          </w:tcPr>
          <w:p w:rsidR="00346930" w:rsidRDefault="00D25241" w:rsidP="006D3B12">
            <w:pPr>
              <w:pStyle w:val="BodyText"/>
              <w:rPr>
                <w:sz w:val="18"/>
                <w:szCs w:val="18"/>
              </w:rPr>
            </w:pPr>
            <w:r>
              <w:rPr>
                <w:sz w:val="18"/>
                <w:szCs w:val="18"/>
              </w:rPr>
              <w:t>USDG</w:t>
            </w:r>
          </w:p>
        </w:tc>
        <w:tc>
          <w:tcPr>
            <w:tcW w:w="1620" w:type="dxa"/>
            <w:shd w:val="clear" w:color="auto" w:fill="BFBFBF" w:themeFill="background1" w:themeFillShade="BF"/>
          </w:tcPr>
          <w:p w:rsidR="00346930" w:rsidRDefault="00D25241" w:rsidP="006D3B12">
            <w:pPr>
              <w:pStyle w:val="BodyText"/>
              <w:rPr>
                <w:sz w:val="18"/>
                <w:szCs w:val="18"/>
              </w:rPr>
            </w:pPr>
            <w:r>
              <w:rPr>
                <w:sz w:val="18"/>
                <w:szCs w:val="18"/>
              </w:rPr>
              <w:t xml:space="preserve">28.7 m </w:t>
            </w:r>
          </w:p>
        </w:tc>
        <w:tc>
          <w:tcPr>
            <w:tcW w:w="1170" w:type="dxa"/>
            <w:shd w:val="clear" w:color="auto" w:fill="BFBFBF" w:themeFill="background1" w:themeFillShade="BF"/>
          </w:tcPr>
          <w:p w:rsidR="00346930" w:rsidRDefault="00D25241" w:rsidP="006D3B12">
            <w:pPr>
              <w:pStyle w:val="BodyText"/>
              <w:rPr>
                <w:sz w:val="18"/>
                <w:szCs w:val="18"/>
              </w:rPr>
            </w:pPr>
            <w:r>
              <w:rPr>
                <w:sz w:val="18"/>
                <w:szCs w:val="18"/>
              </w:rPr>
              <w:t xml:space="preserve">17m </w:t>
            </w:r>
          </w:p>
        </w:tc>
        <w:tc>
          <w:tcPr>
            <w:tcW w:w="2340" w:type="dxa"/>
            <w:shd w:val="clear" w:color="auto" w:fill="BFBFBF" w:themeFill="background1" w:themeFillShade="BF"/>
          </w:tcPr>
          <w:p w:rsidR="00346930" w:rsidRDefault="00D25241" w:rsidP="006D3B12">
            <w:pPr>
              <w:pStyle w:val="BodyText"/>
              <w:rPr>
                <w:sz w:val="18"/>
                <w:szCs w:val="18"/>
              </w:rPr>
            </w:pPr>
            <w:r>
              <w:rPr>
                <w:sz w:val="18"/>
                <w:szCs w:val="18"/>
              </w:rPr>
              <w:t xml:space="preserve">30m </w:t>
            </w:r>
          </w:p>
        </w:tc>
        <w:tc>
          <w:tcPr>
            <w:tcW w:w="2160" w:type="dxa"/>
            <w:shd w:val="clear" w:color="auto" w:fill="BFBFBF" w:themeFill="background1" w:themeFillShade="BF"/>
          </w:tcPr>
          <w:p w:rsidR="00346930" w:rsidRDefault="00346930" w:rsidP="006D3B12">
            <w:pPr>
              <w:pStyle w:val="BodyText"/>
              <w:rPr>
                <w:sz w:val="18"/>
                <w:szCs w:val="18"/>
              </w:rPr>
            </w:pPr>
          </w:p>
        </w:tc>
      </w:tr>
      <w:tr w:rsidR="00346930" w:rsidTr="000A137A">
        <w:trPr>
          <w:trHeight w:val="404"/>
        </w:trPr>
        <w:tc>
          <w:tcPr>
            <w:tcW w:w="2677" w:type="dxa"/>
            <w:shd w:val="clear" w:color="auto" w:fill="BFBFBF" w:themeFill="background1" w:themeFillShade="BF"/>
          </w:tcPr>
          <w:p w:rsidR="00346930" w:rsidRDefault="00D25241" w:rsidP="006D3B12">
            <w:pPr>
              <w:pStyle w:val="BodyText"/>
              <w:rPr>
                <w:sz w:val="18"/>
                <w:szCs w:val="18"/>
              </w:rPr>
            </w:pPr>
            <w:r>
              <w:rPr>
                <w:sz w:val="18"/>
                <w:szCs w:val="18"/>
              </w:rPr>
              <w:t xml:space="preserve">N8 </w:t>
            </w:r>
            <w:r w:rsidR="00A73383">
              <w:rPr>
                <w:sz w:val="18"/>
                <w:szCs w:val="18"/>
              </w:rPr>
              <w:t>Bloemfontein</w:t>
            </w:r>
          </w:p>
        </w:tc>
        <w:tc>
          <w:tcPr>
            <w:tcW w:w="2430" w:type="dxa"/>
            <w:shd w:val="clear" w:color="auto" w:fill="BFBFBF" w:themeFill="background1" w:themeFillShade="BF"/>
          </w:tcPr>
          <w:p w:rsidR="00346930" w:rsidRDefault="00D25241" w:rsidP="006D3B12">
            <w:pPr>
              <w:pStyle w:val="BodyText"/>
              <w:rPr>
                <w:sz w:val="18"/>
                <w:szCs w:val="18"/>
              </w:rPr>
            </w:pPr>
            <w:r>
              <w:rPr>
                <w:sz w:val="18"/>
                <w:szCs w:val="18"/>
              </w:rPr>
              <w:t>Bulk Water Supply</w:t>
            </w:r>
          </w:p>
        </w:tc>
        <w:tc>
          <w:tcPr>
            <w:tcW w:w="1440" w:type="dxa"/>
            <w:shd w:val="clear" w:color="auto" w:fill="BFBFBF" w:themeFill="background1" w:themeFillShade="BF"/>
          </w:tcPr>
          <w:p w:rsidR="00346930" w:rsidRDefault="00D25241" w:rsidP="006D3B12">
            <w:pPr>
              <w:pStyle w:val="BodyText"/>
              <w:rPr>
                <w:sz w:val="18"/>
                <w:szCs w:val="18"/>
              </w:rPr>
            </w:pPr>
            <w:r>
              <w:rPr>
                <w:sz w:val="18"/>
                <w:szCs w:val="18"/>
              </w:rPr>
              <w:t>USDG</w:t>
            </w:r>
          </w:p>
        </w:tc>
        <w:tc>
          <w:tcPr>
            <w:tcW w:w="1620" w:type="dxa"/>
            <w:shd w:val="clear" w:color="auto" w:fill="BFBFBF" w:themeFill="background1" w:themeFillShade="BF"/>
          </w:tcPr>
          <w:p w:rsidR="00346930" w:rsidRDefault="00346930" w:rsidP="006D3B12">
            <w:pPr>
              <w:pStyle w:val="BodyText"/>
              <w:rPr>
                <w:sz w:val="18"/>
                <w:szCs w:val="18"/>
              </w:rPr>
            </w:pPr>
          </w:p>
        </w:tc>
        <w:tc>
          <w:tcPr>
            <w:tcW w:w="1170" w:type="dxa"/>
            <w:shd w:val="clear" w:color="auto" w:fill="BFBFBF" w:themeFill="background1" w:themeFillShade="BF"/>
          </w:tcPr>
          <w:p w:rsidR="00346930" w:rsidRDefault="00D25241" w:rsidP="006D3B12">
            <w:pPr>
              <w:pStyle w:val="BodyText"/>
              <w:rPr>
                <w:sz w:val="18"/>
                <w:szCs w:val="18"/>
              </w:rPr>
            </w:pPr>
            <w:r>
              <w:rPr>
                <w:sz w:val="18"/>
                <w:szCs w:val="18"/>
              </w:rPr>
              <w:t xml:space="preserve">10m </w:t>
            </w:r>
          </w:p>
        </w:tc>
        <w:tc>
          <w:tcPr>
            <w:tcW w:w="2340" w:type="dxa"/>
            <w:shd w:val="clear" w:color="auto" w:fill="BFBFBF" w:themeFill="background1" w:themeFillShade="BF"/>
          </w:tcPr>
          <w:p w:rsidR="00346930" w:rsidRDefault="00D25241" w:rsidP="006D3B12">
            <w:pPr>
              <w:pStyle w:val="BodyText"/>
              <w:rPr>
                <w:sz w:val="18"/>
                <w:szCs w:val="18"/>
              </w:rPr>
            </w:pPr>
            <w:r>
              <w:rPr>
                <w:sz w:val="18"/>
                <w:szCs w:val="18"/>
              </w:rPr>
              <w:t>11m</w:t>
            </w:r>
          </w:p>
        </w:tc>
        <w:tc>
          <w:tcPr>
            <w:tcW w:w="2160" w:type="dxa"/>
            <w:shd w:val="clear" w:color="auto" w:fill="BFBFBF" w:themeFill="background1" w:themeFillShade="BF"/>
          </w:tcPr>
          <w:p w:rsidR="00346930" w:rsidRDefault="00346930" w:rsidP="006D3B12">
            <w:pPr>
              <w:pStyle w:val="BodyText"/>
              <w:rPr>
                <w:sz w:val="18"/>
                <w:szCs w:val="18"/>
              </w:rPr>
            </w:pPr>
          </w:p>
        </w:tc>
      </w:tr>
      <w:tr w:rsidR="00A73383" w:rsidTr="000A137A">
        <w:tc>
          <w:tcPr>
            <w:tcW w:w="2677" w:type="dxa"/>
            <w:vMerge w:val="restart"/>
            <w:shd w:val="clear" w:color="auto" w:fill="BFBFBF" w:themeFill="background1" w:themeFillShade="BF"/>
          </w:tcPr>
          <w:p w:rsidR="00A73383" w:rsidRDefault="00A73383" w:rsidP="006D3B12">
            <w:pPr>
              <w:pStyle w:val="BodyText"/>
              <w:rPr>
                <w:sz w:val="18"/>
                <w:szCs w:val="18"/>
              </w:rPr>
            </w:pPr>
            <w:r>
              <w:rPr>
                <w:sz w:val="18"/>
                <w:szCs w:val="18"/>
              </w:rPr>
              <w:t>N8 Bloemfontein</w:t>
            </w:r>
          </w:p>
        </w:tc>
        <w:tc>
          <w:tcPr>
            <w:tcW w:w="2430" w:type="dxa"/>
            <w:vMerge w:val="restart"/>
            <w:shd w:val="clear" w:color="auto" w:fill="BFBFBF" w:themeFill="background1" w:themeFillShade="BF"/>
          </w:tcPr>
          <w:p w:rsidR="00A73383" w:rsidRDefault="00A73383" w:rsidP="006D3B12">
            <w:pPr>
              <w:pStyle w:val="BodyText"/>
              <w:rPr>
                <w:sz w:val="18"/>
                <w:szCs w:val="18"/>
              </w:rPr>
            </w:pPr>
            <w:r>
              <w:rPr>
                <w:sz w:val="18"/>
                <w:szCs w:val="18"/>
              </w:rPr>
              <w:t xml:space="preserve">Bulk Sanitaion </w:t>
            </w:r>
          </w:p>
        </w:tc>
        <w:tc>
          <w:tcPr>
            <w:tcW w:w="1440" w:type="dxa"/>
            <w:shd w:val="clear" w:color="auto" w:fill="BFBFBF" w:themeFill="background1" w:themeFillShade="BF"/>
          </w:tcPr>
          <w:p w:rsidR="00A73383" w:rsidRDefault="00A73383" w:rsidP="006D3B12">
            <w:pPr>
              <w:pStyle w:val="BodyText"/>
              <w:rPr>
                <w:sz w:val="18"/>
                <w:szCs w:val="18"/>
              </w:rPr>
            </w:pPr>
            <w:r>
              <w:rPr>
                <w:sz w:val="18"/>
                <w:szCs w:val="18"/>
              </w:rPr>
              <w:t>USDG</w:t>
            </w:r>
          </w:p>
        </w:tc>
        <w:tc>
          <w:tcPr>
            <w:tcW w:w="1620" w:type="dxa"/>
            <w:shd w:val="clear" w:color="auto" w:fill="BFBFBF" w:themeFill="background1" w:themeFillShade="BF"/>
          </w:tcPr>
          <w:p w:rsidR="00A73383" w:rsidRDefault="00A73383" w:rsidP="006D3B12">
            <w:pPr>
              <w:pStyle w:val="BodyText"/>
              <w:rPr>
                <w:sz w:val="18"/>
                <w:szCs w:val="18"/>
              </w:rPr>
            </w:pPr>
            <w:r>
              <w:rPr>
                <w:sz w:val="18"/>
                <w:szCs w:val="18"/>
              </w:rPr>
              <w:t>43.4m</w:t>
            </w:r>
          </w:p>
        </w:tc>
        <w:tc>
          <w:tcPr>
            <w:tcW w:w="1170" w:type="dxa"/>
            <w:shd w:val="clear" w:color="auto" w:fill="BFBFBF" w:themeFill="background1" w:themeFillShade="BF"/>
          </w:tcPr>
          <w:p w:rsidR="00A73383" w:rsidRDefault="00A73383" w:rsidP="006D3B12">
            <w:pPr>
              <w:pStyle w:val="BodyText"/>
              <w:rPr>
                <w:sz w:val="18"/>
                <w:szCs w:val="18"/>
              </w:rPr>
            </w:pPr>
            <w:r>
              <w:rPr>
                <w:sz w:val="18"/>
                <w:szCs w:val="18"/>
              </w:rPr>
              <w:t>82.2m</w:t>
            </w:r>
          </w:p>
        </w:tc>
        <w:tc>
          <w:tcPr>
            <w:tcW w:w="2340" w:type="dxa"/>
            <w:shd w:val="clear" w:color="auto" w:fill="BFBFBF" w:themeFill="background1" w:themeFillShade="BF"/>
          </w:tcPr>
          <w:p w:rsidR="00A73383" w:rsidRDefault="00A73383" w:rsidP="006D3B12">
            <w:pPr>
              <w:pStyle w:val="BodyText"/>
              <w:rPr>
                <w:sz w:val="18"/>
                <w:szCs w:val="18"/>
              </w:rPr>
            </w:pPr>
          </w:p>
        </w:tc>
        <w:tc>
          <w:tcPr>
            <w:tcW w:w="2160" w:type="dxa"/>
            <w:shd w:val="clear" w:color="auto" w:fill="BFBFBF" w:themeFill="background1" w:themeFillShade="BF"/>
          </w:tcPr>
          <w:p w:rsidR="00A73383" w:rsidRDefault="00A73383" w:rsidP="006D3B12">
            <w:pPr>
              <w:pStyle w:val="BodyText"/>
              <w:rPr>
                <w:sz w:val="18"/>
                <w:szCs w:val="18"/>
              </w:rPr>
            </w:pPr>
          </w:p>
        </w:tc>
      </w:tr>
      <w:tr w:rsidR="00A73383" w:rsidTr="000A137A">
        <w:trPr>
          <w:trHeight w:val="355"/>
        </w:trPr>
        <w:tc>
          <w:tcPr>
            <w:tcW w:w="2677" w:type="dxa"/>
            <w:vMerge/>
            <w:shd w:val="clear" w:color="auto" w:fill="BFBFBF" w:themeFill="background1" w:themeFillShade="BF"/>
          </w:tcPr>
          <w:p w:rsidR="00A73383" w:rsidRDefault="00A73383" w:rsidP="006D3B12">
            <w:pPr>
              <w:pStyle w:val="BodyText"/>
              <w:rPr>
                <w:sz w:val="18"/>
                <w:szCs w:val="18"/>
              </w:rPr>
            </w:pPr>
          </w:p>
        </w:tc>
        <w:tc>
          <w:tcPr>
            <w:tcW w:w="2430" w:type="dxa"/>
            <w:vMerge/>
            <w:shd w:val="clear" w:color="auto" w:fill="BFBFBF" w:themeFill="background1" w:themeFillShade="BF"/>
          </w:tcPr>
          <w:p w:rsidR="00A73383" w:rsidRDefault="00A73383" w:rsidP="006D3B12">
            <w:pPr>
              <w:pStyle w:val="BodyText"/>
              <w:rPr>
                <w:sz w:val="18"/>
                <w:szCs w:val="18"/>
              </w:rPr>
            </w:pPr>
          </w:p>
        </w:tc>
        <w:tc>
          <w:tcPr>
            <w:tcW w:w="1440" w:type="dxa"/>
            <w:shd w:val="clear" w:color="auto" w:fill="BFBFBF" w:themeFill="background1" w:themeFillShade="BF"/>
          </w:tcPr>
          <w:p w:rsidR="00A73383" w:rsidRDefault="00A73383" w:rsidP="006D3B12">
            <w:pPr>
              <w:pStyle w:val="BodyText"/>
              <w:rPr>
                <w:sz w:val="18"/>
                <w:szCs w:val="18"/>
              </w:rPr>
            </w:pPr>
            <w:r>
              <w:rPr>
                <w:sz w:val="18"/>
                <w:szCs w:val="18"/>
              </w:rPr>
              <w:t>Own Funds</w:t>
            </w:r>
          </w:p>
        </w:tc>
        <w:tc>
          <w:tcPr>
            <w:tcW w:w="1620" w:type="dxa"/>
            <w:shd w:val="clear" w:color="auto" w:fill="BFBFBF" w:themeFill="background1" w:themeFillShade="BF"/>
          </w:tcPr>
          <w:p w:rsidR="00A73383" w:rsidRDefault="00A73383" w:rsidP="006D3B12">
            <w:pPr>
              <w:pStyle w:val="BodyText"/>
              <w:rPr>
                <w:sz w:val="18"/>
                <w:szCs w:val="18"/>
              </w:rPr>
            </w:pPr>
          </w:p>
        </w:tc>
        <w:tc>
          <w:tcPr>
            <w:tcW w:w="1170" w:type="dxa"/>
            <w:shd w:val="clear" w:color="auto" w:fill="BFBFBF" w:themeFill="background1" w:themeFillShade="BF"/>
          </w:tcPr>
          <w:p w:rsidR="00A73383" w:rsidRDefault="00A73383" w:rsidP="006D3B12">
            <w:pPr>
              <w:pStyle w:val="BodyText"/>
              <w:rPr>
                <w:sz w:val="18"/>
                <w:szCs w:val="18"/>
              </w:rPr>
            </w:pPr>
            <w:r>
              <w:rPr>
                <w:sz w:val="18"/>
                <w:szCs w:val="18"/>
              </w:rPr>
              <w:t>1m</w:t>
            </w:r>
          </w:p>
        </w:tc>
        <w:tc>
          <w:tcPr>
            <w:tcW w:w="2340" w:type="dxa"/>
            <w:shd w:val="clear" w:color="auto" w:fill="BFBFBF" w:themeFill="background1" w:themeFillShade="BF"/>
          </w:tcPr>
          <w:p w:rsidR="00A73383" w:rsidRDefault="00A73383" w:rsidP="006D3B12">
            <w:pPr>
              <w:pStyle w:val="BodyText"/>
              <w:rPr>
                <w:sz w:val="18"/>
                <w:szCs w:val="18"/>
              </w:rPr>
            </w:pPr>
          </w:p>
        </w:tc>
        <w:tc>
          <w:tcPr>
            <w:tcW w:w="2160" w:type="dxa"/>
            <w:shd w:val="clear" w:color="auto" w:fill="BFBFBF" w:themeFill="background1" w:themeFillShade="BF"/>
          </w:tcPr>
          <w:p w:rsidR="00A73383" w:rsidRDefault="00A73383" w:rsidP="006D3B12">
            <w:pPr>
              <w:pStyle w:val="BodyText"/>
              <w:rPr>
                <w:sz w:val="18"/>
                <w:szCs w:val="18"/>
              </w:rPr>
            </w:pPr>
          </w:p>
        </w:tc>
      </w:tr>
      <w:tr w:rsidR="00A73383" w:rsidTr="000A137A">
        <w:trPr>
          <w:trHeight w:val="215"/>
        </w:trPr>
        <w:tc>
          <w:tcPr>
            <w:tcW w:w="2677" w:type="dxa"/>
            <w:vMerge/>
            <w:shd w:val="clear" w:color="auto" w:fill="BFBFBF" w:themeFill="background1" w:themeFillShade="BF"/>
          </w:tcPr>
          <w:p w:rsidR="00A73383" w:rsidRDefault="00A73383" w:rsidP="006D3B12">
            <w:pPr>
              <w:pStyle w:val="BodyText"/>
              <w:rPr>
                <w:sz w:val="18"/>
                <w:szCs w:val="18"/>
              </w:rPr>
            </w:pPr>
          </w:p>
        </w:tc>
        <w:tc>
          <w:tcPr>
            <w:tcW w:w="2430" w:type="dxa"/>
            <w:vMerge/>
            <w:shd w:val="clear" w:color="auto" w:fill="BFBFBF" w:themeFill="background1" w:themeFillShade="BF"/>
          </w:tcPr>
          <w:p w:rsidR="00A73383" w:rsidRDefault="00A73383" w:rsidP="006D3B12">
            <w:pPr>
              <w:pStyle w:val="BodyText"/>
              <w:rPr>
                <w:sz w:val="18"/>
                <w:szCs w:val="18"/>
              </w:rPr>
            </w:pPr>
          </w:p>
        </w:tc>
        <w:tc>
          <w:tcPr>
            <w:tcW w:w="1440" w:type="dxa"/>
            <w:shd w:val="clear" w:color="auto" w:fill="BFBFBF" w:themeFill="background1" w:themeFillShade="BF"/>
          </w:tcPr>
          <w:p w:rsidR="00A73383" w:rsidRDefault="00A73383" w:rsidP="006D3B12">
            <w:pPr>
              <w:pStyle w:val="BodyText"/>
              <w:rPr>
                <w:sz w:val="18"/>
                <w:szCs w:val="18"/>
              </w:rPr>
            </w:pPr>
            <w:r>
              <w:rPr>
                <w:sz w:val="18"/>
                <w:szCs w:val="18"/>
              </w:rPr>
              <w:t xml:space="preserve">Loans </w:t>
            </w:r>
          </w:p>
        </w:tc>
        <w:tc>
          <w:tcPr>
            <w:tcW w:w="1620" w:type="dxa"/>
            <w:shd w:val="clear" w:color="auto" w:fill="BFBFBF" w:themeFill="background1" w:themeFillShade="BF"/>
          </w:tcPr>
          <w:p w:rsidR="00A73383" w:rsidRDefault="00A73383" w:rsidP="006D3B12">
            <w:pPr>
              <w:pStyle w:val="BodyText"/>
              <w:rPr>
                <w:sz w:val="18"/>
                <w:szCs w:val="18"/>
              </w:rPr>
            </w:pPr>
          </w:p>
        </w:tc>
        <w:tc>
          <w:tcPr>
            <w:tcW w:w="1170" w:type="dxa"/>
            <w:shd w:val="clear" w:color="auto" w:fill="BFBFBF" w:themeFill="background1" w:themeFillShade="BF"/>
          </w:tcPr>
          <w:p w:rsidR="00A73383" w:rsidRDefault="00A73383" w:rsidP="006D3B12">
            <w:pPr>
              <w:pStyle w:val="BodyText"/>
              <w:rPr>
                <w:sz w:val="18"/>
                <w:szCs w:val="18"/>
              </w:rPr>
            </w:pPr>
          </w:p>
        </w:tc>
        <w:tc>
          <w:tcPr>
            <w:tcW w:w="2340" w:type="dxa"/>
            <w:shd w:val="clear" w:color="auto" w:fill="BFBFBF" w:themeFill="background1" w:themeFillShade="BF"/>
          </w:tcPr>
          <w:p w:rsidR="00A73383" w:rsidRDefault="00A73383" w:rsidP="006D3B12">
            <w:pPr>
              <w:pStyle w:val="BodyText"/>
              <w:rPr>
                <w:sz w:val="18"/>
                <w:szCs w:val="18"/>
              </w:rPr>
            </w:pPr>
            <w:r>
              <w:rPr>
                <w:sz w:val="18"/>
                <w:szCs w:val="18"/>
              </w:rPr>
              <w:t>137.7</w:t>
            </w:r>
          </w:p>
        </w:tc>
        <w:tc>
          <w:tcPr>
            <w:tcW w:w="2160" w:type="dxa"/>
            <w:shd w:val="clear" w:color="auto" w:fill="BFBFBF" w:themeFill="background1" w:themeFillShade="BF"/>
          </w:tcPr>
          <w:p w:rsidR="00A73383" w:rsidRDefault="00A73383" w:rsidP="006D3B12">
            <w:pPr>
              <w:pStyle w:val="BodyText"/>
              <w:rPr>
                <w:sz w:val="18"/>
                <w:szCs w:val="18"/>
              </w:rPr>
            </w:pPr>
          </w:p>
        </w:tc>
      </w:tr>
      <w:tr w:rsidR="00D25241" w:rsidTr="000A137A">
        <w:tc>
          <w:tcPr>
            <w:tcW w:w="2677" w:type="dxa"/>
            <w:vMerge w:val="restart"/>
            <w:shd w:val="clear" w:color="auto" w:fill="BFBFBF" w:themeFill="background1" w:themeFillShade="BF"/>
          </w:tcPr>
          <w:p w:rsidR="00D25241" w:rsidRDefault="00D25241" w:rsidP="006D3B12">
            <w:pPr>
              <w:pStyle w:val="BodyText"/>
              <w:rPr>
                <w:sz w:val="18"/>
                <w:szCs w:val="18"/>
              </w:rPr>
            </w:pPr>
            <w:r>
              <w:rPr>
                <w:sz w:val="18"/>
                <w:szCs w:val="18"/>
              </w:rPr>
              <w:t>Maselspoort</w:t>
            </w:r>
          </w:p>
        </w:tc>
        <w:tc>
          <w:tcPr>
            <w:tcW w:w="2430" w:type="dxa"/>
            <w:vMerge w:val="restart"/>
            <w:shd w:val="clear" w:color="auto" w:fill="BFBFBF" w:themeFill="background1" w:themeFillShade="BF"/>
          </w:tcPr>
          <w:p w:rsidR="00D25241" w:rsidRDefault="00D25241" w:rsidP="006D3B12">
            <w:pPr>
              <w:pStyle w:val="BodyText"/>
              <w:rPr>
                <w:sz w:val="18"/>
                <w:szCs w:val="18"/>
              </w:rPr>
            </w:pPr>
            <w:r>
              <w:rPr>
                <w:sz w:val="18"/>
                <w:szCs w:val="18"/>
              </w:rPr>
              <w:t>Water Treatment Plant</w:t>
            </w:r>
          </w:p>
        </w:tc>
        <w:tc>
          <w:tcPr>
            <w:tcW w:w="1440" w:type="dxa"/>
            <w:shd w:val="clear" w:color="auto" w:fill="BFBFBF" w:themeFill="background1" w:themeFillShade="BF"/>
          </w:tcPr>
          <w:p w:rsidR="00D25241" w:rsidRDefault="00D25241" w:rsidP="006D3B12">
            <w:pPr>
              <w:pStyle w:val="BodyText"/>
              <w:rPr>
                <w:sz w:val="18"/>
                <w:szCs w:val="18"/>
              </w:rPr>
            </w:pPr>
            <w:r>
              <w:rPr>
                <w:sz w:val="18"/>
                <w:szCs w:val="18"/>
              </w:rPr>
              <w:t>USDG</w:t>
            </w:r>
          </w:p>
        </w:tc>
        <w:tc>
          <w:tcPr>
            <w:tcW w:w="1620" w:type="dxa"/>
            <w:shd w:val="clear" w:color="auto" w:fill="BFBFBF" w:themeFill="background1" w:themeFillShade="BF"/>
          </w:tcPr>
          <w:p w:rsidR="00D25241" w:rsidRDefault="00D25241" w:rsidP="006D3B12">
            <w:pPr>
              <w:pStyle w:val="BodyText"/>
              <w:rPr>
                <w:sz w:val="18"/>
                <w:szCs w:val="18"/>
              </w:rPr>
            </w:pPr>
            <w:r>
              <w:rPr>
                <w:sz w:val="18"/>
                <w:szCs w:val="18"/>
              </w:rPr>
              <w:t>36.8m</w:t>
            </w:r>
          </w:p>
        </w:tc>
        <w:tc>
          <w:tcPr>
            <w:tcW w:w="1170" w:type="dxa"/>
            <w:shd w:val="clear" w:color="auto" w:fill="BFBFBF" w:themeFill="background1" w:themeFillShade="BF"/>
          </w:tcPr>
          <w:p w:rsidR="00D25241" w:rsidRDefault="00D25241" w:rsidP="006D3B12">
            <w:pPr>
              <w:pStyle w:val="BodyText"/>
              <w:rPr>
                <w:sz w:val="18"/>
                <w:szCs w:val="18"/>
              </w:rPr>
            </w:pPr>
            <w:r>
              <w:rPr>
                <w:sz w:val="18"/>
                <w:szCs w:val="18"/>
              </w:rPr>
              <w:t>47m</w:t>
            </w:r>
          </w:p>
        </w:tc>
        <w:tc>
          <w:tcPr>
            <w:tcW w:w="2340" w:type="dxa"/>
            <w:shd w:val="clear" w:color="auto" w:fill="BFBFBF" w:themeFill="background1" w:themeFillShade="BF"/>
          </w:tcPr>
          <w:p w:rsidR="00D25241" w:rsidRDefault="00D25241" w:rsidP="006D3B12">
            <w:pPr>
              <w:pStyle w:val="BodyText"/>
              <w:rPr>
                <w:sz w:val="18"/>
                <w:szCs w:val="18"/>
              </w:rPr>
            </w:pPr>
            <w:r>
              <w:rPr>
                <w:sz w:val="18"/>
                <w:szCs w:val="18"/>
              </w:rPr>
              <w:t>54.1m</w:t>
            </w:r>
          </w:p>
        </w:tc>
        <w:tc>
          <w:tcPr>
            <w:tcW w:w="2160" w:type="dxa"/>
            <w:shd w:val="clear" w:color="auto" w:fill="BFBFBF" w:themeFill="background1" w:themeFillShade="BF"/>
          </w:tcPr>
          <w:p w:rsidR="00D25241" w:rsidRDefault="00D25241" w:rsidP="006D3B12">
            <w:pPr>
              <w:pStyle w:val="BodyText"/>
              <w:rPr>
                <w:sz w:val="18"/>
                <w:szCs w:val="18"/>
              </w:rPr>
            </w:pPr>
            <w:r>
              <w:rPr>
                <w:sz w:val="18"/>
                <w:szCs w:val="18"/>
              </w:rPr>
              <w:t>121.3</w:t>
            </w:r>
          </w:p>
        </w:tc>
      </w:tr>
      <w:tr w:rsidR="00D25241" w:rsidTr="000A137A">
        <w:tc>
          <w:tcPr>
            <w:tcW w:w="2677" w:type="dxa"/>
            <w:vMerge/>
            <w:shd w:val="clear" w:color="auto" w:fill="BFBFBF" w:themeFill="background1" w:themeFillShade="BF"/>
          </w:tcPr>
          <w:p w:rsidR="00D25241" w:rsidRDefault="00D25241" w:rsidP="006D3B12">
            <w:pPr>
              <w:pStyle w:val="BodyText"/>
              <w:rPr>
                <w:sz w:val="18"/>
                <w:szCs w:val="18"/>
              </w:rPr>
            </w:pPr>
          </w:p>
        </w:tc>
        <w:tc>
          <w:tcPr>
            <w:tcW w:w="2430" w:type="dxa"/>
            <w:vMerge/>
            <w:shd w:val="clear" w:color="auto" w:fill="BFBFBF" w:themeFill="background1" w:themeFillShade="BF"/>
          </w:tcPr>
          <w:p w:rsidR="00D25241" w:rsidRDefault="00D25241" w:rsidP="006D3B12">
            <w:pPr>
              <w:pStyle w:val="BodyText"/>
              <w:rPr>
                <w:sz w:val="18"/>
                <w:szCs w:val="18"/>
              </w:rPr>
            </w:pPr>
          </w:p>
        </w:tc>
        <w:tc>
          <w:tcPr>
            <w:tcW w:w="1440" w:type="dxa"/>
            <w:shd w:val="clear" w:color="auto" w:fill="BFBFBF" w:themeFill="background1" w:themeFillShade="BF"/>
          </w:tcPr>
          <w:p w:rsidR="00D25241" w:rsidRDefault="00D25241" w:rsidP="006D3B12">
            <w:pPr>
              <w:pStyle w:val="BodyText"/>
              <w:rPr>
                <w:sz w:val="18"/>
                <w:szCs w:val="18"/>
              </w:rPr>
            </w:pPr>
            <w:r>
              <w:rPr>
                <w:sz w:val="18"/>
                <w:szCs w:val="18"/>
              </w:rPr>
              <w:t>Own funds</w:t>
            </w:r>
          </w:p>
        </w:tc>
        <w:tc>
          <w:tcPr>
            <w:tcW w:w="1620" w:type="dxa"/>
            <w:shd w:val="clear" w:color="auto" w:fill="BFBFBF" w:themeFill="background1" w:themeFillShade="BF"/>
          </w:tcPr>
          <w:p w:rsidR="00D25241" w:rsidRDefault="00D25241" w:rsidP="006D3B12">
            <w:pPr>
              <w:pStyle w:val="BodyText"/>
              <w:rPr>
                <w:sz w:val="18"/>
                <w:szCs w:val="18"/>
              </w:rPr>
            </w:pPr>
          </w:p>
        </w:tc>
        <w:tc>
          <w:tcPr>
            <w:tcW w:w="1170" w:type="dxa"/>
            <w:shd w:val="clear" w:color="auto" w:fill="BFBFBF" w:themeFill="background1" w:themeFillShade="BF"/>
          </w:tcPr>
          <w:p w:rsidR="00D25241" w:rsidRDefault="00D25241" w:rsidP="006D3B12">
            <w:pPr>
              <w:pStyle w:val="BodyText"/>
              <w:rPr>
                <w:sz w:val="18"/>
                <w:szCs w:val="18"/>
              </w:rPr>
            </w:pPr>
            <w:r>
              <w:rPr>
                <w:sz w:val="18"/>
                <w:szCs w:val="18"/>
              </w:rPr>
              <w:t>15m</w:t>
            </w:r>
          </w:p>
        </w:tc>
        <w:tc>
          <w:tcPr>
            <w:tcW w:w="2340" w:type="dxa"/>
            <w:shd w:val="clear" w:color="auto" w:fill="BFBFBF" w:themeFill="background1" w:themeFillShade="BF"/>
          </w:tcPr>
          <w:p w:rsidR="00D25241" w:rsidRDefault="00D25241" w:rsidP="006D3B12">
            <w:pPr>
              <w:pStyle w:val="BodyText"/>
              <w:rPr>
                <w:sz w:val="18"/>
                <w:szCs w:val="18"/>
              </w:rPr>
            </w:pPr>
          </w:p>
        </w:tc>
        <w:tc>
          <w:tcPr>
            <w:tcW w:w="2160" w:type="dxa"/>
            <w:shd w:val="clear" w:color="auto" w:fill="BFBFBF" w:themeFill="background1" w:themeFillShade="BF"/>
          </w:tcPr>
          <w:p w:rsidR="00D25241" w:rsidRDefault="00D25241" w:rsidP="006D3B12">
            <w:pPr>
              <w:pStyle w:val="BodyText"/>
              <w:rPr>
                <w:sz w:val="18"/>
                <w:szCs w:val="18"/>
              </w:rPr>
            </w:pPr>
          </w:p>
        </w:tc>
      </w:tr>
      <w:tr w:rsidR="00D25241" w:rsidTr="000A137A">
        <w:tc>
          <w:tcPr>
            <w:tcW w:w="2677" w:type="dxa"/>
            <w:vMerge/>
            <w:shd w:val="clear" w:color="auto" w:fill="BFBFBF" w:themeFill="background1" w:themeFillShade="BF"/>
          </w:tcPr>
          <w:p w:rsidR="00D25241" w:rsidRDefault="00D25241" w:rsidP="006D3B12">
            <w:pPr>
              <w:pStyle w:val="BodyText"/>
              <w:rPr>
                <w:sz w:val="18"/>
                <w:szCs w:val="18"/>
              </w:rPr>
            </w:pPr>
          </w:p>
        </w:tc>
        <w:tc>
          <w:tcPr>
            <w:tcW w:w="2430" w:type="dxa"/>
            <w:vMerge/>
            <w:shd w:val="clear" w:color="auto" w:fill="BFBFBF" w:themeFill="background1" w:themeFillShade="BF"/>
          </w:tcPr>
          <w:p w:rsidR="00D25241" w:rsidRDefault="00D25241" w:rsidP="006D3B12">
            <w:pPr>
              <w:pStyle w:val="BodyText"/>
              <w:rPr>
                <w:sz w:val="18"/>
                <w:szCs w:val="18"/>
              </w:rPr>
            </w:pPr>
          </w:p>
        </w:tc>
        <w:tc>
          <w:tcPr>
            <w:tcW w:w="1440" w:type="dxa"/>
            <w:shd w:val="clear" w:color="auto" w:fill="BFBFBF" w:themeFill="background1" w:themeFillShade="BF"/>
          </w:tcPr>
          <w:p w:rsidR="00D25241" w:rsidRDefault="00D25241" w:rsidP="006D3B12">
            <w:pPr>
              <w:pStyle w:val="BodyText"/>
              <w:rPr>
                <w:sz w:val="18"/>
                <w:szCs w:val="18"/>
              </w:rPr>
            </w:pPr>
            <w:r>
              <w:rPr>
                <w:sz w:val="18"/>
                <w:szCs w:val="18"/>
              </w:rPr>
              <w:t xml:space="preserve">Loans </w:t>
            </w:r>
          </w:p>
        </w:tc>
        <w:tc>
          <w:tcPr>
            <w:tcW w:w="1620" w:type="dxa"/>
            <w:shd w:val="clear" w:color="auto" w:fill="BFBFBF" w:themeFill="background1" w:themeFillShade="BF"/>
          </w:tcPr>
          <w:p w:rsidR="00D25241" w:rsidRDefault="00D25241" w:rsidP="006D3B12">
            <w:pPr>
              <w:pStyle w:val="BodyText"/>
              <w:rPr>
                <w:sz w:val="18"/>
                <w:szCs w:val="18"/>
              </w:rPr>
            </w:pPr>
          </w:p>
        </w:tc>
        <w:tc>
          <w:tcPr>
            <w:tcW w:w="1170" w:type="dxa"/>
            <w:shd w:val="clear" w:color="auto" w:fill="BFBFBF" w:themeFill="background1" w:themeFillShade="BF"/>
          </w:tcPr>
          <w:p w:rsidR="00D25241" w:rsidRDefault="00D25241" w:rsidP="006D3B12">
            <w:pPr>
              <w:pStyle w:val="BodyText"/>
              <w:rPr>
                <w:sz w:val="18"/>
                <w:szCs w:val="18"/>
              </w:rPr>
            </w:pPr>
          </w:p>
        </w:tc>
        <w:tc>
          <w:tcPr>
            <w:tcW w:w="2340" w:type="dxa"/>
            <w:shd w:val="clear" w:color="auto" w:fill="BFBFBF" w:themeFill="background1" w:themeFillShade="BF"/>
          </w:tcPr>
          <w:p w:rsidR="00D25241" w:rsidRDefault="00D25241" w:rsidP="006D3B12">
            <w:pPr>
              <w:pStyle w:val="BodyText"/>
              <w:rPr>
                <w:sz w:val="18"/>
                <w:szCs w:val="18"/>
              </w:rPr>
            </w:pPr>
            <w:r>
              <w:rPr>
                <w:sz w:val="18"/>
                <w:szCs w:val="18"/>
              </w:rPr>
              <w:t>90m</w:t>
            </w:r>
          </w:p>
        </w:tc>
        <w:tc>
          <w:tcPr>
            <w:tcW w:w="2160" w:type="dxa"/>
            <w:shd w:val="clear" w:color="auto" w:fill="BFBFBF" w:themeFill="background1" w:themeFillShade="BF"/>
          </w:tcPr>
          <w:p w:rsidR="00D25241" w:rsidRDefault="00D25241" w:rsidP="006D3B12">
            <w:pPr>
              <w:pStyle w:val="BodyText"/>
              <w:rPr>
                <w:sz w:val="18"/>
                <w:szCs w:val="18"/>
              </w:rPr>
            </w:pPr>
            <w:r>
              <w:rPr>
                <w:sz w:val="18"/>
                <w:szCs w:val="18"/>
              </w:rPr>
              <w:t>102m</w:t>
            </w:r>
          </w:p>
        </w:tc>
      </w:tr>
      <w:tr w:rsidR="002702FD" w:rsidTr="000A137A">
        <w:tc>
          <w:tcPr>
            <w:tcW w:w="2677" w:type="dxa"/>
            <w:vMerge w:val="restart"/>
            <w:shd w:val="clear" w:color="auto" w:fill="BFBFBF" w:themeFill="background1" w:themeFillShade="BF"/>
          </w:tcPr>
          <w:p w:rsidR="002702FD" w:rsidRDefault="002702FD" w:rsidP="006D3B12">
            <w:pPr>
              <w:pStyle w:val="BodyText"/>
              <w:rPr>
                <w:sz w:val="18"/>
                <w:szCs w:val="18"/>
              </w:rPr>
            </w:pPr>
            <w:r>
              <w:rPr>
                <w:sz w:val="18"/>
                <w:szCs w:val="18"/>
              </w:rPr>
              <w:t>7 Land Parcels Bloemfontein</w:t>
            </w:r>
          </w:p>
        </w:tc>
        <w:tc>
          <w:tcPr>
            <w:tcW w:w="2430" w:type="dxa"/>
            <w:vMerge w:val="restart"/>
            <w:shd w:val="clear" w:color="auto" w:fill="BFBFBF" w:themeFill="background1" w:themeFillShade="BF"/>
          </w:tcPr>
          <w:p w:rsidR="002702FD" w:rsidRDefault="002702FD" w:rsidP="006D3B12">
            <w:pPr>
              <w:pStyle w:val="BodyText"/>
              <w:rPr>
                <w:sz w:val="18"/>
                <w:szCs w:val="18"/>
              </w:rPr>
            </w:pPr>
            <w:r>
              <w:rPr>
                <w:sz w:val="18"/>
                <w:szCs w:val="18"/>
              </w:rPr>
              <w:t>Bulk Sanitation Sterkwater</w:t>
            </w:r>
          </w:p>
          <w:p w:rsidR="002702FD" w:rsidRDefault="002702FD" w:rsidP="006D3B12">
            <w:pPr>
              <w:pStyle w:val="BodyText"/>
              <w:rPr>
                <w:sz w:val="18"/>
                <w:szCs w:val="18"/>
              </w:rPr>
            </w:pPr>
            <w:r>
              <w:rPr>
                <w:sz w:val="18"/>
                <w:szCs w:val="18"/>
              </w:rPr>
              <w:t>WWTW</w:t>
            </w:r>
          </w:p>
        </w:tc>
        <w:tc>
          <w:tcPr>
            <w:tcW w:w="1440" w:type="dxa"/>
            <w:shd w:val="clear" w:color="auto" w:fill="BFBFBF" w:themeFill="background1" w:themeFillShade="BF"/>
          </w:tcPr>
          <w:p w:rsidR="002702FD" w:rsidRDefault="002702FD" w:rsidP="006D3B12">
            <w:pPr>
              <w:pStyle w:val="BodyText"/>
              <w:rPr>
                <w:sz w:val="18"/>
                <w:szCs w:val="18"/>
              </w:rPr>
            </w:pPr>
            <w:r>
              <w:rPr>
                <w:sz w:val="18"/>
                <w:szCs w:val="18"/>
              </w:rPr>
              <w:t>USDG</w:t>
            </w:r>
          </w:p>
        </w:tc>
        <w:tc>
          <w:tcPr>
            <w:tcW w:w="1620" w:type="dxa"/>
            <w:shd w:val="clear" w:color="auto" w:fill="BFBFBF" w:themeFill="background1" w:themeFillShade="BF"/>
          </w:tcPr>
          <w:p w:rsidR="002702FD" w:rsidRDefault="002702FD" w:rsidP="006D3B12">
            <w:pPr>
              <w:pStyle w:val="BodyText"/>
              <w:rPr>
                <w:sz w:val="18"/>
                <w:szCs w:val="18"/>
              </w:rPr>
            </w:pPr>
            <w:r>
              <w:rPr>
                <w:sz w:val="18"/>
                <w:szCs w:val="18"/>
              </w:rPr>
              <w:t>40m</w:t>
            </w:r>
          </w:p>
        </w:tc>
        <w:tc>
          <w:tcPr>
            <w:tcW w:w="1170" w:type="dxa"/>
            <w:shd w:val="clear" w:color="auto" w:fill="BFBFBF" w:themeFill="background1" w:themeFillShade="BF"/>
          </w:tcPr>
          <w:p w:rsidR="002702FD" w:rsidRDefault="002702FD" w:rsidP="006D3B12">
            <w:pPr>
              <w:pStyle w:val="BodyText"/>
              <w:rPr>
                <w:sz w:val="18"/>
                <w:szCs w:val="18"/>
              </w:rPr>
            </w:pPr>
            <w:r>
              <w:rPr>
                <w:sz w:val="18"/>
                <w:szCs w:val="18"/>
              </w:rPr>
              <w:t>30m</w:t>
            </w:r>
          </w:p>
        </w:tc>
        <w:tc>
          <w:tcPr>
            <w:tcW w:w="2340" w:type="dxa"/>
            <w:shd w:val="clear" w:color="auto" w:fill="BFBFBF" w:themeFill="background1" w:themeFillShade="BF"/>
          </w:tcPr>
          <w:p w:rsidR="002702FD" w:rsidRDefault="002702FD" w:rsidP="006D3B12">
            <w:pPr>
              <w:pStyle w:val="BodyText"/>
              <w:rPr>
                <w:sz w:val="18"/>
                <w:szCs w:val="18"/>
              </w:rPr>
            </w:pPr>
            <w:r>
              <w:rPr>
                <w:sz w:val="18"/>
                <w:szCs w:val="18"/>
              </w:rPr>
              <w:t>10.5m</w:t>
            </w:r>
          </w:p>
        </w:tc>
        <w:tc>
          <w:tcPr>
            <w:tcW w:w="2160" w:type="dxa"/>
            <w:shd w:val="clear" w:color="auto" w:fill="BFBFBF" w:themeFill="background1" w:themeFillShade="BF"/>
          </w:tcPr>
          <w:p w:rsidR="002702FD" w:rsidRDefault="002702FD" w:rsidP="006D3B12">
            <w:pPr>
              <w:pStyle w:val="BodyText"/>
              <w:rPr>
                <w:sz w:val="18"/>
                <w:szCs w:val="18"/>
              </w:rPr>
            </w:pPr>
            <w:r>
              <w:rPr>
                <w:sz w:val="18"/>
                <w:szCs w:val="18"/>
              </w:rPr>
              <w:t>13.8m</w:t>
            </w:r>
          </w:p>
        </w:tc>
      </w:tr>
      <w:tr w:rsidR="002702FD" w:rsidTr="000A137A">
        <w:tc>
          <w:tcPr>
            <w:tcW w:w="2677" w:type="dxa"/>
            <w:vMerge/>
            <w:shd w:val="clear" w:color="auto" w:fill="BFBFBF" w:themeFill="background1" w:themeFillShade="BF"/>
          </w:tcPr>
          <w:p w:rsidR="002702FD" w:rsidRDefault="002702FD" w:rsidP="006D3B12">
            <w:pPr>
              <w:pStyle w:val="BodyText"/>
              <w:rPr>
                <w:sz w:val="18"/>
                <w:szCs w:val="18"/>
              </w:rPr>
            </w:pPr>
          </w:p>
        </w:tc>
        <w:tc>
          <w:tcPr>
            <w:tcW w:w="2430" w:type="dxa"/>
            <w:vMerge/>
            <w:shd w:val="clear" w:color="auto" w:fill="BFBFBF" w:themeFill="background1" w:themeFillShade="BF"/>
          </w:tcPr>
          <w:p w:rsidR="002702FD" w:rsidRDefault="002702FD" w:rsidP="006D3B12">
            <w:pPr>
              <w:pStyle w:val="BodyText"/>
              <w:rPr>
                <w:sz w:val="18"/>
                <w:szCs w:val="18"/>
              </w:rPr>
            </w:pPr>
          </w:p>
        </w:tc>
        <w:tc>
          <w:tcPr>
            <w:tcW w:w="1440" w:type="dxa"/>
            <w:shd w:val="clear" w:color="auto" w:fill="BFBFBF" w:themeFill="background1" w:themeFillShade="BF"/>
          </w:tcPr>
          <w:p w:rsidR="002702FD" w:rsidRDefault="002702FD" w:rsidP="006D3B12">
            <w:pPr>
              <w:pStyle w:val="BodyText"/>
              <w:rPr>
                <w:sz w:val="18"/>
                <w:szCs w:val="18"/>
              </w:rPr>
            </w:pPr>
            <w:r>
              <w:rPr>
                <w:sz w:val="18"/>
                <w:szCs w:val="18"/>
              </w:rPr>
              <w:t xml:space="preserve">Loans </w:t>
            </w:r>
          </w:p>
        </w:tc>
        <w:tc>
          <w:tcPr>
            <w:tcW w:w="1620" w:type="dxa"/>
            <w:shd w:val="clear" w:color="auto" w:fill="BFBFBF" w:themeFill="background1" w:themeFillShade="BF"/>
          </w:tcPr>
          <w:p w:rsidR="002702FD" w:rsidRDefault="002702FD" w:rsidP="006D3B12">
            <w:pPr>
              <w:pStyle w:val="BodyText"/>
              <w:rPr>
                <w:sz w:val="18"/>
                <w:szCs w:val="18"/>
              </w:rPr>
            </w:pPr>
          </w:p>
        </w:tc>
        <w:tc>
          <w:tcPr>
            <w:tcW w:w="1170" w:type="dxa"/>
            <w:shd w:val="clear" w:color="auto" w:fill="BFBFBF" w:themeFill="background1" w:themeFillShade="BF"/>
          </w:tcPr>
          <w:p w:rsidR="002702FD" w:rsidRDefault="002702FD" w:rsidP="006D3B12">
            <w:pPr>
              <w:pStyle w:val="BodyText"/>
              <w:rPr>
                <w:sz w:val="18"/>
                <w:szCs w:val="18"/>
              </w:rPr>
            </w:pPr>
          </w:p>
        </w:tc>
        <w:tc>
          <w:tcPr>
            <w:tcW w:w="2340" w:type="dxa"/>
            <w:shd w:val="clear" w:color="auto" w:fill="BFBFBF" w:themeFill="background1" w:themeFillShade="BF"/>
          </w:tcPr>
          <w:p w:rsidR="002702FD" w:rsidRDefault="002702FD" w:rsidP="006D3B12">
            <w:pPr>
              <w:pStyle w:val="BodyText"/>
              <w:rPr>
                <w:sz w:val="18"/>
                <w:szCs w:val="18"/>
              </w:rPr>
            </w:pPr>
            <w:r>
              <w:rPr>
                <w:sz w:val="18"/>
                <w:szCs w:val="18"/>
              </w:rPr>
              <w:t>69.4m</w:t>
            </w:r>
          </w:p>
        </w:tc>
        <w:tc>
          <w:tcPr>
            <w:tcW w:w="2160" w:type="dxa"/>
            <w:shd w:val="clear" w:color="auto" w:fill="BFBFBF" w:themeFill="background1" w:themeFillShade="BF"/>
          </w:tcPr>
          <w:p w:rsidR="002702FD" w:rsidRDefault="002702FD" w:rsidP="006D3B12">
            <w:pPr>
              <w:pStyle w:val="BodyText"/>
              <w:rPr>
                <w:sz w:val="18"/>
                <w:szCs w:val="18"/>
              </w:rPr>
            </w:pPr>
            <w:r>
              <w:rPr>
                <w:sz w:val="18"/>
                <w:szCs w:val="18"/>
              </w:rPr>
              <w:t>212.1m</w:t>
            </w:r>
          </w:p>
        </w:tc>
      </w:tr>
      <w:tr w:rsidR="002702FD" w:rsidTr="000A137A">
        <w:tc>
          <w:tcPr>
            <w:tcW w:w="2677" w:type="dxa"/>
            <w:vMerge/>
            <w:shd w:val="clear" w:color="auto" w:fill="BFBFBF" w:themeFill="background1" w:themeFillShade="BF"/>
          </w:tcPr>
          <w:p w:rsidR="002702FD" w:rsidRDefault="002702FD" w:rsidP="006D3B12">
            <w:pPr>
              <w:pStyle w:val="BodyText"/>
              <w:rPr>
                <w:sz w:val="18"/>
                <w:szCs w:val="18"/>
              </w:rPr>
            </w:pPr>
          </w:p>
        </w:tc>
        <w:tc>
          <w:tcPr>
            <w:tcW w:w="2430" w:type="dxa"/>
            <w:shd w:val="clear" w:color="auto" w:fill="BFBFBF" w:themeFill="background1" w:themeFillShade="BF"/>
          </w:tcPr>
          <w:p w:rsidR="002702FD" w:rsidRDefault="002702FD" w:rsidP="006D3B12">
            <w:pPr>
              <w:pStyle w:val="BodyText"/>
              <w:rPr>
                <w:sz w:val="18"/>
                <w:szCs w:val="18"/>
              </w:rPr>
            </w:pPr>
            <w:r>
              <w:rPr>
                <w:sz w:val="18"/>
                <w:szCs w:val="18"/>
              </w:rPr>
              <w:t xml:space="preserve">Long Ridge Reservoir Line </w:t>
            </w:r>
          </w:p>
        </w:tc>
        <w:tc>
          <w:tcPr>
            <w:tcW w:w="1440" w:type="dxa"/>
            <w:shd w:val="clear" w:color="auto" w:fill="BFBFBF" w:themeFill="background1" w:themeFillShade="BF"/>
          </w:tcPr>
          <w:p w:rsidR="002702FD" w:rsidRDefault="002702FD" w:rsidP="006D3B12">
            <w:pPr>
              <w:pStyle w:val="BodyText"/>
              <w:rPr>
                <w:sz w:val="18"/>
                <w:szCs w:val="18"/>
              </w:rPr>
            </w:pPr>
            <w:r>
              <w:rPr>
                <w:sz w:val="18"/>
                <w:szCs w:val="18"/>
              </w:rPr>
              <w:t>USDG</w:t>
            </w:r>
          </w:p>
        </w:tc>
        <w:tc>
          <w:tcPr>
            <w:tcW w:w="1620" w:type="dxa"/>
            <w:shd w:val="clear" w:color="auto" w:fill="BFBFBF" w:themeFill="background1" w:themeFillShade="BF"/>
          </w:tcPr>
          <w:p w:rsidR="002702FD" w:rsidRDefault="002702FD" w:rsidP="006D3B12">
            <w:pPr>
              <w:pStyle w:val="BodyText"/>
              <w:rPr>
                <w:sz w:val="18"/>
                <w:szCs w:val="18"/>
              </w:rPr>
            </w:pPr>
            <w:r>
              <w:rPr>
                <w:sz w:val="18"/>
                <w:szCs w:val="18"/>
              </w:rPr>
              <w:t>42.1m</w:t>
            </w:r>
          </w:p>
        </w:tc>
        <w:tc>
          <w:tcPr>
            <w:tcW w:w="1170" w:type="dxa"/>
            <w:shd w:val="clear" w:color="auto" w:fill="BFBFBF" w:themeFill="background1" w:themeFillShade="BF"/>
          </w:tcPr>
          <w:p w:rsidR="002702FD" w:rsidRDefault="002702FD" w:rsidP="006D3B12">
            <w:pPr>
              <w:pStyle w:val="BodyText"/>
              <w:rPr>
                <w:sz w:val="18"/>
                <w:szCs w:val="18"/>
              </w:rPr>
            </w:pPr>
            <w:r>
              <w:rPr>
                <w:sz w:val="18"/>
                <w:szCs w:val="18"/>
              </w:rPr>
              <w:t>1m</w:t>
            </w:r>
          </w:p>
        </w:tc>
        <w:tc>
          <w:tcPr>
            <w:tcW w:w="2340" w:type="dxa"/>
            <w:shd w:val="clear" w:color="auto" w:fill="BFBFBF" w:themeFill="background1" w:themeFillShade="BF"/>
          </w:tcPr>
          <w:p w:rsidR="002702FD" w:rsidRDefault="002702FD" w:rsidP="006D3B12">
            <w:pPr>
              <w:pStyle w:val="BodyText"/>
              <w:rPr>
                <w:sz w:val="18"/>
                <w:szCs w:val="18"/>
              </w:rPr>
            </w:pPr>
          </w:p>
        </w:tc>
        <w:tc>
          <w:tcPr>
            <w:tcW w:w="2160" w:type="dxa"/>
            <w:shd w:val="clear" w:color="auto" w:fill="BFBFBF" w:themeFill="background1" w:themeFillShade="BF"/>
          </w:tcPr>
          <w:p w:rsidR="002702FD" w:rsidRDefault="002702FD" w:rsidP="006D3B12">
            <w:pPr>
              <w:pStyle w:val="BodyText"/>
              <w:rPr>
                <w:sz w:val="18"/>
                <w:szCs w:val="18"/>
              </w:rPr>
            </w:pPr>
          </w:p>
        </w:tc>
      </w:tr>
    </w:tbl>
    <w:p w:rsidR="006549AD" w:rsidRDefault="006549AD" w:rsidP="006D3B12">
      <w:pPr>
        <w:pStyle w:val="BodyText"/>
        <w:rPr>
          <w:sz w:val="18"/>
          <w:szCs w:val="18"/>
        </w:rPr>
      </w:pPr>
    </w:p>
    <w:p w:rsidR="00D137B5" w:rsidRPr="00396D4C" w:rsidRDefault="00F93565" w:rsidP="006D3B12">
      <w:pPr>
        <w:pStyle w:val="BodyText"/>
        <w:rPr>
          <w:b/>
          <w:sz w:val="18"/>
          <w:szCs w:val="18"/>
        </w:rPr>
      </w:pPr>
      <w:r w:rsidRPr="00396D4C">
        <w:rPr>
          <w:b/>
          <w:sz w:val="18"/>
          <w:szCs w:val="18"/>
        </w:rPr>
        <w:t xml:space="preserve">  </w:t>
      </w:r>
      <w:r w:rsidR="00D137B5" w:rsidRPr="00396D4C">
        <w:rPr>
          <w:b/>
          <w:sz w:val="18"/>
          <w:szCs w:val="18"/>
        </w:rPr>
        <w:t xml:space="preserve">INFRA STRUCTURE PROJECTS </w:t>
      </w:r>
    </w:p>
    <w:tbl>
      <w:tblPr>
        <w:tblStyle w:val="TableGrid"/>
        <w:tblW w:w="0" w:type="auto"/>
        <w:jc w:val="center"/>
        <w:tblLook w:val="04A0" w:firstRow="1" w:lastRow="0" w:firstColumn="1" w:lastColumn="0" w:noHBand="0" w:noVBand="1"/>
      </w:tblPr>
      <w:tblGrid>
        <w:gridCol w:w="4865"/>
        <w:gridCol w:w="1440"/>
        <w:gridCol w:w="1440"/>
        <w:gridCol w:w="1440"/>
        <w:gridCol w:w="1440"/>
        <w:gridCol w:w="1440"/>
        <w:gridCol w:w="1700"/>
      </w:tblGrid>
      <w:tr w:rsidR="00D137B5" w:rsidTr="00E60A89">
        <w:trPr>
          <w:jc w:val="center"/>
        </w:trPr>
        <w:tc>
          <w:tcPr>
            <w:tcW w:w="4865" w:type="dxa"/>
            <w:shd w:val="clear" w:color="auto" w:fill="FFC000"/>
          </w:tcPr>
          <w:p w:rsidR="00D137B5" w:rsidRDefault="00D137B5" w:rsidP="006D3B12">
            <w:pPr>
              <w:pStyle w:val="BodyText"/>
              <w:rPr>
                <w:sz w:val="18"/>
                <w:szCs w:val="18"/>
              </w:rPr>
            </w:pPr>
            <w:r>
              <w:rPr>
                <w:sz w:val="18"/>
                <w:szCs w:val="18"/>
              </w:rPr>
              <w:t>Area</w:t>
            </w:r>
          </w:p>
        </w:tc>
        <w:tc>
          <w:tcPr>
            <w:tcW w:w="1440" w:type="dxa"/>
            <w:shd w:val="clear" w:color="auto" w:fill="FFC000"/>
          </w:tcPr>
          <w:p w:rsidR="00D137B5" w:rsidRDefault="00D137B5" w:rsidP="006D3B12">
            <w:pPr>
              <w:pStyle w:val="BodyText"/>
              <w:rPr>
                <w:sz w:val="18"/>
                <w:szCs w:val="18"/>
              </w:rPr>
            </w:pPr>
            <w:r>
              <w:rPr>
                <w:sz w:val="18"/>
                <w:szCs w:val="18"/>
              </w:rPr>
              <w:t>Projects</w:t>
            </w:r>
          </w:p>
        </w:tc>
        <w:tc>
          <w:tcPr>
            <w:tcW w:w="1440" w:type="dxa"/>
            <w:shd w:val="clear" w:color="auto" w:fill="FFC000"/>
          </w:tcPr>
          <w:p w:rsidR="00D137B5" w:rsidRDefault="00D137B5" w:rsidP="006D3B12">
            <w:pPr>
              <w:pStyle w:val="BodyText"/>
              <w:rPr>
                <w:sz w:val="18"/>
                <w:szCs w:val="18"/>
              </w:rPr>
            </w:pPr>
            <w:r>
              <w:rPr>
                <w:sz w:val="18"/>
                <w:szCs w:val="18"/>
              </w:rPr>
              <w:t xml:space="preserve">Source </w:t>
            </w:r>
          </w:p>
        </w:tc>
        <w:tc>
          <w:tcPr>
            <w:tcW w:w="1440" w:type="dxa"/>
            <w:shd w:val="clear" w:color="auto" w:fill="FFC000"/>
          </w:tcPr>
          <w:p w:rsidR="00D137B5" w:rsidRDefault="00D137B5" w:rsidP="006D3B12">
            <w:pPr>
              <w:pStyle w:val="BodyText"/>
              <w:rPr>
                <w:sz w:val="18"/>
                <w:szCs w:val="18"/>
              </w:rPr>
            </w:pPr>
            <w:r>
              <w:rPr>
                <w:sz w:val="18"/>
                <w:szCs w:val="18"/>
              </w:rPr>
              <w:t>2014/2015</w:t>
            </w:r>
          </w:p>
        </w:tc>
        <w:tc>
          <w:tcPr>
            <w:tcW w:w="1440" w:type="dxa"/>
            <w:shd w:val="clear" w:color="auto" w:fill="FFC000"/>
          </w:tcPr>
          <w:p w:rsidR="00D137B5" w:rsidRDefault="00D137B5" w:rsidP="006D3B12">
            <w:pPr>
              <w:pStyle w:val="BodyText"/>
              <w:rPr>
                <w:sz w:val="18"/>
                <w:szCs w:val="18"/>
              </w:rPr>
            </w:pPr>
            <w:r>
              <w:rPr>
                <w:sz w:val="18"/>
                <w:szCs w:val="18"/>
              </w:rPr>
              <w:t>2015/2016</w:t>
            </w:r>
          </w:p>
        </w:tc>
        <w:tc>
          <w:tcPr>
            <w:tcW w:w="1440" w:type="dxa"/>
            <w:shd w:val="clear" w:color="auto" w:fill="FFC000"/>
          </w:tcPr>
          <w:p w:rsidR="00D137B5" w:rsidRDefault="00D137B5" w:rsidP="006D3B12">
            <w:pPr>
              <w:pStyle w:val="BodyText"/>
              <w:rPr>
                <w:sz w:val="18"/>
                <w:szCs w:val="18"/>
              </w:rPr>
            </w:pPr>
            <w:r>
              <w:rPr>
                <w:sz w:val="18"/>
                <w:szCs w:val="18"/>
              </w:rPr>
              <w:t>2016/2017</w:t>
            </w:r>
          </w:p>
        </w:tc>
        <w:tc>
          <w:tcPr>
            <w:tcW w:w="1700" w:type="dxa"/>
            <w:shd w:val="clear" w:color="auto" w:fill="FFC000"/>
          </w:tcPr>
          <w:p w:rsidR="00D137B5" w:rsidRDefault="00D137B5" w:rsidP="006D3B12">
            <w:pPr>
              <w:pStyle w:val="BodyText"/>
              <w:rPr>
                <w:sz w:val="18"/>
                <w:szCs w:val="18"/>
              </w:rPr>
            </w:pPr>
            <w:r>
              <w:rPr>
                <w:sz w:val="18"/>
                <w:szCs w:val="18"/>
              </w:rPr>
              <w:t>2017/2018</w:t>
            </w:r>
          </w:p>
        </w:tc>
      </w:tr>
      <w:tr w:rsidR="00D137B5" w:rsidTr="00396D4C">
        <w:trPr>
          <w:jc w:val="center"/>
        </w:trPr>
        <w:tc>
          <w:tcPr>
            <w:tcW w:w="4865" w:type="dxa"/>
            <w:vMerge w:val="restart"/>
            <w:shd w:val="clear" w:color="auto" w:fill="BFBFBF" w:themeFill="background1" w:themeFillShade="BF"/>
          </w:tcPr>
          <w:p w:rsidR="00D137B5" w:rsidRDefault="00D137B5" w:rsidP="006D3B12">
            <w:pPr>
              <w:pStyle w:val="BodyText"/>
              <w:rPr>
                <w:sz w:val="18"/>
                <w:szCs w:val="18"/>
              </w:rPr>
            </w:pPr>
            <w:r>
              <w:rPr>
                <w:sz w:val="18"/>
                <w:szCs w:val="18"/>
              </w:rPr>
              <w:t xml:space="preserve">Thaba Nchu </w:t>
            </w:r>
          </w:p>
        </w:tc>
        <w:tc>
          <w:tcPr>
            <w:tcW w:w="1440" w:type="dxa"/>
            <w:vMerge w:val="restart"/>
            <w:shd w:val="clear" w:color="auto" w:fill="BFBFBF" w:themeFill="background1" w:themeFillShade="BF"/>
          </w:tcPr>
          <w:p w:rsidR="00D137B5" w:rsidRDefault="00D137B5" w:rsidP="006D3B12">
            <w:pPr>
              <w:pStyle w:val="BodyText"/>
              <w:rPr>
                <w:sz w:val="18"/>
                <w:szCs w:val="18"/>
              </w:rPr>
            </w:pPr>
            <w:r>
              <w:rPr>
                <w:sz w:val="18"/>
                <w:szCs w:val="18"/>
              </w:rPr>
              <w:t xml:space="preserve">Basic Sanitation </w:t>
            </w:r>
          </w:p>
        </w:tc>
        <w:tc>
          <w:tcPr>
            <w:tcW w:w="1440" w:type="dxa"/>
            <w:shd w:val="clear" w:color="auto" w:fill="BFBFBF" w:themeFill="background1" w:themeFillShade="BF"/>
          </w:tcPr>
          <w:p w:rsidR="00D137B5" w:rsidRDefault="00D137B5" w:rsidP="006D3B12">
            <w:pPr>
              <w:pStyle w:val="BodyText"/>
              <w:rPr>
                <w:sz w:val="18"/>
                <w:szCs w:val="18"/>
              </w:rPr>
            </w:pPr>
            <w:r>
              <w:rPr>
                <w:sz w:val="18"/>
                <w:szCs w:val="18"/>
              </w:rPr>
              <w:t>USDG</w:t>
            </w:r>
          </w:p>
        </w:tc>
        <w:tc>
          <w:tcPr>
            <w:tcW w:w="1440" w:type="dxa"/>
            <w:shd w:val="clear" w:color="auto" w:fill="BFBFBF" w:themeFill="background1" w:themeFillShade="BF"/>
          </w:tcPr>
          <w:p w:rsidR="00D137B5" w:rsidRDefault="00D137B5" w:rsidP="006D3B12">
            <w:pPr>
              <w:pStyle w:val="BodyText"/>
              <w:rPr>
                <w:sz w:val="18"/>
                <w:szCs w:val="18"/>
              </w:rPr>
            </w:pPr>
            <w:r>
              <w:rPr>
                <w:sz w:val="18"/>
                <w:szCs w:val="18"/>
              </w:rPr>
              <w:t>3m</w:t>
            </w:r>
          </w:p>
        </w:tc>
        <w:tc>
          <w:tcPr>
            <w:tcW w:w="1440" w:type="dxa"/>
            <w:shd w:val="clear" w:color="auto" w:fill="BFBFBF" w:themeFill="background1" w:themeFillShade="BF"/>
          </w:tcPr>
          <w:p w:rsidR="00D137B5" w:rsidRDefault="00D137B5" w:rsidP="006D3B12">
            <w:pPr>
              <w:pStyle w:val="BodyText"/>
              <w:rPr>
                <w:sz w:val="18"/>
                <w:szCs w:val="18"/>
              </w:rPr>
            </w:pPr>
          </w:p>
        </w:tc>
        <w:tc>
          <w:tcPr>
            <w:tcW w:w="1440" w:type="dxa"/>
            <w:shd w:val="clear" w:color="auto" w:fill="BFBFBF" w:themeFill="background1" w:themeFillShade="BF"/>
          </w:tcPr>
          <w:p w:rsidR="00D137B5" w:rsidRDefault="00D137B5" w:rsidP="006D3B12">
            <w:pPr>
              <w:pStyle w:val="BodyText"/>
              <w:rPr>
                <w:sz w:val="18"/>
                <w:szCs w:val="18"/>
              </w:rPr>
            </w:pPr>
          </w:p>
        </w:tc>
        <w:tc>
          <w:tcPr>
            <w:tcW w:w="1700" w:type="dxa"/>
            <w:shd w:val="clear" w:color="auto" w:fill="BFBFBF" w:themeFill="background1" w:themeFillShade="BF"/>
          </w:tcPr>
          <w:p w:rsidR="00D137B5" w:rsidRDefault="00D137B5" w:rsidP="006D3B12">
            <w:pPr>
              <w:pStyle w:val="BodyText"/>
              <w:rPr>
                <w:sz w:val="18"/>
                <w:szCs w:val="18"/>
              </w:rPr>
            </w:pPr>
          </w:p>
        </w:tc>
      </w:tr>
      <w:tr w:rsidR="00D137B5" w:rsidTr="00396D4C">
        <w:trPr>
          <w:jc w:val="center"/>
        </w:trPr>
        <w:tc>
          <w:tcPr>
            <w:tcW w:w="4865" w:type="dxa"/>
            <w:vMerge/>
            <w:shd w:val="clear" w:color="auto" w:fill="BFBFBF" w:themeFill="background1" w:themeFillShade="BF"/>
          </w:tcPr>
          <w:p w:rsidR="00D137B5" w:rsidRDefault="00D137B5" w:rsidP="006D3B12">
            <w:pPr>
              <w:pStyle w:val="BodyText"/>
              <w:rPr>
                <w:sz w:val="18"/>
                <w:szCs w:val="18"/>
              </w:rPr>
            </w:pPr>
          </w:p>
        </w:tc>
        <w:tc>
          <w:tcPr>
            <w:tcW w:w="1440" w:type="dxa"/>
            <w:vMerge/>
            <w:shd w:val="clear" w:color="auto" w:fill="BFBFBF" w:themeFill="background1" w:themeFillShade="BF"/>
          </w:tcPr>
          <w:p w:rsidR="00D137B5" w:rsidRDefault="00D137B5" w:rsidP="006D3B12">
            <w:pPr>
              <w:pStyle w:val="BodyText"/>
              <w:rPr>
                <w:sz w:val="18"/>
                <w:szCs w:val="18"/>
              </w:rPr>
            </w:pPr>
          </w:p>
        </w:tc>
        <w:tc>
          <w:tcPr>
            <w:tcW w:w="1440" w:type="dxa"/>
            <w:shd w:val="clear" w:color="auto" w:fill="BFBFBF" w:themeFill="background1" w:themeFillShade="BF"/>
          </w:tcPr>
          <w:p w:rsidR="00D137B5" w:rsidRDefault="00D137B5" w:rsidP="006D3B12">
            <w:pPr>
              <w:pStyle w:val="BodyText"/>
              <w:rPr>
                <w:sz w:val="18"/>
                <w:szCs w:val="18"/>
              </w:rPr>
            </w:pPr>
            <w:r>
              <w:rPr>
                <w:sz w:val="18"/>
                <w:szCs w:val="18"/>
              </w:rPr>
              <w:t xml:space="preserve">Own Funds </w:t>
            </w:r>
          </w:p>
        </w:tc>
        <w:tc>
          <w:tcPr>
            <w:tcW w:w="1440" w:type="dxa"/>
            <w:shd w:val="clear" w:color="auto" w:fill="BFBFBF" w:themeFill="background1" w:themeFillShade="BF"/>
          </w:tcPr>
          <w:p w:rsidR="00D137B5" w:rsidRDefault="00D137B5" w:rsidP="006D3B12">
            <w:pPr>
              <w:pStyle w:val="BodyText"/>
              <w:rPr>
                <w:sz w:val="18"/>
                <w:szCs w:val="18"/>
              </w:rPr>
            </w:pPr>
            <w:r>
              <w:rPr>
                <w:sz w:val="18"/>
                <w:szCs w:val="18"/>
              </w:rPr>
              <w:t>3m</w:t>
            </w:r>
          </w:p>
        </w:tc>
        <w:tc>
          <w:tcPr>
            <w:tcW w:w="1440" w:type="dxa"/>
            <w:shd w:val="clear" w:color="auto" w:fill="BFBFBF" w:themeFill="background1" w:themeFillShade="BF"/>
          </w:tcPr>
          <w:p w:rsidR="00D137B5" w:rsidRDefault="00D137B5" w:rsidP="006D3B12">
            <w:pPr>
              <w:pStyle w:val="BodyText"/>
              <w:rPr>
                <w:sz w:val="18"/>
                <w:szCs w:val="18"/>
              </w:rPr>
            </w:pPr>
          </w:p>
        </w:tc>
        <w:tc>
          <w:tcPr>
            <w:tcW w:w="1440" w:type="dxa"/>
            <w:shd w:val="clear" w:color="auto" w:fill="BFBFBF" w:themeFill="background1" w:themeFillShade="BF"/>
          </w:tcPr>
          <w:p w:rsidR="00D137B5" w:rsidRDefault="00D137B5" w:rsidP="006D3B12">
            <w:pPr>
              <w:pStyle w:val="BodyText"/>
              <w:rPr>
                <w:sz w:val="18"/>
                <w:szCs w:val="18"/>
              </w:rPr>
            </w:pPr>
            <w:r>
              <w:rPr>
                <w:sz w:val="18"/>
                <w:szCs w:val="18"/>
              </w:rPr>
              <w:t>7m</w:t>
            </w:r>
          </w:p>
        </w:tc>
        <w:tc>
          <w:tcPr>
            <w:tcW w:w="1700" w:type="dxa"/>
            <w:shd w:val="clear" w:color="auto" w:fill="BFBFBF" w:themeFill="background1" w:themeFillShade="BF"/>
          </w:tcPr>
          <w:p w:rsidR="00D137B5" w:rsidRDefault="00D137B5" w:rsidP="006D3B12">
            <w:pPr>
              <w:pStyle w:val="BodyText"/>
              <w:rPr>
                <w:sz w:val="18"/>
                <w:szCs w:val="18"/>
              </w:rPr>
            </w:pPr>
          </w:p>
        </w:tc>
      </w:tr>
      <w:tr w:rsidR="00D137B5" w:rsidTr="00396D4C">
        <w:trPr>
          <w:jc w:val="center"/>
        </w:trPr>
        <w:tc>
          <w:tcPr>
            <w:tcW w:w="4865" w:type="dxa"/>
            <w:vMerge/>
            <w:shd w:val="clear" w:color="auto" w:fill="BFBFBF" w:themeFill="background1" w:themeFillShade="BF"/>
          </w:tcPr>
          <w:p w:rsidR="00D137B5" w:rsidRDefault="00D137B5" w:rsidP="006D3B12">
            <w:pPr>
              <w:pStyle w:val="BodyText"/>
              <w:rPr>
                <w:sz w:val="18"/>
                <w:szCs w:val="18"/>
              </w:rPr>
            </w:pPr>
          </w:p>
        </w:tc>
        <w:tc>
          <w:tcPr>
            <w:tcW w:w="1440" w:type="dxa"/>
            <w:vMerge/>
            <w:shd w:val="clear" w:color="auto" w:fill="BFBFBF" w:themeFill="background1" w:themeFillShade="BF"/>
          </w:tcPr>
          <w:p w:rsidR="00D137B5" w:rsidRDefault="00D137B5" w:rsidP="006D3B12">
            <w:pPr>
              <w:pStyle w:val="BodyText"/>
              <w:rPr>
                <w:sz w:val="18"/>
                <w:szCs w:val="18"/>
              </w:rPr>
            </w:pPr>
          </w:p>
        </w:tc>
        <w:tc>
          <w:tcPr>
            <w:tcW w:w="1440" w:type="dxa"/>
            <w:shd w:val="clear" w:color="auto" w:fill="BFBFBF" w:themeFill="background1" w:themeFillShade="BF"/>
          </w:tcPr>
          <w:p w:rsidR="00D137B5" w:rsidRDefault="00D137B5" w:rsidP="006D3B12">
            <w:pPr>
              <w:pStyle w:val="BodyText"/>
              <w:rPr>
                <w:sz w:val="18"/>
                <w:szCs w:val="18"/>
              </w:rPr>
            </w:pPr>
            <w:r>
              <w:rPr>
                <w:sz w:val="18"/>
                <w:szCs w:val="18"/>
              </w:rPr>
              <w:t xml:space="preserve">Loans </w:t>
            </w:r>
          </w:p>
        </w:tc>
        <w:tc>
          <w:tcPr>
            <w:tcW w:w="1440" w:type="dxa"/>
            <w:shd w:val="clear" w:color="auto" w:fill="BFBFBF" w:themeFill="background1" w:themeFillShade="BF"/>
          </w:tcPr>
          <w:p w:rsidR="00D137B5" w:rsidRDefault="00D137B5" w:rsidP="006D3B12">
            <w:pPr>
              <w:pStyle w:val="BodyText"/>
              <w:rPr>
                <w:sz w:val="18"/>
                <w:szCs w:val="18"/>
              </w:rPr>
            </w:pPr>
            <w:r>
              <w:rPr>
                <w:sz w:val="18"/>
                <w:szCs w:val="18"/>
              </w:rPr>
              <w:t>81,7m</w:t>
            </w:r>
          </w:p>
        </w:tc>
        <w:tc>
          <w:tcPr>
            <w:tcW w:w="1440" w:type="dxa"/>
            <w:shd w:val="clear" w:color="auto" w:fill="BFBFBF" w:themeFill="background1" w:themeFillShade="BF"/>
          </w:tcPr>
          <w:p w:rsidR="00D137B5" w:rsidRDefault="00D137B5" w:rsidP="006D3B12">
            <w:pPr>
              <w:pStyle w:val="BodyText"/>
              <w:rPr>
                <w:sz w:val="18"/>
                <w:szCs w:val="18"/>
              </w:rPr>
            </w:pPr>
            <w:r>
              <w:rPr>
                <w:sz w:val="18"/>
                <w:szCs w:val="18"/>
              </w:rPr>
              <w:t>96,7m</w:t>
            </w:r>
          </w:p>
        </w:tc>
        <w:tc>
          <w:tcPr>
            <w:tcW w:w="1440" w:type="dxa"/>
            <w:shd w:val="clear" w:color="auto" w:fill="BFBFBF" w:themeFill="background1" w:themeFillShade="BF"/>
          </w:tcPr>
          <w:p w:rsidR="00D137B5" w:rsidRDefault="00D137B5" w:rsidP="006D3B12">
            <w:pPr>
              <w:pStyle w:val="BodyText"/>
              <w:rPr>
                <w:sz w:val="18"/>
                <w:szCs w:val="18"/>
              </w:rPr>
            </w:pPr>
            <w:r>
              <w:rPr>
                <w:sz w:val="18"/>
                <w:szCs w:val="18"/>
              </w:rPr>
              <w:t>100m</w:t>
            </w:r>
          </w:p>
        </w:tc>
        <w:tc>
          <w:tcPr>
            <w:tcW w:w="1700" w:type="dxa"/>
            <w:shd w:val="clear" w:color="auto" w:fill="BFBFBF" w:themeFill="background1" w:themeFillShade="BF"/>
          </w:tcPr>
          <w:p w:rsidR="00D137B5" w:rsidRDefault="00D137B5" w:rsidP="006D3B12">
            <w:pPr>
              <w:pStyle w:val="BodyText"/>
              <w:rPr>
                <w:sz w:val="18"/>
                <w:szCs w:val="18"/>
              </w:rPr>
            </w:pPr>
            <w:r>
              <w:rPr>
                <w:sz w:val="18"/>
                <w:szCs w:val="18"/>
              </w:rPr>
              <w:t xml:space="preserve">120m </w:t>
            </w:r>
          </w:p>
        </w:tc>
      </w:tr>
      <w:tr w:rsidR="00D137B5" w:rsidTr="00396D4C">
        <w:trPr>
          <w:jc w:val="center"/>
        </w:trPr>
        <w:tc>
          <w:tcPr>
            <w:tcW w:w="4865" w:type="dxa"/>
            <w:shd w:val="clear" w:color="auto" w:fill="BFBFBF" w:themeFill="background1" w:themeFillShade="BF"/>
          </w:tcPr>
          <w:p w:rsidR="00D137B5" w:rsidRDefault="00D137B5" w:rsidP="006D3B12">
            <w:pPr>
              <w:pStyle w:val="BodyText"/>
              <w:rPr>
                <w:sz w:val="18"/>
                <w:szCs w:val="18"/>
              </w:rPr>
            </w:pPr>
            <w:r>
              <w:rPr>
                <w:sz w:val="18"/>
                <w:szCs w:val="18"/>
              </w:rPr>
              <w:t xml:space="preserve">Mangaung Township </w:t>
            </w:r>
          </w:p>
        </w:tc>
        <w:tc>
          <w:tcPr>
            <w:tcW w:w="1440" w:type="dxa"/>
            <w:shd w:val="clear" w:color="auto" w:fill="BFBFBF" w:themeFill="background1" w:themeFillShade="BF"/>
          </w:tcPr>
          <w:p w:rsidR="00D137B5" w:rsidRDefault="00D137B5" w:rsidP="006D3B12">
            <w:pPr>
              <w:pStyle w:val="BodyText"/>
              <w:rPr>
                <w:sz w:val="18"/>
                <w:szCs w:val="18"/>
              </w:rPr>
            </w:pPr>
            <w:r>
              <w:rPr>
                <w:sz w:val="18"/>
                <w:szCs w:val="18"/>
              </w:rPr>
              <w:t>Basic Sanitation</w:t>
            </w:r>
          </w:p>
        </w:tc>
        <w:tc>
          <w:tcPr>
            <w:tcW w:w="1440" w:type="dxa"/>
            <w:shd w:val="clear" w:color="auto" w:fill="BFBFBF" w:themeFill="background1" w:themeFillShade="BF"/>
          </w:tcPr>
          <w:p w:rsidR="00D137B5" w:rsidRDefault="00D137B5" w:rsidP="006D3B12">
            <w:pPr>
              <w:pStyle w:val="BodyText"/>
              <w:rPr>
                <w:sz w:val="18"/>
                <w:szCs w:val="18"/>
              </w:rPr>
            </w:pPr>
            <w:r>
              <w:rPr>
                <w:sz w:val="18"/>
                <w:szCs w:val="18"/>
              </w:rPr>
              <w:t>USDG</w:t>
            </w:r>
          </w:p>
        </w:tc>
        <w:tc>
          <w:tcPr>
            <w:tcW w:w="1440" w:type="dxa"/>
            <w:shd w:val="clear" w:color="auto" w:fill="BFBFBF" w:themeFill="background1" w:themeFillShade="BF"/>
          </w:tcPr>
          <w:p w:rsidR="00D137B5" w:rsidRDefault="00D137B5" w:rsidP="006D3B12">
            <w:pPr>
              <w:pStyle w:val="BodyText"/>
              <w:rPr>
                <w:sz w:val="18"/>
                <w:szCs w:val="18"/>
              </w:rPr>
            </w:pPr>
            <w:r>
              <w:rPr>
                <w:sz w:val="18"/>
                <w:szCs w:val="18"/>
              </w:rPr>
              <w:t>50m</w:t>
            </w:r>
          </w:p>
        </w:tc>
        <w:tc>
          <w:tcPr>
            <w:tcW w:w="1440" w:type="dxa"/>
            <w:shd w:val="clear" w:color="auto" w:fill="BFBFBF" w:themeFill="background1" w:themeFillShade="BF"/>
          </w:tcPr>
          <w:p w:rsidR="00D137B5" w:rsidRDefault="00D137B5" w:rsidP="006D3B12">
            <w:pPr>
              <w:pStyle w:val="BodyText"/>
              <w:rPr>
                <w:sz w:val="18"/>
                <w:szCs w:val="18"/>
              </w:rPr>
            </w:pPr>
            <w:r>
              <w:rPr>
                <w:sz w:val="18"/>
                <w:szCs w:val="18"/>
              </w:rPr>
              <w:t>50m</w:t>
            </w:r>
          </w:p>
        </w:tc>
        <w:tc>
          <w:tcPr>
            <w:tcW w:w="1440" w:type="dxa"/>
            <w:shd w:val="clear" w:color="auto" w:fill="BFBFBF" w:themeFill="background1" w:themeFillShade="BF"/>
          </w:tcPr>
          <w:p w:rsidR="00D137B5" w:rsidRDefault="00D137B5" w:rsidP="006D3B12">
            <w:pPr>
              <w:pStyle w:val="BodyText"/>
              <w:rPr>
                <w:sz w:val="18"/>
                <w:szCs w:val="18"/>
              </w:rPr>
            </w:pPr>
            <w:r>
              <w:rPr>
                <w:sz w:val="18"/>
                <w:szCs w:val="18"/>
              </w:rPr>
              <w:t>47.5</w:t>
            </w:r>
          </w:p>
        </w:tc>
        <w:tc>
          <w:tcPr>
            <w:tcW w:w="1700" w:type="dxa"/>
            <w:shd w:val="clear" w:color="auto" w:fill="BFBFBF" w:themeFill="background1" w:themeFillShade="BF"/>
          </w:tcPr>
          <w:p w:rsidR="00D137B5" w:rsidRDefault="00D137B5" w:rsidP="006D3B12">
            <w:pPr>
              <w:pStyle w:val="BodyText"/>
              <w:rPr>
                <w:sz w:val="18"/>
                <w:szCs w:val="18"/>
              </w:rPr>
            </w:pPr>
          </w:p>
        </w:tc>
      </w:tr>
      <w:tr w:rsidR="00D137B5" w:rsidTr="00396D4C">
        <w:trPr>
          <w:jc w:val="center"/>
        </w:trPr>
        <w:tc>
          <w:tcPr>
            <w:tcW w:w="4865" w:type="dxa"/>
            <w:vMerge w:val="restart"/>
            <w:shd w:val="clear" w:color="auto" w:fill="BFBFBF" w:themeFill="background1" w:themeFillShade="BF"/>
          </w:tcPr>
          <w:p w:rsidR="00D137B5" w:rsidRDefault="00D137B5" w:rsidP="006D3B12">
            <w:pPr>
              <w:pStyle w:val="BodyText"/>
              <w:rPr>
                <w:sz w:val="18"/>
                <w:szCs w:val="18"/>
              </w:rPr>
            </w:pPr>
            <w:r>
              <w:rPr>
                <w:sz w:val="18"/>
                <w:szCs w:val="18"/>
              </w:rPr>
              <w:t>Botshabelo</w:t>
            </w:r>
          </w:p>
        </w:tc>
        <w:tc>
          <w:tcPr>
            <w:tcW w:w="1440" w:type="dxa"/>
            <w:vMerge w:val="restart"/>
            <w:shd w:val="clear" w:color="auto" w:fill="BFBFBF" w:themeFill="background1" w:themeFillShade="BF"/>
          </w:tcPr>
          <w:p w:rsidR="00D137B5" w:rsidRDefault="00D137B5" w:rsidP="006D3B12">
            <w:pPr>
              <w:pStyle w:val="BodyText"/>
              <w:rPr>
                <w:sz w:val="18"/>
                <w:szCs w:val="18"/>
              </w:rPr>
            </w:pPr>
            <w:r>
              <w:rPr>
                <w:sz w:val="18"/>
                <w:szCs w:val="18"/>
              </w:rPr>
              <w:t xml:space="preserve">Basic Sanitation </w:t>
            </w:r>
          </w:p>
        </w:tc>
        <w:tc>
          <w:tcPr>
            <w:tcW w:w="1440" w:type="dxa"/>
            <w:shd w:val="clear" w:color="auto" w:fill="BFBFBF" w:themeFill="background1" w:themeFillShade="BF"/>
          </w:tcPr>
          <w:p w:rsidR="00D137B5" w:rsidRDefault="00D137B5" w:rsidP="006D3B12">
            <w:pPr>
              <w:pStyle w:val="BodyText"/>
              <w:rPr>
                <w:sz w:val="18"/>
                <w:szCs w:val="18"/>
              </w:rPr>
            </w:pPr>
            <w:r>
              <w:rPr>
                <w:sz w:val="18"/>
                <w:szCs w:val="18"/>
              </w:rPr>
              <w:t>USDG</w:t>
            </w:r>
          </w:p>
        </w:tc>
        <w:tc>
          <w:tcPr>
            <w:tcW w:w="1440" w:type="dxa"/>
            <w:shd w:val="clear" w:color="auto" w:fill="BFBFBF" w:themeFill="background1" w:themeFillShade="BF"/>
          </w:tcPr>
          <w:p w:rsidR="00D137B5" w:rsidRDefault="00D137B5" w:rsidP="006D3B12">
            <w:pPr>
              <w:pStyle w:val="BodyText"/>
              <w:rPr>
                <w:sz w:val="18"/>
                <w:szCs w:val="18"/>
              </w:rPr>
            </w:pPr>
            <w:r>
              <w:rPr>
                <w:sz w:val="18"/>
                <w:szCs w:val="18"/>
              </w:rPr>
              <w:t>44</w:t>
            </w:r>
          </w:p>
        </w:tc>
        <w:tc>
          <w:tcPr>
            <w:tcW w:w="1440" w:type="dxa"/>
            <w:shd w:val="clear" w:color="auto" w:fill="BFBFBF" w:themeFill="background1" w:themeFillShade="BF"/>
          </w:tcPr>
          <w:p w:rsidR="00D137B5" w:rsidRDefault="00D137B5" w:rsidP="006D3B12">
            <w:pPr>
              <w:pStyle w:val="BodyText"/>
              <w:rPr>
                <w:sz w:val="18"/>
                <w:szCs w:val="18"/>
              </w:rPr>
            </w:pPr>
          </w:p>
        </w:tc>
        <w:tc>
          <w:tcPr>
            <w:tcW w:w="1440" w:type="dxa"/>
            <w:shd w:val="clear" w:color="auto" w:fill="BFBFBF" w:themeFill="background1" w:themeFillShade="BF"/>
          </w:tcPr>
          <w:p w:rsidR="00D137B5" w:rsidRDefault="00D137B5" w:rsidP="006D3B12">
            <w:pPr>
              <w:pStyle w:val="BodyText"/>
              <w:rPr>
                <w:sz w:val="18"/>
                <w:szCs w:val="18"/>
              </w:rPr>
            </w:pPr>
          </w:p>
        </w:tc>
        <w:tc>
          <w:tcPr>
            <w:tcW w:w="1700" w:type="dxa"/>
            <w:shd w:val="clear" w:color="auto" w:fill="BFBFBF" w:themeFill="background1" w:themeFillShade="BF"/>
          </w:tcPr>
          <w:p w:rsidR="00D137B5" w:rsidRDefault="00D137B5" w:rsidP="006D3B12">
            <w:pPr>
              <w:pStyle w:val="BodyText"/>
              <w:rPr>
                <w:sz w:val="18"/>
                <w:szCs w:val="18"/>
              </w:rPr>
            </w:pPr>
          </w:p>
        </w:tc>
      </w:tr>
      <w:tr w:rsidR="00D137B5" w:rsidTr="00396D4C">
        <w:trPr>
          <w:jc w:val="center"/>
        </w:trPr>
        <w:tc>
          <w:tcPr>
            <w:tcW w:w="4865" w:type="dxa"/>
            <w:vMerge/>
            <w:shd w:val="clear" w:color="auto" w:fill="BFBFBF" w:themeFill="background1" w:themeFillShade="BF"/>
          </w:tcPr>
          <w:p w:rsidR="00D137B5" w:rsidRDefault="00D137B5" w:rsidP="006D3B12">
            <w:pPr>
              <w:pStyle w:val="BodyText"/>
              <w:rPr>
                <w:sz w:val="18"/>
                <w:szCs w:val="18"/>
              </w:rPr>
            </w:pPr>
          </w:p>
        </w:tc>
        <w:tc>
          <w:tcPr>
            <w:tcW w:w="1440" w:type="dxa"/>
            <w:vMerge/>
            <w:shd w:val="clear" w:color="auto" w:fill="BFBFBF" w:themeFill="background1" w:themeFillShade="BF"/>
          </w:tcPr>
          <w:p w:rsidR="00D137B5" w:rsidRDefault="00D137B5" w:rsidP="006D3B12">
            <w:pPr>
              <w:pStyle w:val="BodyText"/>
              <w:rPr>
                <w:sz w:val="18"/>
                <w:szCs w:val="18"/>
              </w:rPr>
            </w:pPr>
          </w:p>
        </w:tc>
        <w:tc>
          <w:tcPr>
            <w:tcW w:w="1440" w:type="dxa"/>
            <w:shd w:val="clear" w:color="auto" w:fill="BFBFBF" w:themeFill="background1" w:themeFillShade="BF"/>
          </w:tcPr>
          <w:p w:rsidR="00D137B5" w:rsidRDefault="00D137B5" w:rsidP="006D3B12">
            <w:pPr>
              <w:pStyle w:val="BodyText"/>
              <w:rPr>
                <w:sz w:val="18"/>
                <w:szCs w:val="18"/>
              </w:rPr>
            </w:pPr>
            <w:r>
              <w:rPr>
                <w:sz w:val="18"/>
                <w:szCs w:val="18"/>
              </w:rPr>
              <w:t xml:space="preserve">Loans </w:t>
            </w:r>
          </w:p>
        </w:tc>
        <w:tc>
          <w:tcPr>
            <w:tcW w:w="1440" w:type="dxa"/>
            <w:shd w:val="clear" w:color="auto" w:fill="BFBFBF" w:themeFill="background1" w:themeFillShade="BF"/>
          </w:tcPr>
          <w:p w:rsidR="00D137B5" w:rsidRDefault="00D137B5" w:rsidP="006D3B12">
            <w:pPr>
              <w:pStyle w:val="BodyText"/>
              <w:rPr>
                <w:sz w:val="18"/>
                <w:szCs w:val="18"/>
              </w:rPr>
            </w:pPr>
            <w:r>
              <w:rPr>
                <w:sz w:val="18"/>
                <w:szCs w:val="18"/>
              </w:rPr>
              <w:t>36.8m/ 81.7m</w:t>
            </w:r>
          </w:p>
        </w:tc>
        <w:tc>
          <w:tcPr>
            <w:tcW w:w="1440" w:type="dxa"/>
            <w:shd w:val="clear" w:color="auto" w:fill="BFBFBF" w:themeFill="background1" w:themeFillShade="BF"/>
          </w:tcPr>
          <w:p w:rsidR="00D137B5" w:rsidRDefault="00D137B5" w:rsidP="006D3B12">
            <w:pPr>
              <w:pStyle w:val="BodyText"/>
              <w:rPr>
                <w:sz w:val="18"/>
                <w:szCs w:val="18"/>
              </w:rPr>
            </w:pPr>
            <w:r>
              <w:rPr>
                <w:sz w:val="18"/>
                <w:szCs w:val="18"/>
              </w:rPr>
              <w:t>96m</w:t>
            </w:r>
          </w:p>
        </w:tc>
        <w:tc>
          <w:tcPr>
            <w:tcW w:w="1440" w:type="dxa"/>
            <w:shd w:val="clear" w:color="auto" w:fill="BFBFBF" w:themeFill="background1" w:themeFillShade="BF"/>
          </w:tcPr>
          <w:p w:rsidR="00D137B5" w:rsidRDefault="00D137B5" w:rsidP="006D3B12">
            <w:pPr>
              <w:pStyle w:val="BodyText"/>
              <w:rPr>
                <w:sz w:val="18"/>
                <w:szCs w:val="18"/>
              </w:rPr>
            </w:pPr>
            <w:r>
              <w:rPr>
                <w:sz w:val="18"/>
                <w:szCs w:val="18"/>
              </w:rPr>
              <w:t>100m</w:t>
            </w:r>
          </w:p>
        </w:tc>
        <w:tc>
          <w:tcPr>
            <w:tcW w:w="1700" w:type="dxa"/>
            <w:shd w:val="clear" w:color="auto" w:fill="BFBFBF" w:themeFill="background1" w:themeFillShade="BF"/>
          </w:tcPr>
          <w:p w:rsidR="00D137B5" w:rsidRDefault="00D137B5" w:rsidP="006D3B12">
            <w:pPr>
              <w:pStyle w:val="BodyText"/>
              <w:rPr>
                <w:sz w:val="18"/>
                <w:szCs w:val="18"/>
              </w:rPr>
            </w:pPr>
            <w:r>
              <w:rPr>
                <w:sz w:val="18"/>
                <w:szCs w:val="18"/>
              </w:rPr>
              <w:t>120m</w:t>
            </w:r>
          </w:p>
        </w:tc>
      </w:tr>
    </w:tbl>
    <w:p w:rsidR="006D3B12" w:rsidRPr="006D3B12" w:rsidRDefault="006D3B12" w:rsidP="006D3B12">
      <w:pPr>
        <w:pStyle w:val="BodyText"/>
      </w:pPr>
    </w:p>
    <w:p w:rsidR="00E2599F" w:rsidRDefault="00E2599F" w:rsidP="00D46A35">
      <w:pPr>
        <w:pStyle w:val="Heading2"/>
        <w:numPr>
          <w:ilvl w:val="2"/>
          <w:numId w:val="2"/>
        </w:numPr>
        <w:spacing w:line="276" w:lineRule="auto"/>
        <w:rPr>
          <w:rFonts w:asciiTheme="minorHAnsi" w:hAnsiTheme="minorHAnsi"/>
          <w:szCs w:val="24"/>
        </w:rPr>
      </w:pPr>
      <w:bookmarkStart w:id="166" w:name="_Toc389406087"/>
      <w:r w:rsidRPr="00A64CAD">
        <w:rPr>
          <w:rFonts w:asciiTheme="minorHAnsi" w:hAnsiTheme="minorHAnsi"/>
          <w:szCs w:val="24"/>
        </w:rPr>
        <w:t>Development Strategies for Integration Zones</w:t>
      </w:r>
      <w:bookmarkEnd w:id="165"/>
      <w:bookmarkEnd w:id="166"/>
    </w:p>
    <w:p w:rsidR="00931D49" w:rsidRPr="00931D49" w:rsidRDefault="00931D49" w:rsidP="00931D49">
      <w:pPr>
        <w:rPr>
          <w:rFonts w:asciiTheme="minorHAnsi" w:hAnsiTheme="minorHAnsi"/>
          <w:szCs w:val="22"/>
        </w:rPr>
      </w:pPr>
      <w:r w:rsidRPr="00931D49">
        <w:rPr>
          <w:rFonts w:asciiTheme="minorHAnsi" w:hAnsiTheme="minorHAnsi"/>
          <w:szCs w:val="22"/>
        </w:rPr>
        <w:t xml:space="preserve">The key integration strategies of the MMM are focussed on the 7 land parcels inclusionary housing projects, N8 Corridor Development and the Botshabelo / Thaba Nchu Integration Strategies which is predominantly greenfield developments . The Airport Node development along the N8 signifies a strategic investment Node to enhance integration and encourage development and investment in close proximity to the marginalised communities on the east. </w:t>
      </w:r>
    </w:p>
    <w:p w:rsidR="00931D49" w:rsidRPr="00931D49" w:rsidRDefault="00931D49" w:rsidP="00931D49">
      <w:pPr>
        <w:rPr>
          <w:rFonts w:asciiTheme="minorHAnsi" w:hAnsiTheme="minorHAnsi"/>
          <w:szCs w:val="22"/>
        </w:rPr>
      </w:pPr>
    </w:p>
    <w:p w:rsidR="00931D49" w:rsidRPr="00931D49" w:rsidRDefault="00931D49" w:rsidP="00931D49">
      <w:pPr>
        <w:pStyle w:val="BodyText"/>
        <w:spacing w:line="276" w:lineRule="auto"/>
        <w:rPr>
          <w:rFonts w:asciiTheme="minorHAnsi" w:hAnsiTheme="minorHAnsi"/>
          <w:b/>
          <w:szCs w:val="22"/>
        </w:rPr>
      </w:pPr>
      <w:r w:rsidRPr="00931D49">
        <w:rPr>
          <w:rFonts w:asciiTheme="minorHAnsi" w:hAnsiTheme="minorHAnsi"/>
          <w:szCs w:val="22"/>
        </w:rPr>
        <w:t>There are further potential for brownfield developments along the main transport corridors in the unde</w:t>
      </w:r>
      <w:r>
        <w:rPr>
          <w:rFonts w:asciiTheme="minorHAnsi" w:hAnsiTheme="minorHAnsi"/>
          <w:szCs w:val="22"/>
        </w:rPr>
        <w:t>r</w:t>
      </w:r>
      <w:r w:rsidRPr="00931D49">
        <w:rPr>
          <w:rFonts w:asciiTheme="minorHAnsi" w:hAnsiTheme="minorHAnsi"/>
          <w:szCs w:val="22"/>
        </w:rPr>
        <w:t>served townships by increasing densities, once the IPTN project is completed. The identification of strategic projects within integration zones will be planned during the course of 2015/2016 financial year. This will then culminate in towards the completion of implementation of projects and the time</w:t>
      </w:r>
      <w:r w:rsidR="00571427">
        <w:rPr>
          <w:rFonts w:asciiTheme="minorHAnsi" w:hAnsiTheme="minorHAnsi"/>
          <w:szCs w:val="22"/>
        </w:rPr>
        <w:t xml:space="preserve"> </w:t>
      </w:r>
      <w:r w:rsidRPr="00931D49">
        <w:rPr>
          <w:rFonts w:asciiTheme="minorHAnsi" w:hAnsiTheme="minorHAnsi"/>
          <w:szCs w:val="22"/>
        </w:rPr>
        <w:t>frames.</w:t>
      </w:r>
    </w:p>
    <w:p w:rsidR="00BB4A68" w:rsidRPr="005136EF" w:rsidRDefault="00303EFA" w:rsidP="00D46A35">
      <w:pPr>
        <w:pStyle w:val="Heading1"/>
        <w:numPr>
          <w:ilvl w:val="0"/>
          <w:numId w:val="2"/>
        </w:numPr>
        <w:tabs>
          <w:tab w:val="left" w:pos="1701"/>
        </w:tabs>
        <w:spacing w:line="276" w:lineRule="auto"/>
        <w:rPr>
          <w:rFonts w:asciiTheme="minorHAnsi" w:hAnsiTheme="minorHAnsi"/>
          <w:sz w:val="32"/>
          <w:szCs w:val="24"/>
        </w:rPr>
      </w:pPr>
      <w:bookmarkStart w:id="167" w:name="_Toc389406090"/>
      <w:r w:rsidRPr="005136EF">
        <w:rPr>
          <w:rFonts w:asciiTheme="minorHAnsi" w:hAnsiTheme="minorHAnsi"/>
          <w:sz w:val="32"/>
          <w:szCs w:val="24"/>
        </w:rPr>
        <w:lastRenderedPageBreak/>
        <w:t>OUTCOMES AND OUTPUTS</w:t>
      </w:r>
      <w:bookmarkEnd w:id="167"/>
    </w:p>
    <w:p w:rsidR="00BB4A68" w:rsidRPr="009B65B8" w:rsidRDefault="00303EFA" w:rsidP="00D46A35">
      <w:pPr>
        <w:pStyle w:val="Heading2"/>
        <w:numPr>
          <w:ilvl w:val="1"/>
          <w:numId w:val="2"/>
        </w:numPr>
        <w:spacing w:line="276" w:lineRule="auto"/>
        <w:rPr>
          <w:rFonts w:asciiTheme="minorHAnsi" w:hAnsiTheme="minorHAnsi"/>
          <w:sz w:val="28"/>
          <w:szCs w:val="24"/>
        </w:rPr>
      </w:pPr>
      <w:bookmarkStart w:id="168" w:name="_Toc379890369"/>
      <w:bookmarkStart w:id="169" w:name="_Toc389406091"/>
      <w:r w:rsidRPr="009B65B8">
        <w:rPr>
          <w:rFonts w:asciiTheme="minorHAnsi" w:hAnsiTheme="minorHAnsi"/>
          <w:sz w:val="28"/>
          <w:szCs w:val="24"/>
        </w:rPr>
        <w:t xml:space="preserve">Summary of </w:t>
      </w:r>
      <w:r w:rsidR="00BB4A68" w:rsidRPr="009B65B8">
        <w:rPr>
          <w:rFonts w:asciiTheme="minorHAnsi" w:hAnsiTheme="minorHAnsi"/>
          <w:sz w:val="28"/>
          <w:szCs w:val="24"/>
        </w:rPr>
        <w:t>anticipated outcomes and outputs</w:t>
      </w:r>
      <w:bookmarkEnd w:id="168"/>
      <w:bookmarkEnd w:id="169"/>
    </w:p>
    <w:p w:rsidR="00240686" w:rsidRPr="0012475B" w:rsidRDefault="00303EFA" w:rsidP="00240686">
      <w:pPr>
        <w:pStyle w:val="BodyText"/>
        <w:spacing w:line="276" w:lineRule="auto"/>
        <w:ind w:right="119"/>
        <w:rPr>
          <w:rFonts w:asciiTheme="minorHAnsi" w:hAnsiTheme="minorHAnsi"/>
          <w:szCs w:val="22"/>
        </w:rPr>
      </w:pPr>
      <w:r w:rsidRPr="0012475B">
        <w:rPr>
          <w:rFonts w:asciiTheme="minorHAnsi" w:hAnsiTheme="minorHAnsi"/>
          <w:szCs w:val="22"/>
        </w:rPr>
        <w:t xml:space="preserve">The anticipated outcomes and outputs of investment in the Built Environment are summarised below. Also refer to the Performance Matrix, attached hereto as </w:t>
      </w:r>
      <w:r w:rsidRPr="0012475B">
        <w:rPr>
          <w:rFonts w:asciiTheme="minorHAnsi" w:hAnsiTheme="minorHAnsi"/>
          <w:b/>
          <w:szCs w:val="22"/>
        </w:rPr>
        <w:t>Annexure A</w:t>
      </w:r>
      <w:r w:rsidRPr="0012475B">
        <w:rPr>
          <w:rFonts w:asciiTheme="minorHAnsi" w:hAnsiTheme="minorHAnsi"/>
          <w:szCs w:val="22"/>
        </w:rPr>
        <w:t>.</w:t>
      </w:r>
    </w:p>
    <w:p w:rsidR="00240686" w:rsidRPr="00CC62F1" w:rsidRDefault="00240686" w:rsidP="0012475B">
      <w:pPr>
        <w:pStyle w:val="BodyText"/>
        <w:spacing w:after="0" w:line="276" w:lineRule="auto"/>
        <w:ind w:right="119"/>
        <w:rPr>
          <w:rFonts w:asciiTheme="minorHAnsi" w:hAnsiTheme="minorHAnsi"/>
          <w:b/>
          <w:szCs w:val="22"/>
        </w:rPr>
      </w:pPr>
      <w:r w:rsidRPr="00CC62F1">
        <w:rPr>
          <w:rFonts w:asciiTheme="minorHAnsi" w:hAnsiTheme="minorHAnsi"/>
          <w:b/>
          <w:szCs w:val="22"/>
        </w:rPr>
        <w:t xml:space="preserve">Table </w:t>
      </w:r>
      <w:r w:rsidR="00CC62F1" w:rsidRPr="00CC62F1">
        <w:rPr>
          <w:rFonts w:asciiTheme="minorHAnsi" w:hAnsiTheme="minorHAnsi"/>
          <w:b/>
          <w:szCs w:val="22"/>
        </w:rPr>
        <w:t>C1.1</w:t>
      </w:r>
      <w:r w:rsidRPr="00CC62F1">
        <w:rPr>
          <w:rFonts w:asciiTheme="minorHAnsi" w:hAnsiTheme="minorHAnsi"/>
          <w:b/>
          <w:szCs w:val="22"/>
        </w:rPr>
        <w:t xml:space="preserve">:  </w:t>
      </w:r>
      <w:r w:rsidR="005763CE" w:rsidRPr="00CC62F1">
        <w:rPr>
          <w:rFonts w:asciiTheme="minorHAnsi" w:hAnsiTheme="minorHAnsi"/>
          <w:b/>
          <w:szCs w:val="22"/>
        </w:rPr>
        <w:t>Anticipated</w:t>
      </w:r>
      <w:r w:rsidRPr="00CC62F1">
        <w:rPr>
          <w:rFonts w:asciiTheme="minorHAnsi" w:hAnsiTheme="minorHAnsi"/>
          <w:b/>
          <w:szCs w:val="22"/>
        </w:rPr>
        <w:t xml:space="preserve"> spent on Built Environment Indicators</w:t>
      </w:r>
    </w:p>
    <w:p w:rsidR="00240686" w:rsidRDefault="000433D6" w:rsidP="00240686">
      <w:pPr>
        <w:pStyle w:val="BodyText"/>
        <w:spacing w:line="276" w:lineRule="auto"/>
        <w:ind w:right="119"/>
        <w:rPr>
          <w:rFonts w:asciiTheme="minorHAnsi" w:hAnsiTheme="minorHAnsi"/>
          <w:sz w:val="24"/>
          <w:szCs w:val="24"/>
        </w:rPr>
      </w:pPr>
      <w:r w:rsidRPr="000433D6">
        <w:rPr>
          <w:noProof/>
          <w:lang w:val="en-US" w:eastAsia="en-US"/>
        </w:rPr>
        <w:drawing>
          <wp:inline distT="0" distB="0" distL="0" distR="0" wp14:anchorId="3940BD17" wp14:editId="03A2F56C">
            <wp:extent cx="8789158" cy="37788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792514" cy="3780328"/>
                    </a:xfrm>
                    <a:prstGeom prst="rect">
                      <a:avLst/>
                    </a:prstGeom>
                    <a:noFill/>
                    <a:ln>
                      <a:noFill/>
                    </a:ln>
                  </pic:spPr>
                </pic:pic>
              </a:graphicData>
            </a:graphic>
          </wp:inline>
        </w:drawing>
      </w:r>
    </w:p>
    <w:p w:rsidR="00BB4A68" w:rsidRPr="009B65B8" w:rsidRDefault="00F26385" w:rsidP="00D46A35">
      <w:pPr>
        <w:pStyle w:val="Heading2"/>
        <w:numPr>
          <w:ilvl w:val="1"/>
          <w:numId w:val="2"/>
        </w:numPr>
        <w:spacing w:line="276" w:lineRule="auto"/>
        <w:ind w:right="119"/>
        <w:rPr>
          <w:rFonts w:asciiTheme="minorHAnsi" w:hAnsiTheme="minorHAnsi"/>
          <w:sz w:val="28"/>
          <w:szCs w:val="24"/>
        </w:rPr>
      </w:pPr>
      <w:bookmarkStart w:id="170" w:name="_Toc389406092"/>
      <w:r w:rsidRPr="009B65B8">
        <w:rPr>
          <w:rFonts w:asciiTheme="minorHAnsi" w:hAnsiTheme="minorHAnsi"/>
          <w:sz w:val="28"/>
          <w:szCs w:val="24"/>
        </w:rPr>
        <w:lastRenderedPageBreak/>
        <w:t>Development objectives and desired outcomes</w:t>
      </w:r>
      <w:bookmarkEnd w:id="170"/>
    </w:p>
    <w:p w:rsidR="001D3320" w:rsidRPr="0012475B" w:rsidRDefault="001D3320" w:rsidP="0098121D">
      <w:pPr>
        <w:spacing w:line="276" w:lineRule="auto"/>
        <w:ind w:right="119"/>
        <w:rPr>
          <w:rFonts w:asciiTheme="minorHAnsi" w:hAnsiTheme="minorHAnsi" w:cs="Arial"/>
          <w:szCs w:val="22"/>
        </w:rPr>
      </w:pPr>
      <w:r w:rsidRPr="0012475B">
        <w:rPr>
          <w:rFonts w:asciiTheme="minorHAnsi" w:hAnsiTheme="minorHAnsi" w:cs="Arial"/>
          <w:szCs w:val="22"/>
        </w:rPr>
        <w:t>The metro capital budget is linked to the IDP Strategic Objectives and action plans.  Each submitted budget project has to demonstrate relevance and linkage in meeting service delivery needs.  Refer to the table below:</w:t>
      </w:r>
    </w:p>
    <w:p w:rsidR="001D3320" w:rsidRDefault="001D3320" w:rsidP="002702FD">
      <w:pPr>
        <w:spacing w:after="200" w:line="276" w:lineRule="auto"/>
        <w:jc w:val="left"/>
        <w:rPr>
          <w:rFonts w:asciiTheme="minorHAnsi" w:hAnsiTheme="minorHAnsi" w:cs="Arial"/>
          <w:b/>
          <w:szCs w:val="24"/>
        </w:rPr>
      </w:pPr>
      <w:r w:rsidRPr="0098121D">
        <w:rPr>
          <w:rFonts w:asciiTheme="minorHAnsi" w:hAnsiTheme="minorHAnsi" w:cs="Arial"/>
          <w:b/>
          <w:szCs w:val="24"/>
        </w:rPr>
        <w:t>Table</w:t>
      </w:r>
      <w:r w:rsidR="00CC62F1">
        <w:rPr>
          <w:rFonts w:asciiTheme="minorHAnsi" w:hAnsiTheme="minorHAnsi" w:cs="Arial"/>
          <w:b/>
          <w:szCs w:val="24"/>
        </w:rPr>
        <w:t xml:space="preserve"> D2.1</w:t>
      </w:r>
      <w:r w:rsidRPr="0098121D">
        <w:rPr>
          <w:rFonts w:asciiTheme="minorHAnsi" w:hAnsiTheme="minorHAnsi" w:cs="Arial"/>
          <w:b/>
          <w:szCs w:val="24"/>
        </w:rPr>
        <w:t>: Reconciliation of IDP Strategic Objectives and Budget (Capital)</w:t>
      </w:r>
    </w:p>
    <w:p w:rsidR="00EE19F3" w:rsidRDefault="00EE19F3" w:rsidP="0098121D">
      <w:pPr>
        <w:spacing w:line="276" w:lineRule="auto"/>
        <w:ind w:right="119"/>
        <w:rPr>
          <w:rFonts w:asciiTheme="minorHAnsi" w:hAnsiTheme="minorHAnsi" w:cs="Arial"/>
          <w:b/>
          <w:szCs w:val="24"/>
        </w:rPr>
      </w:pPr>
      <w:r w:rsidRPr="00EE19F3">
        <w:rPr>
          <w:noProof/>
          <w:lang w:val="en-US" w:eastAsia="en-US"/>
        </w:rPr>
        <w:drawing>
          <wp:inline distT="0" distB="0" distL="0" distR="0" wp14:anchorId="1DADF073" wp14:editId="34EE38CE">
            <wp:extent cx="8856980" cy="3712191"/>
            <wp:effectExtent l="0" t="0" r="1270" b="3175"/>
            <wp:docPr id="53254" name="Picture 5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72548" cy="3718716"/>
                    </a:xfrm>
                    <a:prstGeom prst="rect">
                      <a:avLst/>
                    </a:prstGeom>
                    <a:noFill/>
                    <a:ln>
                      <a:noFill/>
                    </a:ln>
                  </pic:spPr>
                </pic:pic>
              </a:graphicData>
            </a:graphic>
          </wp:inline>
        </w:drawing>
      </w:r>
    </w:p>
    <w:p w:rsidR="00EE19F3" w:rsidRDefault="00EE19F3" w:rsidP="0098121D">
      <w:pPr>
        <w:spacing w:line="276" w:lineRule="auto"/>
        <w:ind w:right="119"/>
        <w:rPr>
          <w:rFonts w:asciiTheme="minorHAnsi" w:hAnsiTheme="minorHAnsi" w:cs="Arial"/>
          <w:b/>
          <w:szCs w:val="24"/>
        </w:rPr>
      </w:pPr>
    </w:p>
    <w:p w:rsidR="002702FD" w:rsidRDefault="002702FD" w:rsidP="0098121D">
      <w:pPr>
        <w:spacing w:line="276" w:lineRule="auto"/>
        <w:ind w:right="119"/>
        <w:rPr>
          <w:rFonts w:asciiTheme="minorHAnsi" w:hAnsiTheme="minorHAnsi" w:cs="Arial"/>
          <w:b/>
          <w:szCs w:val="24"/>
        </w:rPr>
      </w:pPr>
    </w:p>
    <w:p w:rsidR="002702FD" w:rsidRDefault="002702FD" w:rsidP="0098121D">
      <w:pPr>
        <w:spacing w:line="276" w:lineRule="auto"/>
        <w:ind w:right="119"/>
        <w:rPr>
          <w:rFonts w:asciiTheme="minorHAnsi" w:hAnsiTheme="minorHAnsi" w:cs="Arial"/>
          <w:b/>
          <w:szCs w:val="24"/>
        </w:rPr>
      </w:pPr>
    </w:p>
    <w:p w:rsidR="002702FD" w:rsidRDefault="002702FD" w:rsidP="0098121D">
      <w:pPr>
        <w:spacing w:line="276" w:lineRule="auto"/>
        <w:ind w:right="119"/>
        <w:rPr>
          <w:rFonts w:asciiTheme="minorHAnsi" w:hAnsiTheme="minorHAnsi" w:cs="Arial"/>
          <w:b/>
          <w:szCs w:val="24"/>
        </w:rPr>
      </w:pPr>
    </w:p>
    <w:p w:rsidR="002702FD" w:rsidRDefault="002702FD" w:rsidP="0098121D">
      <w:pPr>
        <w:spacing w:line="276" w:lineRule="auto"/>
        <w:ind w:right="119"/>
        <w:rPr>
          <w:rFonts w:asciiTheme="minorHAnsi" w:hAnsiTheme="minorHAnsi" w:cs="Arial"/>
          <w:b/>
          <w:szCs w:val="24"/>
        </w:rPr>
      </w:pPr>
    </w:p>
    <w:p w:rsidR="002702FD" w:rsidRDefault="002702FD" w:rsidP="0098121D">
      <w:pPr>
        <w:spacing w:line="276" w:lineRule="auto"/>
        <w:ind w:right="119"/>
        <w:rPr>
          <w:rFonts w:asciiTheme="minorHAnsi" w:hAnsiTheme="minorHAnsi" w:cs="Arial"/>
          <w:b/>
          <w:szCs w:val="24"/>
        </w:rPr>
      </w:pPr>
    </w:p>
    <w:p w:rsidR="002702FD" w:rsidRDefault="002702FD" w:rsidP="0098121D">
      <w:pPr>
        <w:spacing w:line="276" w:lineRule="auto"/>
        <w:ind w:right="119"/>
        <w:rPr>
          <w:rFonts w:asciiTheme="minorHAnsi" w:hAnsiTheme="minorHAnsi" w:cs="Arial"/>
          <w:b/>
          <w:szCs w:val="24"/>
        </w:rPr>
      </w:pPr>
    </w:p>
    <w:p w:rsidR="002702FD" w:rsidRDefault="002702FD" w:rsidP="0098121D">
      <w:pPr>
        <w:spacing w:line="276" w:lineRule="auto"/>
        <w:ind w:right="119"/>
        <w:rPr>
          <w:rFonts w:asciiTheme="minorHAnsi" w:hAnsiTheme="minorHAnsi" w:cs="Arial"/>
          <w:b/>
          <w:szCs w:val="24"/>
        </w:rPr>
      </w:pPr>
    </w:p>
    <w:p w:rsidR="002702FD" w:rsidRDefault="002702FD" w:rsidP="0098121D">
      <w:pPr>
        <w:spacing w:line="276" w:lineRule="auto"/>
        <w:ind w:right="119"/>
        <w:rPr>
          <w:rFonts w:asciiTheme="minorHAnsi" w:hAnsiTheme="minorHAnsi" w:cs="Arial"/>
          <w:b/>
          <w:szCs w:val="24"/>
        </w:rPr>
      </w:pPr>
    </w:p>
    <w:p w:rsidR="0012475B" w:rsidRPr="0098121D" w:rsidRDefault="0012475B" w:rsidP="0098121D">
      <w:pPr>
        <w:spacing w:line="276" w:lineRule="auto"/>
        <w:ind w:right="119"/>
        <w:rPr>
          <w:rFonts w:asciiTheme="minorHAnsi" w:hAnsiTheme="minorHAnsi" w:cs="Arial"/>
          <w:b/>
          <w:szCs w:val="24"/>
        </w:rPr>
      </w:pPr>
    </w:p>
    <w:p w:rsidR="00BB4A68" w:rsidRPr="002702FD" w:rsidRDefault="00F26385" w:rsidP="002702FD">
      <w:pPr>
        <w:pStyle w:val="Heading2"/>
        <w:numPr>
          <w:ilvl w:val="1"/>
          <w:numId w:val="2"/>
        </w:numPr>
        <w:spacing w:line="276" w:lineRule="auto"/>
        <w:ind w:right="-330"/>
        <w:rPr>
          <w:rFonts w:asciiTheme="minorHAnsi" w:hAnsiTheme="minorHAnsi"/>
          <w:sz w:val="28"/>
          <w:szCs w:val="24"/>
        </w:rPr>
      </w:pPr>
      <w:bookmarkStart w:id="171" w:name="_Toc389406093"/>
      <w:r w:rsidRPr="002702FD">
        <w:rPr>
          <w:rFonts w:asciiTheme="minorHAnsi" w:hAnsiTheme="minorHAnsi"/>
          <w:sz w:val="28"/>
          <w:szCs w:val="24"/>
        </w:rPr>
        <w:t>Sector Development outcomes and outputs</w:t>
      </w:r>
      <w:bookmarkEnd w:id="171"/>
    </w:p>
    <w:p w:rsidR="003754A6" w:rsidRPr="0012475B" w:rsidRDefault="003E245F" w:rsidP="003754A6">
      <w:pPr>
        <w:pStyle w:val="BodyText"/>
        <w:rPr>
          <w:rFonts w:asciiTheme="minorHAnsi" w:hAnsiTheme="minorHAnsi"/>
          <w:szCs w:val="22"/>
        </w:rPr>
      </w:pPr>
      <w:r w:rsidRPr="0012475B">
        <w:rPr>
          <w:rFonts w:asciiTheme="minorHAnsi" w:hAnsiTheme="minorHAnsi"/>
          <w:szCs w:val="22"/>
        </w:rPr>
        <w:t>The sector outcomes are summarised in the table below;</w:t>
      </w:r>
    </w:p>
    <w:p w:rsidR="003E245F" w:rsidRPr="0012475B" w:rsidRDefault="003E245F" w:rsidP="0012475B">
      <w:pPr>
        <w:pStyle w:val="BodyText"/>
        <w:spacing w:after="0"/>
        <w:rPr>
          <w:rFonts w:asciiTheme="minorHAnsi" w:hAnsiTheme="minorHAnsi"/>
          <w:b/>
          <w:szCs w:val="22"/>
        </w:rPr>
      </w:pPr>
      <w:r w:rsidRPr="0012475B">
        <w:rPr>
          <w:rFonts w:asciiTheme="minorHAnsi" w:hAnsiTheme="minorHAnsi"/>
          <w:b/>
          <w:szCs w:val="22"/>
        </w:rPr>
        <w:t xml:space="preserve">Table </w:t>
      </w:r>
      <w:r w:rsidR="00CC62F1">
        <w:rPr>
          <w:rFonts w:asciiTheme="minorHAnsi" w:hAnsiTheme="minorHAnsi"/>
          <w:b/>
          <w:szCs w:val="22"/>
        </w:rPr>
        <w:t>D3.1</w:t>
      </w:r>
      <w:r w:rsidRPr="0012475B">
        <w:rPr>
          <w:rFonts w:asciiTheme="minorHAnsi" w:hAnsiTheme="minorHAnsi"/>
          <w:b/>
          <w:szCs w:val="22"/>
        </w:rPr>
        <w:t>:  Sector outcomes</w:t>
      </w:r>
    </w:p>
    <w:p w:rsidR="003754A6" w:rsidRPr="003754A6" w:rsidRDefault="003754A6" w:rsidP="003754A6">
      <w:pPr>
        <w:pStyle w:val="BodyText"/>
      </w:pPr>
      <w:r>
        <w:rPr>
          <w:noProof/>
          <w:lang w:val="en-US" w:eastAsia="en-US"/>
        </w:rPr>
        <w:drawing>
          <wp:inline distT="0" distB="0" distL="0" distR="0" wp14:anchorId="32060630" wp14:editId="2C2820A0">
            <wp:extent cx="8720919" cy="3022600"/>
            <wp:effectExtent l="0" t="0" r="4445" b="6350"/>
            <wp:docPr id="53256" name="Picture 5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8723532" cy="3023506"/>
                    </a:xfrm>
                    <a:prstGeom prst="rect">
                      <a:avLst/>
                    </a:prstGeom>
                  </pic:spPr>
                </pic:pic>
              </a:graphicData>
            </a:graphic>
          </wp:inline>
        </w:drawing>
      </w:r>
    </w:p>
    <w:p w:rsidR="0012475B" w:rsidRDefault="0012475B">
      <w:pPr>
        <w:spacing w:after="200" w:line="276" w:lineRule="auto"/>
        <w:jc w:val="left"/>
        <w:rPr>
          <w:rFonts w:asciiTheme="minorHAnsi" w:hAnsiTheme="minorHAnsi"/>
          <w:szCs w:val="22"/>
        </w:rPr>
      </w:pPr>
      <w:r>
        <w:rPr>
          <w:rFonts w:asciiTheme="minorHAnsi" w:hAnsiTheme="minorHAnsi"/>
          <w:szCs w:val="22"/>
        </w:rPr>
        <w:br w:type="page"/>
      </w:r>
    </w:p>
    <w:p w:rsidR="003E245F" w:rsidRPr="0012475B" w:rsidRDefault="006F13BC">
      <w:pPr>
        <w:spacing w:after="200" w:line="276" w:lineRule="auto"/>
        <w:jc w:val="left"/>
        <w:rPr>
          <w:rFonts w:asciiTheme="minorHAnsi" w:hAnsiTheme="minorHAnsi"/>
          <w:szCs w:val="22"/>
        </w:rPr>
      </w:pPr>
      <w:r w:rsidRPr="0012475B">
        <w:rPr>
          <w:rFonts w:asciiTheme="minorHAnsi" w:hAnsiTheme="minorHAnsi"/>
          <w:szCs w:val="22"/>
        </w:rPr>
        <w:lastRenderedPageBreak/>
        <w:t>The anticipated spent per service directorate for the MTEF period is indicated in the following table and graphs;</w:t>
      </w:r>
    </w:p>
    <w:p w:rsidR="006F13BC" w:rsidRPr="0012475B" w:rsidRDefault="006F13BC">
      <w:pPr>
        <w:spacing w:after="200" w:line="276" w:lineRule="auto"/>
        <w:jc w:val="left"/>
        <w:rPr>
          <w:rFonts w:asciiTheme="minorHAnsi" w:hAnsiTheme="minorHAnsi"/>
          <w:b/>
          <w:szCs w:val="22"/>
        </w:rPr>
      </w:pPr>
      <w:r w:rsidRPr="0012475B">
        <w:rPr>
          <w:rFonts w:asciiTheme="minorHAnsi" w:hAnsiTheme="minorHAnsi"/>
          <w:b/>
          <w:szCs w:val="22"/>
        </w:rPr>
        <w:t>Table</w:t>
      </w:r>
      <w:r w:rsidR="00CC62F1">
        <w:rPr>
          <w:rFonts w:asciiTheme="minorHAnsi" w:hAnsiTheme="minorHAnsi"/>
          <w:b/>
          <w:szCs w:val="22"/>
        </w:rPr>
        <w:t xml:space="preserve"> D3.2</w:t>
      </w:r>
      <w:r w:rsidRPr="0012475B">
        <w:rPr>
          <w:rFonts w:asciiTheme="minorHAnsi" w:hAnsiTheme="minorHAnsi"/>
          <w:b/>
          <w:szCs w:val="22"/>
        </w:rPr>
        <w:t>:  Anticipated spent per directorate</w:t>
      </w:r>
    </w:p>
    <w:p w:rsidR="0070316E" w:rsidRDefault="0070316E">
      <w:pPr>
        <w:spacing w:after="200" w:line="276" w:lineRule="auto"/>
        <w:jc w:val="left"/>
        <w:rPr>
          <w:rFonts w:asciiTheme="minorHAnsi" w:hAnsiTheme="minorHAnsi"/>
          <w:sz w:val="28"/>
          <w:szCs w:val="24"/>
        </w:rPr>
      </w:pPr>
      <w:r>
        <w:rPr>
          <w:noProof/>
          <w:lang w:val="en-US" w:eastAsia="en-US"/>
        </w:rPr>
        <w:drawing>
          <wp:inline distT="0" distB="0" distL="0" distR="0" wp14:anchorId="1A787504" wp14:editId="1A2DDA98">
            <wp:extent cx="8843749" cy="2985135"/>
            <wp:effectExtent l="0" t="0" r="0" b="5715"/>
            <wp:docPr id="53257" name="Picture 5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8846383" cy="2986024"/>
                    </a:xfrm>
                    <a:prstGeom prst="rect">
                      <a:avLst/>
                    </a:prstGeom>
                  </pic:spPr>
                </pic:pic>
              </a:graphicData>
            </a:graphic>
          </wp:inline>
        </w:drawing>
      </w:r>
    </w:p>
    <w:p w:rsidR="00BB4A68" w:rsidRPr="00C07A20" w:rsidRDefault="00F26385" w:rsidP="00D46A35">
      <w:pPr>
        <w:pStyle w:val="Heading2"/>
        <w:numPr>
          <w:ilvl w:val="1"/>
          <w:numId w:val="2"/>
        </w:numPr>
        <w:spacing w:line="276" w:lineRule="auto"/>
        <w:ind w:right="119"/>
        <w:rPr>
          <w:rFonts w:asciiTheme="minorHAnsi" w:hAnsiTheme="minorHAnsi"/>
          <w:sz w:val="28"/>
          <w:szCs w:val="24"/>
        </w:rPr>
      </w:pPr>
      <w:bookmarkStart w:id="172" w:name="_Toc389406094"/>
      <w:r w:rsidRPr="00C07A20">
        <w:rPr>
          <w:rFonts w:asciiTheme="minorHAnsi" w:hAnsiTheme="minorHAnsi"/>
          <w:sz w:val="28"/>
          <w:szCs w:val="24"/>
        </w:rPr>
        <w:t>Outcomes and Impact of Integration Zones</w:t>
      </w:r>
      <w:bookmarkEnd w:id="172"/>
    </w:p>
    <w:p w:rsidR="00995395" w:rsidRDefault="00995395" w:rsidP="0098121D">
      <w:pPr>
        <w:spacing w:line="276" w:lineRule="auto"/>
        <w:ind w:right="119"/>
        <w:rPr>
          <w:rFonts w:asciiTheme="minorHAnsi" w:hAnsiTheme="minorHAnsi" w:cs="Arial"/>
          <w:szCs w:val="22"/>
        </w:rPr>
      </w:pPr>
      <w:r w:rsidRPr="0012475B">
        <w:rPr>
          <w:rFonts w:asciiTheme="minorHAnsi" w:hAnsiTheme="minorHAnsi" w:cs="Arial"/>
          <w:szCs w:val="22"/>
        </w:rPr>
        <w:t>Each budget project needs to indicate the proposed ward location and serves to demonstrated public consultations and participations.  The wards are the grouped into clusters as agreed to with the respective ward councillors for maximum impact.  The budget is therefore divided in clusters as per the table below:</w:t>
      </w:r>
    </w:p>
    <w:p w:rsidR="00F93565" w:rsidRDefault="00F93565" w:rsidP="0098121D">
      <w:pPr>
        <w:spacing w:line="276" w:lineRule="auto"/>
        <w:ind w:right="119"/>
        <w:rPr>
          <w:rFonts w:asciiTheme="minorHAnsi" w:hAnsiTheme="minorHAnsi" w:cs="Arial"/>
          <w:szCs w:val="22"/>
        </w:rPr>
      </w:pPr>
    </w:p>
    <w:p w:rsidR="00F93565" w:rsidRDefault="00F93565" w:rsidP="0098121D">
      <w:pPr>
        <w:spacing w:line="276" w:lineRule="auto"/>
        <w:ind w:right="119"/>
        <w:rPr>
          <w:rFonts w:asciiTheme="minorHAnsi" w:hAnsiTheme="minorHAnsi" w:cs="Arial"/>
          <w:szCs w:val="22"/>
        </w:rPr>
      </w:pPr>
    </w:p>
    <w:p w:rsidR="00F93565" w:rsidRDefault="00F93565" w:rsidP="0098121D">
      <w:pPr>
        <w:spacing w:line="276" w:lineRule="auto"/>
        <w:ind w:right="119"/>
        <w:rPr>
          <w:rFonts w:asciiTheme="minorHAnsi" w:hAnsiTheme="minorHAnsi" w:cs="Arial"/>
          <w:szCs w:val="22"/>
        </w:rPr>
      </w:pPr>
    </w:p>
    <w:p w:rsidR="00F93565" w:rsidRDefault="00F93565" w:rsidP="0098121D">
      <w:pPr>
        <w:spacing w:line="276" w:lineRule="auto"/>
        <w:ind w:right="119"/>
        <w:rPr>
          <w:rFonts w:asciiTheme="minorHAnsi" w:hAnsiTheme="minorHAnsi" w:cs="Arial"/>
          <w:szCs w:val="22"/>
        </w:rPr>
      </w:pPr>
    </w:p>
    <w:p w:rsidR="00F93565" w:rsidRDefault="00F93565" w:rsidP="0098121D">
      <w:pPr>
        <w:spacing w:line="276" w:lineRule="auto"/>
        <w:ind w:right="119"/>
        <w:rPr>
          <w:rFonts w:asciiTheme="minorHAnsi" w:hAnsiTheme="minorHAnsi" w:cs="Arial"/>
          <w:szCs w:val="22"/>
        </w:rPr>
      </w:pPr>
    </w:p>
    <w:p w:rsidR="00F93565" w:rsidRDefault="00F93565" w:rsidP="0098121D">
      <w:pPr>
        <w:spacing w:line="276" w:lineRule="auto"/>
        <w:ind w:right="119"/>
        <w:rPr>
          <w:rFonts w:asciiTheme="minorHAnsi" w:hAnsiTheme="minorHAnsi" w:cs="Arial"/>
          <w:szCs w:val="22"/>
        </w:rPr>
      </w:pPr>
    </w:p>
    <w:p w:rsidR="00F93565" w:rsidRPr="0012475B" w:rsidRDefault="00F93565" w:rsidP="0098121D">
      <w:pPr>
        <w:spacing w:line="276" w:lineRule="auto"/>
        <w:ind w:right="119"/>
        <w:rPr>
          <w:rFonts w:asciiTheme="minorHAnsi" w:hAnsiTheme="minorHAnsi" w:cs="Arial"/>
          <w:szCs w:val="22"/>
        </w:rPr>
      </w:pPr>
    </w:p>
    <w:p w:rsidR="00995395" w:rsidRPr="0012475B" w:rsidRDefault="00995395" w:rsidP="0098121D">
      <w:pPr>
        <w:spacing w:line="276" w:lineRule="auto"/>
        <w:ind w:right="119"/>
        <w:rPr>
          <w:rFonts w:asciiTheme="minorHAnsi" w:hAnsiTheme="minorHAnsi" w:cs="Arial"/>
          <w:szCs w:val="22"/>
        </w:rPr>
      </w:pPr>
    </w:p>
    <w:p w:rsidR="00995395" w:rsidRPr="0012475B" w:rsidRDefault="00995395" w:rsidP="0098121D">
      <w:pPr>
        <w:spacing w:line="276" w:lineRule="auto"/>
        <w:ind w:right="119"/>
        <w:rPr>
          <w:rFonts w:asciiTheme="minorHAnsi" w:hAnsiTheme="minorHAnsi" w:cs="Arial"/>
          <w:b/>
          <w:szCs w:val="22"/>
        </w:rPr>
      </w:pPr>
      <w:r w:rsidRPr="0012475B">
        <w:rPr>
          <w:rFonts w:asciiTheme="minorHAnsi" w:hAnsiTheme="minorHAnsi" w:cs="Arial"/>
          <w:b/>
          <w:szCs w:val="22"/>
        </w:rPr>
        <w:t>Table</w:t>
      </w:r>
      <w:r w:rsidR="00CC62F1">
        <w:rPr>
          <w:rFonts w:asciiTheme="minorHAnsi" w:hAnsiTheme="minorHAnsi" w:cs="Arial"/>
          <w:b/>
          <w:szCs w:val="22"/>
        </w:rPr>
        <w:t xml:space="preserve"> D4.1</w:t>
      </w:r>
      <w:r w:rsidRPr="0012475B">
        <w:rPr>
          <w:rFonts w:asciiTheme="minorHAnsi" w:hAnsiTheme="minorHAnsi" w:cs="Arial"/>
          <w:b/>
          <w:szCs w:val="22"/>
        </w:rPr>
        <w:t>: Capital budget spread</w:t>
      </w:r>
    </w:p>
    <w:p w:rsidR="00995395" w:rsidRDefault="00551EEB" w:rsidP="00A64CAD">
      <w:pPr>
        <w:spacing w:line="276" w:lineRule="auto"/>
        <w:rPr>
          <w:rFonts w:asciiTheme="minorHAnsi" w:hAnsiTheme="minorHAnsi" w:cs="Arial"/>
          <w:sz w:val="24"/>
          <w:szCs w:val="24"/>
        </w:rPr>
      </w:pPr>
      <w:r w:rsidRPr="00551EEB">
        <w:rPr>
          <w:noProof/>
          <w:lang w:val="en-US" w:eastAsia="en-US"/>
        </w:rPr>
        <w:drawing>
          <wp:inline distT="0" distB="0" distL="0" distR="0" wp14:anchorId="6C27BF46" wp14:editId="4BE1DA43">
            <wp:extent cx="8980170" cy="3411940"/>
            <wp:effectExtent l="0" t="0" r="0" b="0"/>
            <wp:docPr id="53258" name="Picture 5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96212" cy="3418035"/>
                    </a:xfrm>
                    <a:prstGeom prst="rect">
                      <a:avLst/>
                    </a:prstGeom>
                    <a:noFill/>
                    <a:ln>
                      <a:noFill/>
                    </a:ln>
                  </pic:spPr>
                </pic:pic>
              </a:graphicData>
            </a:graphic>
          </wp:inline>
        </w:drawing>
      </w:r>
    </w:p>
    <w:p w:rsidR="002702FD" w:rsidRDefault="002702FD" w:rsidP="00A64CAD">
      <w:pPr>
        <w:spacing w:line="276" w:lineRule="auto"/>
        <w:rPr>
          <w:rFonts w:asciiTheme="minorHAnsi" w:hAnsiTheme="minorHAnsi" w:cs="Arial"/>
          <w:sz w:val="24"/>
          <w:szCs w:val="24"/>
        </w:rPr>
      </w:pPr>
    </w:p>
    <w:p w:rsidR="002702FD" w:rsidRDefault="002702FD" w:rsidP="00A64CAD">
      <w:pPr>
        <w:spacing w:line="276" w:lineRule="auto"/>
        <w:rPr>
          <w:rFonts w:asciiTheme="minorHAnsi" w:hAnsiTheme="minorHAnsi" w:cs="Arial"/>
          <w:sz w:val="24"/>
          <w:szCs w:val="24"/>
        </w:rPr>
      </w:pPr>
    </w:p>
    <w:p w:rsidR="002702FD" w:rsidRDefault="002702FD" w:rsidP="00A64CAD">
      <w:pPr>
        <w:spacing w:line="276" w:lineRule="auto"/>
        <w:rPr>
          <w:rFonts w:asciiTheme="minorHAnsi" w:hAnsiTheme="minorHAnsi" w:cs="Arial"/>
          <w:sz w:val="24"/>
          <w:szCs w:val="24"/>
        </w:rPr>
      </w:pPr>
    </w:p>
    <w:p w:rsidR="00CA323A" w:rsidRDefault="00CA323A" w:rsidP="00A64CAD">
      <w:pPr>
        <w:spacing w:line="276" w:lineRule="auto"/>
        <w:rPr>
          <w:rFonts w:asciiTheme="minorHAnsi" w:hAnsiTheme="minorHAnsi" w:cs="Arial"/>
          <w:sz w:val="24"/>
          <w:szCs w:val="24"/>
        </w:rPr>
      </w:pPr>
    </w:p>
    <w:p w:rsidR="00CA323A" w:rsidRDefault="00CA323A" w:rsidP="00A64CAD">
      <w:pPr>
        <w:spacing w:line="276" w:lineRule="auto"/>
        <w:rPr>
          <w:rFonts w:asciiTheme="minorHAnsi" w:hAnsiTheme="minorHAnsi" w:cs="Arial"/>
          <w:sz w:val="24"/>
          <w:szCs w:val="24"/>
        </w:rPr>
      </w:pPr>
    </w:p>
    <w:p w:rsidR="00CA323A" w:rsidRDefault="00CA323A" w:rsidP="00A64CAD">
      <w:pPr>
        <w:spacing w:line="276" w:lineRule="auto"/>
        <w:rPr>
          <w:rFonts w:asciiTheme="minorHAnsi" w:hAnsiTheme="minorHAnsi" w:cs="Arial"/>
          <w:sz w:val="24"/>
          <w:szCs w:val="24"/>
        </w:rPr>
      </w:pPr>
    </w:p>
    <w:p w:rsidR="00CA323A" w:rsidRDefault="00CA323A" w:rsidP="00A64CAD">
      <w:pPr>
        <w:spacing w:line="276" w:lineRule="auto"/>
        <w:rPr>
          <w:rFonts w:asciiTheme="minorHAnsi" w:hAnsiTheme="minorHAnsi" w:cs="Arial"/>
          <w:sz w:val="24"/>
          <w:szCs w:val="24"/>
        </w:rPr>
      </w:pPr>
    </w:p>
    <w:p w:rsidR="00CA323A" w:rsidRDefault="00CA323A" w:rsidP="00A64CAD">
      <w:pPr>
        <w:spacing w:line="276" w:lineRule="auto"/>
        <w:rPr>
          <w:rFonts w:asciiTheme="minorHAnsi" w:hAnsiTheme="minorHAnsi" w:cs="Arial"/>
          <w:sz w:val="24"/>
          <w:szCs w:val="24"/>
        </w:rPr>
      </w:pPr>
    </w:p>
    <w:p w:rsidR="00CA323A" w:rsidRDefault="00CA323A" w:rsidP="00A64CAD">
      <w:pPr>
        <w:spacing w:line="276" w:lineRule="auto"/>
        <w:rPr>
          <w:rFonts w:asciiTheme="minorHAnsi" w:hAnsiTheme="minorHAnsi" w:cs="Arial"/>
          <w:sz w:val="24"/>
          <w:szCs w:val="24"/>
        </w:rPr>
      </w:pPr>
    </w:p>
    <w:p w:rsidR="00CA323A" w:rsidRDefault="00CA323A" w:rsidP="00A64CAD">
      <w:pPr>
        <w:spacing w:line="276" w:lineRule="auto"/>
        <w:rPr>
          <w:rFonts w:asciiTheme="minorHAnsi" w:hAnsiTheme="minorHAnsi" w:cs="Arial"/>
          <w:sz w:val="24"/>
          <w:szCs w:val="24"/>
        </w:rPr>
      </w:pPr>
    </w:p>
    <w:p w:rsidR="00CA323A" w:rsidRDefault="00CA323A" w:rsidP="00A64CAD">
      <w:pPr>
        <w:spacing w:line="276" w:lineRule="auto"/>
        <w:rPr>
          <w:rFonts w:asciiTheme="minorHAnsi" w:hAnsiTheme="minorHAnsi" w:cs="Arial"/>
          <w:sz w:val="24"/>
          <w:szCs w:val="24"/>
        </w:rPr>
      </w:pPr>
    </w:p>
    <w:p w:rsidR="00CA323A" w:rsidRDefault="00CA323A" w:rsidP="00A64CAD">
      <w:pPr>
        <w:spacing w:line="276" w:lineRule="auto"/>
        <w:rPr>
          <w:rFonts w:asciiTheme="minorHAnsi" w:hAnsiTheme="minorHAnsi" w:cs="Arial"/>
          <w:sz w:val="24"/>
          <w:szCs w:val="24"/>
        </w:rPr>
      </w:pPr>
    </w:p>
    <w:p w:rsidR="002702FD" w:rsidRDefault="006549AD" w:rsidP="00AD2D45">
      <w:pPr>
        <w:spacing w:line="276" w:lineRule="auto"/>
        <w:jc w:val="center"/>
        <w:rPr>
          <w:rFonts w:asciiTheme="minorHAnsi" w:hAnsiTheme="minorHAnsi" w:cs="Arial"/>
          <w:sz w:val="24"/>
          <w:szCs w:val="24"/>
        </w:rPr>
      </w:pPr>
      <w:r w:rsidRPr="00CA323A">
        <w:rPr>
          <w:rFonts w:asciiTheme="minorHAnsi" w:hAnsiTheme="minorHAnsi" w:cs="Arial"/>
          <w:noProof/>
          <w:sz w:val="24"/>
          <w:szCs w:val="24"/>
          <w:lang w:val="en-US" w:eastAsia="en-US"/>
        </w:rPr>
        <w:drawing>
          <wp:inline distT="0" distB="0" distL="0" distR="0" wp14:anchorId="22784280" wp14:editId="7A9BDD06">
            <wp:extent cx="7505700" cy="443865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549AD" w:rsidRDefault="00AD2D45" w:rsidP="00AD2D45">
      <w:pPr>
        <w:spacing w:line="276" w:lineRule="auto"/>
        <w:rPr>
          <w:rFonts w:asciiTheme="minorHAnsi" w:hAnsiTheme="minorHAnsi" w:cs="Arial"/>
          <w:sz w:val="24"/>
          <w:szCs w:val="24"/>
        </w:rPr>
      </w:pPr>
      <w:r>
        <w:rPr>
          <w:rFonts w:asciiTheme="minorHAnsi" w:hAnsiTheme="minorHAnsi" w:cs="Arial"/>
          <w:sz w:val="24"/>
          <w:szCs w:val="24"/>
        </w:rPr>
        <w:t xml:space="preserve">                     </w:t>
      </w:r>
      <w:r w:rsidR="006549AD">
        <w:rPr>
          <w:rFonts w:asciiTheme="minorHAnsi" w:hAnsiTheme="minorHAnsi" w:cs="Arial"/>
          <w:sz w:val="24"/>
          <w:szCs w:val="24"/>
        </w:rPr>
        <w:t>BUDGET BY SOURCE (2015/ 2016)</w:t>
      </w:r>
    </w:p>
    <w:p w:rsidR="00CA323A" w:rsidRDefault="00CA323A" w:rsidP="00A64CAD">
      <w:pPr>
        <w:spacing w:line="276" w:lineRule="auto"/>
        <w:rPr>
          <w:rFonts w:asciiTheme="minorHAnsi" w:hAnsiTheme="minorHAnsi" w:cs="Arial"/>
          <w:sz w:val="24"/>
          <w:szCs w:val="24"/>
        </w:rPr>
      </w:pPr>
    </w:p>
    <w:p w:rsidR="002702FD" w:rsidRPr="00A64CAD" w:rsidRDefault="002702FD" w:rsidP="006549AD">
      <w:pPr>
        <w:spacing w:line="276" w:lineRule="auto"/>
        <w:jc w:val="center"/>
        <w:rPr>
          <w:rFonts w:asciiTheme="minorHAnsi" w:hAnsiTheme="minorHAnsi" w:cs="Arial"/>
          <w:sz w:val="24"/>
          <w:szCs w:val="24"/>
        </w:rPr>
      </w:pPr>
    </w:p>
    <w:p w:rsidR="00995395" w:rsidRPr="00A64CAD" w:rsidRDefault="00995395" w:rsidP="00A64CAD">
      <w:pPr>
        <w:pStyle w:val="BodyText"/>
        <w:spacing w:line="276" w:lineRule="auto"/>
        <w:ind w:right="-330"/>
        <w:rPr>
          <w:rFonts w:asciiTheme="minorHAnsi" w:hAnsiTheme="minorHAnsi"/>
          <w:color w:val="FF0000"/>
          <w:sz w:val="24"/>
          <w:szCs w:val="24"/>
          <w:highlight w:val="yellow"/>
        </w:rPr>
      </w:pPr>
    </w:p>
    <w:p w:rsidR="00F26385" w:rsidRDefault="00F26385" w:rsidP="00A64CAD">
      <w:pPr>
        <w:spacing w:after="200" w:line="276" w:lineRule="auto"/>
        <w:rPr>
          <w:rFonts w:asciiTheme="minorHAnsi" w:hAnsiTheme="minorHAnsi"/>
          <w:b/>
          <w:spacing w:val="-10"/>
          <w:kern w:val="20"/>
          <w:position w:val="8"/>
          <w:sz w:val="24"/>
          <w:szCs w:val="24"/>
        </w:rPr>
      </w:pPr>
      <w:bookmarkStart w:id="173" w:name="_Toc379890373"/>
    </w:p>
    <w:p w:rsidR="002702FD" w:rsidRDefault="002702FD" w:rsidP="00A64CAD">
      <w:pPr>
        <w:spacing w:after="200" w:line="276" w:lineRule="auto"/>
        <w:rPr>
          <w:rFonts w:asciiTheme="minorHAnsi" w:hAnsiTheme="minorHAnsi"/>
          <w:b/>
          <w:spacing w:val="-10"/>
          <w:kern w:val="20"/>
          <w:position w:val="8"/>
          <w:sz w:val="24"/>
          <w:szCs w:val="24"/>
        </w:rPr>
      </w:pPr>
    </w:p>
    <w:p w:rsidR="002702FD" w:rsidRDefault="002702FD" w:rsidP="00AD2D45">
      <w:pPr>
        <w:spacing w:after="200" w:line="276" w:lineRule="auto"/>
        <w:jc w:val="center"/>
        <w:rPr>
          <w:rFonts w:asciiTheme="minorHAnsi" w:hAnsiTheme="minorHAnsi"/>
          <w:b/>
          <w:spacing w:val="-10"/>
          <w:kern w:val="20"/>
          <w:position w:val="8"/>
          <w:sz w:val="24"/>
          <w:szCs w:val="24"/>
        </w:rPr>
      </w:pPr>
      <w:r w:rsidRPr="002702FD">
        <w:rPr>
          <w:rFonts w:asciiTheme="minorHAnsi" w:hAnsiTheme="minorHAnsi"/>
          <w:b/>
          <w:noProof/>
          <w:spacing w:val="-10"/>
          <w:kern w:val="20"/>
          <w:position w:val="8"/>
          <w:sz w:val="24"/>
          <w:szCs w:val="24"/>
          <w:lang w:val="en-US" w:eastAsia="en-US"/>
        </w:rPr>
        <w:drawing>
          <wp:inline distT="0" distB="0" distL="0" distR="0" wp14:anchorId="64BF56E5" wp14:editId="629F7B2F">
            <wp:extent cx="7428230" cy="4167505"/>
            <wp:effectExtent l="0" t="0" r="1270" b="444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95395" w:rsidRPr="00A64CAD" w:rsidRDefault="00995395" w:rsidP="00A64CAD">
      <w:pPr>
        <w:spacing w:after="200" w:line="276" w:lineRule="auto"/>
        <w:rPr>
          <w:rFonts w:asciiTheme="minorHAnsi" w:hAnsiTheme="minorHAnsi"/>
          <w:b/>
          <w:spacing w:val="-10"/>
          <w:kern w:val="20"/>
          <w:position w:val="8"/>
          <w:sz w:val="24"/>
          <w:szCs w:val="24"/>
        </w:rPr>
      </w:pPr>
    </w:p>
    <w:p w:rsidR="00BB4A68" w:rsidRPr="00C07A20" w:rsidRDefault="00F26385" w:rsidP="00D46A35">
      <w:pPr>
        <w:pStyle w:val="Heading1"/>
        <w:numPr>
          <w:ilvl w:val="0"/>
          <w:numId w:val="2"/>
        </w:numPr>
        <w:spacing w:line="276" w:lineRule="auto"/>
        <w:rPr>
          <w:rFonts w:asciiTheme="minorHAnsi" w:hAnsiTheme="minorHAnsi"/>
          <w:sz w:val="32"/>
          <w:szCs w:val="24"/>
        </w:rPr>
      </w:pPr>
      <w:bookmarkStart w:id="174" w:name="_Toc389406095"/>
      <w:r w:rsidRPr="00C07A20">
        <w:rPr>
          <w:rFonts w:asciiTheme="minorHAnsi" w:hAnsiTheme="minorHAnsi"/>
          <w:sz w:val="32"/>
          <w:szCs w:val="24"/>
        </w:rPr>
        <w:lastRenderedPageBreak/>
        <w:t>INSTITUTIONAL AND FINANCIAL ARRANGEMENTS</w:t>
      </w:r>
      <w:bookmarkEnd w:id="173"/>
      <w:bookmarkEnd w:id="174"/>
    </w:p>
    <w:p w:rsidR="00BB4A68" w:rsidRDefault="00C75B50" w:rsidP="00D46A35">
      <w:pPr>
        <w:pStyle w:val="Heading2"/>
        <w:numPr>
          <w:ilvl w:val="1"/>
          <w:numId w:val="2"/>
        </w:numPr>
        <w:spacing w:line="276" w:lineRule="auto"/>
        <w:rPr>
          <w:rFonts w:asciiTheme="minorHAnsi" w:hAnsiTheme="minorHAnsi"/>
          <w:sz w:val="28"/>
          <w:szCs w:val="24"/>
        </w:rPr>
      </w:pPr>
      <w:bookmarkStart w:id="175" w:name="_Toc389406096"/>
      <w:r w:rsidRPr="00DB0ECC">
        <w:rPr>
          <w:rFonts w:asciiTheme="minorHAnsi" w:hAnsiTheme="minorHAnsi"/>
          <w:sz w:val="28"/>
          <w:szCs w:val="24"/>
        </w:rPr>
        <w:t>Institutional arrangements for sector integration</w:t>
      </w:r>
      <w:bookmarkEnd w:id="175"/>
    </w:p>
    <w:p w:rsidR="00337B96" w:rsidRPr="0012475B" w:rsidRDefault="00337B96" w:rsidP="00DB2E55">
      <w:pPr>
        <w:pStyle w:val="BodyText"/>
        <w:ind w:right="119"/>
        <w:rPr>
          <w:rFonts w:asciiTheme="minorHAnsi" w:hAnsiTheme="minorHAnsi"/>
          <w:szCs w:val="22"/>
        </w:rPr>
      </w:pPr>
      <w:r w:rsidRPr="0012475B">
        <w:rPr>
          <w:rFonts w:asciiTheme="minorHAnsi" w:hAnsiTheme="minorHAnsi"/>
          <w:szCs w:val="22"/>
        </w:rPr>
        <w:t xml:space="preserve">The City of Mangaung is committed to providing effective service delivery to its communities and for this purpose has structured its administration into </w:t>
      </w:r>
      <w:r w:rsidRPr="0012475B">
        <w:rPr>
          <w:rFonts w:asciiTheme="minorHAnsi" w:hAnsiTheme="minorHAnsi"/>
          <w:b/>
          <w:szCs w:val="22"/>
        </w:rPr>
        <w:t>seven</w:t>
      </w:r>
      <w:r w:rsidRPr="0012475B">
        <w:rPr>
          <w:rFonts w:asciiTheme="minorHAnsi" w:hAnsiTheme="minorHAnsi"/>
          <w:szCs w:val="22"/>
        </w:rPr>
        <w:t xml:space="preserve"> directorates, as indicated in the diagram below;</w:t>
      </w:r>
    </w:p>
    <w:p w:rsidR="00337B96" w:rsidRPr="00326738" w:rsidRDefault="00CC62F1" w:rsidP="00DB2E55">
      <w:pPr>
        <w:ind w:right="119"/>
        <w:jc w:val="left"/>
        <w:outlineLvl w:val="0"/>
        <w:rPr>
          <w:rFonts w:asciiTheme="minorHAnsi" w:hAnsiTheme="minorHAnsi"/>
          <w:b/>
          <w:bCs/>
          <w:color w:val="000000" w:themeColor="text1"/>
          <w:spacing w:val="0"/>
          <w:szCs w:val="22"/>
          <w:lang w:eastAsia="en-US"/>
        </w:rPr>
      </w:pPr>
      <w:bookmarkStart w:id="176" w:name="_Toc288996253"/>
      <w:bookmarkStart w:id="177" w:name="_Toc289350024"/>
      <w:bookmarkStart w:id="178" w:name="_Toc296664869"/>
      <w:bookmarkStart w:id="179" w:name="_Toc296676819"/>
      <w:bookmarkStart w:id="180" w:name="_Toc297125154"/>
      <w:bookmarkStart w:id="181" w:name="_Toc316559627"/>
      <w:bookmarkStart w:id="182" w:name="_Toc319074359"/>
      <w:bookmarkStart w:id="183" w:name="_Toc320775836"/>
      <w:bookmarkStart w:id="184" w:name="_Toc320778002"/>
      <w:bookmarkStart w:id="185" w:name="_Toc380136576"/>
      <w:bookmarkStart w:id="186" w:name="_Toc380147782"/>
      <w:bookmarkStart w:id="187" w:name="_Toc389406097"/>
      <w:r>
        <w:rPr>
          <w:rFonts w:asciiTheme="minorHAnsi" w:hAnsiTheme="minorHAnsi"/>
          <w:b/>
          <w:bCs/>
          <w:color w:val="000000" w:themeColor="text1"/>
          <w:spacing w:val="0"/>
          <w:szCs w:val="22"/>
          <w:lang w:eastAsia="en-US"/>
        </w:rPr>
        <w:t>Diagram E1.1</w:t>
      </w:r>
      <w:r w:rsidR="00337B96" w:rsidRPr="00326738">
        <w:rPr>
          <w:rFonts w:asciiTheme="minorHAnsi" w:hAnsiTheme="minorHAnsi"/>
          <w:b/>
          <w:bCs/>
          <w:color w:val="000000" w:themeColor="text1"/>
          <w:spacing w:val="0"/>
          <w:szCs w:val="22"/>
          <w:lang w:eastAsia="en-US"/>
        </w:rPr>
        <w:t>: Organisational Structure of MMM</w:t>
      </w:r>
      <w:bookmarkEnd w:id="176"/>
      <w:bookmarkEnd w:id="177"/>
      <w:bookmarkEnd w:id="178"/>
      <w:bookmarkEnd w:id="179"/>
      <w:bookmarkEnd w:id="180"/>
      <w:bookmarkEnd w:id="181"/>
      <w:bookmarkEnd w:id="182"/>
      <w:bookmarkEnd w:id="183"/>
      <w:bookmarkEnd w:id="184"/>
      <w:bookmarkEnd w:id="185"/>
      <w:bookmarkEnd w:id="186"/>
      <w:bookmarkEnd w:id="187"/>
    </w:p>
    <w:p w:rsidR="005F16FA" w:rsidRDefault="005F16FA" w:rsidP="00313924">
      <w:pPr>
        <w:spacing w:after="200" w:line="276" w:lineRule="auto"/>
        <w:ind w:right="119"/>
        <w:rPr>
          <w:rFonts w:asciiTheme="minorHAnsi" w:eastAsia="Batang" w:hAnsiTheme="minorHAnsi"/>
          <w:spacing w:val="0"/>
          <w:szCs w:val="22"/>
          <w:lang w:eastAsia="en-US"/>
        </w:rPr>
      </w:pPr>
    </w:p>
    <w:p w:rsidR="00337B96" w:rsidRPr="00291561" w:rsidRDefault="00337B96" w:rsidP="00291561">
      <w:pPr>
        <w:spacing w:after="200" w:line="276" w:lineRule="auto"/>
        <w:ind w:right="119"/>
        <w:rPr>
          <w:rFonts w:asciiTheme="minorHAnsi" w:eastAsia="Batang" w:hAnsiTheme="minorHAnsi"/>
          <w:spacing w:val="0"/>
          <w:szCs w:val="22"/>
          <w:lang w:eastAsia="en-US"/>
        </w:rPr>
      </w:pPr>
      <w:r w:rsidRPr="00931B86">
        <w:rPr>
          <w:rFonts w:asciiTheme="minorHAnsi" w:eastAsia="Batang" w:hAnsiTheme="minorHAnsi"/>
          <w:spacing w:val="0"/>
          <w:szCs w:val="22"/>
          <w:lang w:eastAsia="en-US"/>
        </w:rPr>
        <w:t>The Office of the Municipal Manager provides the momentum of the administration and integrates all the disparate components of the Municipality.</w:t>
      </w:r>
    </w:p>
    <w:p w:rsidR="00291561" w:rsidRPr="00931B86" w:rsidRDefault="00291561" w:rsidP="00291561">
      <w:pPr>
        <w:spacing w:after="200" w:line="276" w:lineRule="auto"/>
        <w:ind w:right="119"/>
        <w:jc w:val="center"/>
        <w:rPr>
          <w:rFonts w:asciiTheme="minorHAnsi" w:eastAsia="Batang" w:hAnsiTheme="minorHAnsi"/>
          <w:spacing w:val="0"/>
          <w:szCs w:val="22"/>
          <w:lang w:eastAsia="en-US"/>
        </w:rPr>
      </w:pPr>
      <w:r w:rsidRPr="00291561">
        <w:rPr>
          <w:rFonts w:asciiTheme="minorHAnsi" w:eastAsia="Batang" w:hAnsiTheme="minorHAnsi"/>
          <w:spacing w:val="0"/>
          <w:szCs w:val="22"/>
          <w:lang w:eastAsia="en-US"/>
        </w:rPr>
        <w:object w:dxaOrig="12631" w:dyaOrig="8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0.5pt;height:469.5pt" o:ole="">
            <v:imagedata r:id="rId42" o:title=""/>
          </v:shape>
          <o:OLEObject Type="Embed" ProgID="AcroExch.Document.11" ShapeID="_x0000_i1025" DrawAspect="Content" ObjectID="_1494728688" r:id="rId43"/>
        </w:object>
      </w:r>
    </w:p>
    <w:p w:rsidR="00337B96" w:rsidRPr="00931B86" w:rsidRDefault="00337B96" w:rsidP="00313924">
      <w:pPr>
        <w:pStyle w:val="BodyText"/>
        <w:spacing w:line="276" w:lineRule="auto"/>
        <w:ind w:right="119"/>
        <w:rPr>
          <w:rFonts w:asciiTheme="minorHAnsi" w:hAnsiTheme="minorHAnsi"/>
          <w:szCs w:val="22"/>
        </w:rPr>
      </w:pPr>
      <w:r w:rsidRPr="00931B86">
        <w:rPr>
          <w:rFonts w:asciiTheme="minorHAnsi" w:hAnsiTheme="minorHAnsi"/>
          <w:szCs w:val="22"/>
        </w:rPr>
        <w:lastRenderedPageBreak/>
        <w:t>The main thrusts for sector integration are</w:t>
      </w:r>
      <w:r w:rsidR="001E24C5" w:rsidRPr="00931B86">
        <w:rPr>
          <w:rFonts w:asciiTheme="minorHAnsi" w:hAnsiTheme="minorHAnsi"/>
          <w:szCs w:val="22"/>
        </w:rPr>
        <w:t xml:space="preserve"> to</w:t>
      </w:r>
      <w:r w:rsidRPr="00931B86">
        <w:rPr>
          <w:rFonts w:asciiTheme="minorHAnsi" w:hAnsiTheme="minorHAnsi"/>
          <w:szCs w:val="22"/>
        </w:rPr>
        <w:t xml:space="preserve">; </w:t>
      </w:r>
    </w:p>
    <w:p w:rsidR="001E24C5" w:rsidRPr="00931B86" w:rsidRDefault="00337B96" w:rsidP="007F1ACD">
      <w:pPr>
        <w:pStyle w:val="BodyText"/>
        <w:numPr>
          <w:ilvl w:val="0"/>
          <w:numId w:val="46"/>
        </w:numPr>
        <w:spacing w:after="0" w:line="276" w:lineRule="auto"/>
        <w:ind w:right="119" w:hanging="720"/>
        <w:rPr>
          <w:rFonts w:asciiTheme="minorHAnsi" w:hAnsiTheme="minorHAnsi"/>
          <w:szCs w:val="22"/>
        </w:rPr>
      </w:pPr>
      <w:r w:rsidRPr="00931B86">
        <w:rPr>
          <w:rFonts w:asciiTheme="minorHAnsi" w:hAnsiTheme="minorHAnsi"/>
          <w:szCs w:val="22"/>
        </w:rPr>
        <w:t>facilitate ring-fencing of the functions associated with provision of services for proper costing and to enhance effective service delivery</w:t>
      </w:r>
      <w:r w:rsidR="001E24C5" w:rsidRPr="00931B86">
        <w:rPr>
          <w:rFonts w:asciiTheme="minorHAnsi" w:hAnsiTheme="minorHAnsi"/>
          <w:szCs w:val="22"/>
        </w:rPr>
        <w:t>;</w:t>
      </w:r>
    </w:p>
    <w:p w:rsidR="001E24C5" w:rsidRPr="00931B86" w:rsidRDefault="00337B96" w:rsidP="007F1ACD">
      <w:pPr>
        <w:pStyle w:val="BodyText"/>
        <w:numPr>
          <w:ilvl w:val="0"/>
          <w:numId w:val="46"/>
        </w:numPr>
        <w:spacing w:after="0" w:line="276" w:lineRule="auto"/>
        <w:ind w:right="119" w:hanging="720"/>
        <w:rPr>
          <w:rFonts w:asciiTheme="minorHAnsi" w:hAnsiTheme="minorHAnsi"/>
          <w:szCs w:val="22"/>
        </w:rPr>
      </w:pPr>
      <w:r w:rsidRPr="00931B86">
        <w:rPr>
          <w:rFonts w:asciiTheme="minorHAnsi" w:hAnsiTheme="minorHAnsi"/>
          <w:szCs w:val="22"/>
        </w:rPr>
        <w:t>build capacity to ensure effective integrated planning and coordination of key projects, especially those that are grant funded</w:t>
      </w:r>
      <w:r w:rsidR="001E24C5" w:rsidRPr="00931B86">
        <w:rPr>
          <w:rFonts w:asciiTheme="minorHAnsi" w:hAnsiTheme="minorHAnsi"/>
          <w:szCs w:val="22"/>
        </w:rPr>
        <w:t>; and</w:t>
      </w:r>
    </w:p>
    <w:p w:rsidR="00337B96" w:rsidRPr="00931B86" w:rsidRDefault="005763CE" w:rsidP="007F1ACD">
      <w:pPr>
        <w:pStyle w:val="BodyText"/>
        <w:numPr>
          <w:ilvl w:val="0"/>
          <w:numId w:val="46"/>
        </w:numPr>
        <w:spacing w:after="0" w:line="276" w:lineRule="auto"/>
        <w:ind w:right="119" w:hanging="720"/>
        <w:rPr>
          <w:rFonts w:asciiTheme="minorHAnsi" w:hAnsiTheme="minorHAnsi"/>
          <w:szCs w:val="22"/>
        </w:rPr>
      </w:pPr>
      <w:r w:rsidRPr="00931B86">
        <w:rPr>
          <w:rFonts w:asciiTheme="minorHAnsi" w:hAnsiTheme="minorHAnsi"/>
          <w:szCs w:val="22"/>
        </w:rPr>
        <w:t>Implement</w:t>
      </w:r>
      <w:r w:rsidR="00337B96" w:rsidRPr="00931B86">
        <w:rPr>
          <w:rFonts w:asciiTheme="minorHAnsi" w:hAnsiTheme="minorHAnsi"/>
          <w:szCs w:val="22"/>
        </w:rPr>
        <w:t xml:space="preserve"> a service delivery performance monitoring and evaluation function, in line with the national and provincial government initiative.</w:t>
      </w:r>
    </w:p>
    <w:p w:rsidR="00FE7915" w:rsidRPr="00931B86" w:rsidRDefault="00FE7915" w:rsidP="00313924">
      <w:pPr>
        <w:pStyle w:val="BodyText"/>
        <w:spacing w:after="0" w:line="276" w:lineRule="auto"/>
        <w:ind w:left="720" w:right="119"/>
        <w:rPr>
          <w:rFonts w:asciiTheme="minorHAnsi" w:hAnsiTheme="minorHAnsi"/>
          <w:szCs w:val="22"/>
        </w:rPr>
      </w:pPr>
    </w:p>
    <w:p w:rsidR="001E24C5" w:rsidRPr="00931B86" w:rsidRDefault="001E24C5" w:rsidP="00313924">
      <w:pPr>
        <w:pStyle w:val="BodyText"/>
        <w:spacing w:line="276" w:lineRule="auto"/>
        <w:ind w:right="119"/>
        <w:rPr>
          <w:rFonts w:asciiTheme="minorHAnsi" w:hAnsiTheme="minorHAnsi"/>
          <w:szCs w:val="22"/>
        </w:rPr>
      </w:pPr>
      <w:r w:rsidRPr="00931B86">
        <w:rPr>
          <w:rFonts w:asciiTheme="minorHAnsi" w:hAnsiTheme="minorHAnsi"/>
          <w:szCs w:val="22"/>
        </w:rPr>
        <w:t>In addition to the above directorates, the Office of the City Manager is further capacitated with two significant strategic functions, namely the Operations unit and the Organisational Planning and Performance Monitoring unit. These functions support the City Manager in the compilation of the IDP, SDBIP, and in ensuring that governance systems are in place to manage and track institutional performance.</w:t>
      </w:r>
    </w:p>
    <w:p w:rsidR="00BB4A68" w:rsidRDefault="00E03054" w:rsidP="00D46A35">
      <w:pPr>
        <w:pStyle w:val="Heading2"/>
        <w:numPr>
          <w:ilvl w:val="1"/>
          <w:numId w:val="2"/>
        </w:numPr>
        <w:spacing w:line="276" w:lineRule="auto"/>
        <w:ind w:right="119"/>
        <w:rPr>
          <w:rFonts w:asciiTheme="minorHAnsi" w:hAnsiTheme="minorHAnsi"/>
          <w:sz w:val="28"/>
          <w:szCs w:val="28"/>
        </w:rPr>
      </w:pPr>
      <w:bookmarkStart w:id="188" w:name="_Toc379890375"/>
      <w:bookmarkStart w:id="189" w:name="_Toc389406098"/>
      <w:r w:rsidRPr="00931B86">
        <w:rPr>
          <w:rFonts w:asciiTheme="minorHAnsi" w:hAnsiTheme="minorHAnsi"/>
          <w:sz w:val="28"/>
          <w:szCs w:val="28"/>
        </w:rPr>
        <w:t xml:space="preserve">Institutional arrangements for </w:t>
      </w:r>
      <w:bookmarkEnd w:id="188"/>
      <w:r w:rsidRPr="00931B86">
        <w:rPr>
          <w:rFonts w:asciiTheme="minorHAnsi" w:hAnsiTheme="minorHAnsi"/>
          <w:sz w:val="28"/>
          <w:szCs w:val="28"/>
        </w:rPr>
        <w:t>capital programme management</w:t>
      </w:r>
      <w:bookmarkEnd w:id="189"/>
    </w:p>
    <w:p w:rsidR="00F9581A" w:rsidRPr="00931B86" w:rsidRDefault="00F9581A" w:rsidP="00931B86">
      <w:pPr>
        <w:pStyle w:val="BodyText"/>
        <w:numPr>
          <w:ilvl w:val="2"/>
          <w:numId w:val="2"/>
        </w:numPr>
        <w:rPr>
          <w:rFonts w:asciiTheme="minorHAnsi" w:hAnsiTheme="minorHAnsi"/>
          <w:b/>
          <w:sz w:val="24"/>
          <w:szCs w:val="24"/>
        </w:rPr>
      </w:pPr>
      <w:r w:rsidRPr="00931B86">
        <w:rPr>
          <w:rFonts w:asciiTheme="minorHAnsi" w:hAnsiTheme="minorHAnsi" w:cs="Arial"/>
          <w:b/>
          <w:sz w:val="24"/>
          <w:szCs w:val="24"/>
        </w:rPr>
        <w:t>Budgeting Process</w:t>
      </w:r>
    </w:p>
    <w:p w:rsidR="00F9581A" w:rsidRPr="00931B86" w:rsidRDefault="00F9581A" w:rsidP="00FE7915">
      <w:pPr>
        <w:pStyle w:val="ListParagraph"/>
        <w:spacing w:after="0"/>
        <w:ind w:left="0" w:right="119"/>
        <w:jc w:val="both"/>
        <w:rPr>
          <w:rFonts w:asciiTheme="minorHAnsi" w:hAnsiTheme="minorHAnsi" w:cs="Arial"/>
        </w:rPr>
      </w:pPr>
      <w:r w:rsidRPr="00931B86">
        <w:rPr>
          <w:rFonts w:asciiTheme="minorHAnsi" w:hAnsiTheme="minorHAnsi" w:cs="Arial"/>
        </w:rPr>
        <w:t>The projects selected to be implemented are budgeted as accurately as possible to be included on the Draft Capital Budget.  The Finance Department is responsible to verify the Draft Budget against the funds available.  Budget meetings will follow to do the necessary adjustment and to finalise the Capital Budget.</w:t>
      </w:r>
    </w:p>
    <w:p w:rsidR="00931B86" w:rsidRDefault="00931B86" w:rsidP="00FE7915">
      <w:pPr>
        <w:pStyle w:val="ListParagraph"/>
        <w:spacing w:after="0"/>
        <w:ind w:left="0" w:right="119"/>
        <w:jc w:val="both"/>
        <w:rPr>
          <w:rFonts w:asciiTheme="minorHAnsi" w:hAnsiTheme="minorHAnsi" w:cs="Arial"/>
          <w:sz w:val="24"/>
          <w:szCs w:val="24"/>
        </w:rPr>
      </w:pPr>
    </w:p>
    <w:p w:rsidR="00F9581A" w:rsidRPr="00931B86" w:rsidRDefault="00F9581A" w:rsidP="00931B86">
      <w:pPr>
        <w:pStyle w:val="BodyText"/>
        <w:numPr>
          <w:ilvl w:val="2"/>
          <w:numId w:val="2"/>
        </w:numPr>
        <w:rPr>
          <w:rFonts w:asciiTheme="minorHAnsi" w:hAnsiTheme="minorHAnsi"/>
          <w:b/>
          <w:sz w:val="24"/>
          <w:szCs w:val="24"/>
        </w:rPr>
      </w:pPr>
      <w:r w:rsidRPr="00931B86">
        <w:rPr>
          <w:rFonts w:asciiTheme="minorHAnsi" w:hAnsiTheme="minorHAnsi" w:cs="Arial"/>
          <w:b/>
          <w:sz w:val="24"/>
          <w:szCs w:val="24"/>
        </w:rPr>
        <w:t>Tender Evaluation</w:t>
      </w:r>
    </w:p>
    <w:p w:rsidR="00F9581A" w:rsidRPr="00016893" w:rsidRDefault="00F9581A" w:rsidP="00FE7915">
      <w:pPr>
        <w:pStyle w:val="ListParagraph"/>
        <w:spacing w:after="0"/>
        <w:ind w:left="0" w:right="119"/>
        <w:jc w:val="both"/>
        <w:rPr>
          <w:rFonts w:asciiTheme="minorHAnsi" w:hAnsiTheme="minorHAnsi" w:cs="Arial"/>
        </w:rPr>
      </w:pPr>
      <w:r w:rsidRPr="00016893">
        <w:rPr>
          <w:rFonts w:asciiTheme="minorHAnsi" w:hAnsiTheme="minorHAnsi" w:cs="Arial"/>
        </w:rPr>
        <w:t xml:space="preserve">Once the budget has been approved, projects </w:t>
      </w:r>
      <w:r w:rsidR="004F125F" w:rsidRPr="00016893">
        <w:rPr>
          <w:rFonts w:asciiTheme="minorHAnsi" w:hAnsiTheme="minorHAnsi" w:cs="Arial"/>
        </w:rPr>
        <w:t>are</w:t>
      </w:r>
      <w:r w:rsidRPr="00016893">
        <w:rPr>
          <w:rFonts w:asciiTheme="minorHAnsi" w:hAnsiTheme="minorHAnsi" w:cs="Arial"/>
        </w:rPr>
        <w:t xml:space="preserve"> put out tender.  Guidelines are followed as set out in the municipality’s Procurement Policy.  The Supply Chain Management process is followed to evaluate the tenders. Members of the Supply Chain Unit verify the validity of the tenders and the consultants compile an evaluation report according to rules as prescribed by municipal officials, within the requirements of the MFMA.</w:t>
      </w:r>
    </w:p>
    <w:p w:rsidR="00F9581A" w:rsidRPr="00016893" w:rsidRDefault="00F9581A" w:rsidP="00FE7915">
      <w:pPr>
        <w:pStyle w:val="ListParagraph"/>
        <w:spacing w:after="0"/>
        <w:ind w:left="0" w:right="119" w:hanging="720"/>
        <w:jc w:val="both"/>
        <w:rPr>
          <w:rFonts w:asciiTheme="minorHAnsi" w:hAnsiTheme="minorHAnsi" w:cs="Arial"/>
        </w:rPr>
      </w:pPr>
    </w:p>
    <w:p w:rsidR="00F9581A" w:rsidRPr="00016893" w:rsidRDefault="00F9581A" w:rsidP="00FE7915">
      <w:pPr>
        <w:pStyle w:val="ListParagraph"/>
        <w:spacing w:after="0"/>
        <w:ind w:left="0" w:right="119"/>
        <w:jc w:val="both"/>
        <w:rPr>
          <w:rFonts w:asciiTheme="minorHAnsi" w:hAnsiTheme="minorHAnsi" w:cs="Arial"/>
        </w:rPr>
      </w:pPr>
      <w:r w:rsidRPr="00016893">
        <w:rPr>
          <w:rFonts w:asciiTheme="minorHAnsi" w:hAnsiTheme="minorHAnsi" w:cs="Arial"/>
        </w:rPr>
        <w:t>The Bid Evaluation Committee strives to succeed in the following key objectives:</w:t>
      </w:r>
    </w:p>
    <w:p w:rsidR="00F9581A" w:rsidRPr="00016893" w:rsidRDefault="00F9581A" w:rsidP="00FE7915">
      <w:pPr>
        <w:pStyle w:val="ListParagraph"/>
        <w:spacing w:after="0"/>
        <w:ind w:left="0" w:right="119" w:hanging="720"/>
        <w:jc w:val="both"/>
        <w:rPr>
          <w:rFonts w:asciiTheme="minorHAnsi" w:hAnsiTheme="minorHAnsi" w:cs="Arial"/>
        </w:rPr>
      </w:pPr>
    </w:p>
    <w:p w:rsidR="00F9581A" w:rsidRPr="00016893" w:rsidRDefault="00F9581A" w:rsidP="007F1ACD">
      <w:pPr>
        <w:pStyle w:val="ListParagraph"/>
        <w:numPr>
          <w:ilvl w:val="0"/>
          <w:numId w:val="22"/>
        </w:numPr>
        <w:tabs>
          <w:tab w:val="left" w:pos="567"/>
        </w:tabs>
        <w:spacing w:after="0"/>
        <w:ind w:left="0" w:right="119" w:firstLine="0"/>
        <w:jc w:val="both"/>
        <w:rPr>
          <w:rFonts w:asciiTheme="minorHAnsi" w:hAnsiTheme="minorHAnsi" w:cs="Arial"/>
        </w:rPr>
      </w:pPr>
      <w:r w:rsidRPr="00016893">
        <w:rPr>
          <w:rFonts w:asciiTheme="minorHAnsi" w:hAnsiTheme="minorHAnsi" w:cs="Arial"/>
        </w:rPr>
        <w:t>Quality in service delivery</w:t>
      </w:r>
    </w:p>
    <w:p w:rsidR="00F9581A" w:rsidRPr="00016893" w:rsidRDefault="00F9581A" w:rsidP="007F1ACD">
      <w:pPr>
        <w:pStyle w:val="ListParagraph"/>
        <w:numPr>
          <w:ilvl w:val="0"/>
          <w:numId w:val="22"/>
        </w:numPr>
        <w:tabs>
          <w:tab w:val="left" w:pos="567"/>
        </w:tabs>
        <w:spacing w:after="0"/>
        <w:ind w:left="0" w:right="119" w:firstLine="0"/>
        <w:jc w:val="both"/>
        <w:rPr>
          <w:rFonts w:asciiTheme="minorHAnsi" w:hAnsiTheme="minorHAnsi" w:cs="Arial"/>
        </w:rPr>
      </w:pPr>
      <w:r w:rsidRPr="00016893">
        <w:rPr>
          <w:rFonts w:asciiTheme="minorHAnsi" w:hAnsiTheme="minorHAnsi" w:cs="Arial"/>
        </w:rPr>
        <w:t>The spreading of work in a fair and professional manner</w:t>
      </w:r>
    </w:p>
    <w:p w:rsidR="00F9581A" w:rsidRPr="00016893" w:rsidRDefault="00F9581A" w:rsidP="007F1ACD">
      <w:pPr>
        <w:pStyle w:val="ListParagraph"/>
        <w:numPr>
          <w:ilvl w:val="0"/>
          <w:numId w:val="22"/>
        </w:numPr>
        <w:tabs>
          <w:tab w:val="left" w:pos="567"/>
        </w:tabs>
        <w:spacing w:after="0"/>
        <w:ind w:left="0" w:right="119" w:firstLine="0"/>
        <w:jc w:val="both"/>
        <w:rPr>
          <w:rFonts w:asciiTheme="minorHAnsi" w:hAnsiTheme="minorHAnsi" w:cs="Arial"/>
        </w:rPr>
      </w:pPr>
      <w:r w:rsidRPr="00016893">
        <w:rPr>
          <w:rFonts w:asciiTheme="minorHAnsi" w:hAnsiTheme="minorHAnsi" w:cs="Arial"/>
        </w:rPr>
        <w:t>The accommodation of emerging service providers</w:t>
      </w:r>
    </w:p>
    <w:p w:rsidR="00931B86" w:rsidRDefault="00931B86" w:rsidP="00931B86">
      <w:pPr>
        <w:tabs>
          <w:tab w:val="left" w:pos="567"/>
        </w:tabs>
        <w:ind w:right="119"/>
        <w:rPr>
          <w:rFonts w:asciiTheme="minorHAnsi" w:hAnsiTheme="minorHAnsi" w:cs="Arial"/>
          <w:sz w:val="24"/>
          <w:szCs w:val="24"/>
        </w:rPr>
      </w:pPr>
    </w:p>
    <w:p w:rsidR="00F9581A" w:rsidRPr="00931B86" w:rsidRDefault="00F9581A" w:rsidP="00931B86">
      <w:pPr>
        <w:pStyle w:val="BodyText"/>
        <w:numPr>
          <w:ilvl w:val="2"/>
          <w:numId w:val="2"/>
        </w:numPr>
        <w:rPr>
          <w:rFonts w:asciiTheme="minorHAnsi" w:hAnsiTheme="minorHAnsi"/>
          <w:b/>
          <w:sz w:val="24"/>
          <w:szCs w:val="24"/>
        </w:rPr>
      </w:pPr>
      <w:r w:rsidRPr="00931B86">
        <w:rPr>
          <w:rFonts w:asciiTheme="minorHAnsi" w:hAnsiTheme="minorHAnsi" w:cs="Arial"/>
          <w:b/>
          <w:sz w:val="24"/>
          <w:szCs w:val="24"/>
        </w:rPr>
        <w:t>Implementation of Projects</w:t>
      </w:r>
    </w:p>
    <w:p w:rsidR="00F9581A" w:rsidRPr="00016893" w:rsidRDefault="00F9581A" w:rsidP="00FE7915">
      <w:pPr>
        <w:spacing w:line="276" w:lineRule="auto"/>
        <w:ind w:right="119"/>
        <w:rPr>
          <w:rFonts w:asciiTheme="minorHAnsi" w:hAnsiTheme="minorHAnsi" w:cs="Arial"/>
          <w:szCs w:val="22"/>
        </w:rPr>
      </w:pPr>
      <w:r w:rsidRPr="00016893">
        <w:rPr>
          <w:rFonts w:asciiTheme="minorHAnsi" w:hAnsiTheme="minorHAnsi" w:cs="Arial"/>
          <w:szCs w:val="22"/>
        </w:rPr>
        <w:lastRenderedPageBreak/>
        <w:t>During the implementation of projects the consultants are responsible for project management and quality control, monitored by municipal officials.  All stakeholders are involved by means of technical meetings, project steering committee meetings and monthly site meetings.  The c</w:t>
      </w:r>
      <w:r w:rsidR="004F125F" w:rsidRPr="00016893">
        <w:rPr>
          <w:rFonts w:asciiTheme="minorHAnsi" w:hAnsiTheme="minorHAnsi" w:cs="Arial"/>
          <w:szCs w:val="22"/>
        </w:rPr>
        <w:t xml:space="preserve">ommunity is represented by ward </w:t>
      </w:r>
      <w:r w:rsidRPr="00016893">
        <w:rPr>
          <w:rFonts w:asciiTheme="minorHAnsi" w:hAnsiTheme="minorHAnsi" w:cs="Arial"/>
          <w:szCs w:val="22"/>
        </w:rPr>
        <w:t>councillo</w:t>
      </w:r>
      <w:r w:rsidR="004F125F" w:rsidRPr="00016893">
        <w:rPr>
          <w:rFonts w:asciiTheme="minorHAnsi" w:hAnsiTheme="minorHAnsi" w:cs="Arial"/>
          <w:szCs w:val="22"/>
        </w:rPr>
        <w:t xml:space="preserve">r’s, </w:t>
      </w:r>
      <w:r w:rsidRPr="00016893">
        <w:rPr>
          <w:rFonts w:asciiTheme="minorHAnsi" w:hAnsiTheme="minorHAnsi" w:cs="Arial"/>
          <w:szCs w:val="22"/>
        </w:rPr>
        <w:t>CLO’s and project steering committee members.</w:t>
      </w:r>
    </w:p>
    <w:p w:rsidR="00F9581A" w:rsidRPr="00016893" w:rsidRDefault="00F9581A" w:rsidP="00FE7915">
      <w:pPr>
        <w:spacing w:line="276" w:lineRule="auto"/>
        <w:ind w:right="119" w:hanging="720"/>
        <w:rPr>
          <w:rFonts w:asciiTheme="minorHAnsi" w:hAnsiTheme="minorHAnsi" w:cs="Arial"/>
          <w:szCs w:val="22"/>
        </w:rPr>
      </w:pPr>
    </w:p>
    <w:p w:rsidR="00F9581A" w:rsidRPr="00016893" w:rsidRDefault="00F9581A" w:rsidP="00FE7915">
      <w:pPr>
        <w:spacing w:line="276" w:lineRule="auto"/>
        <w:ind w:right="119"/>
        <w:rPr>
          <w:rFonts w:asciiTheme="minorHAnsi" w:hAnsiTheme="minorHAnsi" w:cs="Arial"/>
          <w:szCs w:val="22"/>
        </w:rPr>
      </w:pPr>
      <w:r w:rsidRPr="00016893">
        <w:rPr>
          <w:rFonts w:asciiTheme="minorHAnsi" w:hAnsiTheme="minorHAnsi" w:cs="Arial"/>
          <w:szCs w:val="22"/>
        </w:rPr>
        <w:t xml:space="preserve">It is expected of consultants to do full time supervision on site and to give accurate feedback on progress, expenditure, challenges, job creation, etc.  </w:t>
      </w:r>
      <w:r w:rsidR="00864D1C" w:rsidRPr="00016893">
        <w:rPr>
          <w:rFonts w:asciiTheme="minorHAnsi" w:hAnsiTheme="minorHAnsi" w:cs="Arial"/>
          <w:szCs w:val="22"/>
        </w:rPr>
        <w:t>P</w:t>
      </w:r>
      <w:r w:rsidRPr="00016893">
        <w:rPr>
          <w:rFonts w:asciiTheme="minorHAnsi" w:hAnsiTheme="minorHAnsi" w:cs="Arial"/>
          <w:szCs w:val="22"/>
        </w:rPr>
        <w:t>rogress reports are submitted on a monthly basis.</w:t>
      </w:r>
    </w:p>
    <w:p w:rsidR="00F9581A" w:rsidRPr="00016893" w:rsidRDefault="00F9581A" w:rsidP="00DB0ECC">
      <w:pPr>
        <w:spacing w:line="276" w:lineRule="auto"/>
        <w:ind w:right="-330" w:hanging="720"/>
        <w:rPr>
          <w:rFonts w:asciiTheme="minorHAnsi" w:hAnsiTheme="minorHAnsi" w:cs="Arial"/>
          <w:szCs w:val="22"/>
        </w:rPr>
      </w:pPr>
    </w:p>
    <w:p w:rsidR="00F9581A" w:rsidRPr="00016893" w:rsidRDefault="00F9581A" w:rsidP="007A69B8">
      <w:pPr>
        <w:spacing w:line="276" w:lineRule="auto"/>
        <w:ind w:right="119"/>
        <w:rPr>
          <w:rFonts w:asciiTheme="minorHAnsi" w:hAnsiTheme="minorHAnsi" w:cs="Arial"/>
          <w:szCs w:val="22"/>
        </w:rPr>
      </w:pPr>
      <w:r w:rsidRPr="00016893">
        <w:rPr>
          <w:rFonts w:asciiTheme="minorHAnsi" w:hAnsiTheme="minorHAnsi" w:cs="Arial"/>
          <w:szCs w:val="22"/>
        </w:rPr>
        <w:t>The key objectives of project implementation are:</w:t>
      </w:r>
    </w:p>
    <w:p w:rsidR="00F9581A" w:rsidRPr="00016893" w:rsidRDefault="00F9581A" w:rsidP="007A69B8">
      <w:pPr>
        <w:spacing w:line="276" w:lineRule="auto"/>
        <w:ind w:right="119" w:hanging="720"/>
        <w:rPr>
          <w:rFonts w:asciiTheme="minorHAnsi" w:hAnsiTheme="minorHAnsi" w:cs="Arial"/>
          <w:szCs w:val="22"/>
        </w:rPr>
      </w:pPr>
    </w:p>
    <w:p w:rsidR="00F9581A" w:rsidRPr="00016893" w:rsidRDefault="00F9581A" w:rsidP="007F1ACD">
      <w:pPr>
        <w:pStyle w:val="ListParagraph"/>
        <w:numPr>
          <w:ilvl w:val="0"/>
          <w:numId w:val="23"/>
        </w:numPr>
        <w:tabs>
          <w:tab w:val="left" w:pos="567"/>
        </w:tabs>
        <w:spacing w:after="0"/>
        <w:ind w:left="0" w:right="119" w:firstLine="0"/>
        <w:jc w:val="both"/>
        <w:rPr>
          <w:rFonts w:asciiTheme="minorHAnsi" w:hAnsiTheme="minorHAnsi" w:cs="Arial"/>
        </w:rPr>
      </w:pPr>
      <w:r w:rsidRPr="00016893">
        <w:rPr>
          <w:rFonts w:asciiTheme="minorHAnsi" w:hAnsiTheme="minorHAnsi" w:cs="Arial"/>
        </w:rPr>
        <w:t>To complete the projects within the required timeframe’s;</w:t>
      </w:r>
    </w:p>
    <w:p w:rsidR="00F9581A" w:rsidRPr="00016893" w:rsidRDefault="00F9581A" w:rsidP="007F1ACD">
      <w:pPr>
        <w:pStyle w:val="ListParagraph"/>
        <w:numPr>
          <w:ilvl w:val="0"/>
          <w:numId w:val="23"/>
        </w:numPr>
        <w:tabs>
          <w:tab w:val="left" w:pos="567"/>
        </w:tabs>
        <w:spacing w:after="0"/>
        <w:ind w:left="0" w:right="119" w:firstLine="0"/>
        <w:jc w:val="both"/>
        <w:rPr>
          <w:rFonts w:asciiTheme="minorHAnsi" w:hAnsiTheme="minorHAnsi" w:cs="Arial"/>
        </w:rPr>
      </w:pPr>
      <w:r w:rsidRPr="00016893">
        <w:rPr>
          <w:rFonts w:asciiTheme="minorHAnsi" w:hAnsiTheme="minorHAnsi" w:cs="Arial"/>
        </w:rPr>
        <w:t>To complete the projects not exceeding the budgeted amounts;</w:t>
      </w:r>
    </w:p>
    <w:p w:rsidR="00F9581A" w:rsidRPr="00016893" w:rsidRDefault="00F9581A" w:rsidP="007F1ACD">
      <w:pPr>
        <w:pStyle w:val="ListParagraph"/>
        <w:numPr>
          <w:ilvl w:val="0"/>
          <w:numId w:val="23"/>
        </w:numPr>
        <w:tabs>
          <w:tab w:val="left" w:pos="567"/>
        </w:tabs>
        <w:spacing w:after="0"/>
        <w:ind w:left="0" w:right="119" w:firstLine="0"/>
        <w:jc w:val="both"/>
        <w:rPr>
          <w:rFonts w:asciiTheme="minorHAnsi" w:hAnsiTheme="minorHAnsi" w:cs="Arial"/>
        </w:rPr>
      </w:pPr>
      <w:r w:rsidRPr="00016893">
        <w:rPr>
          <w:rFonts w:asciiTheme="minorHAnsi" w:hAnsiTheme="minorHAnsi" w:cs="Arial"/>
        </w:rPr>
        <w:t xml:space="preserve">To complete the projects to the standards required; </w:t>
      </w:r>
    </w:p>
    <w:p w:rsidR="00F9581A" w:rsidRPr="00016893" w:rsidRDefault="00F9581A" w:rsidP="007F1ACD">
      <w:pPr>
        <w:pStyle w:val="ListParagraph"/>
        <w:numPr>
          <w:ilvl w:val="0"/>
          <w:numId w:val="23"/>
        </w:numPr>
        <w:tabs>
          <w:tab w:val="left" w:pos="567"/>
        </w:tabs>
        <w:spacing w:after="0"/>
        <w:ind w:left="0" w:right="119" w:firstLine="0"/>
        <w:jc w:val="both"/>
        <w:rPr>
          <w:rFonts w:asciiTheme="minorHAnsi" w:hAnsiTheme="minorHAnsi" w:cs="Arial"/>
        </w:rPr>
      </w:pPr>
      <w:r w:rsidRPr="00016893">
        <w:rPr>
          <w:rFonts w:asciiTheme="minorHAnsi" w:hAnsiTheme="minorHAnsi" w:cs="Arial"/>
        </w:rPr>
        <w:t>To apply labour intensive construction methods as far as possible.</w:t>
      </w:r>
    </w:p>
    <w:p w:rsidR="00DB0ECC" w:rsidRPr="00A64CAD" w:rsidRDefault="00DB0ECC" w:rsidP="007A69B8">
      <w:pPr>
        <w:pStyle w:val="ListParagraph"/>
        <w:tabs>
          <w:tab w:val="left" w:pos="567"/>
        </w:tabs>
        <w:spacing w:after="0"/>
        <w:ind w:left="0" w:right="119"/>
        <w:jc w:val="both"/>
        <w:rPr>
          <w:rFonts w:asciiTheme="minorHAnsi" w:hAnsiTheme="minorHAnsi" w:cs="Arial"/>
          <w:sz w:val="24"/>
          <w:szCs w:val="24"/>
        </w:rPr>
      </w:pPr>
    </w:p>
    <w:p w:rsidR="00BB4A68" w:rsidRDefault="00E03054" w:rsidP="00D46A35">
      <w:pPr>
        <w:pStyle w:val="Heading2"/>
        <w:numPr>
          <w:ilvl w:val="1"/>
          <w:numId w:val="2"/>
        </w:numPr>
        <w:spacing w:line="276" w:lineRule="auto"/>
        <w:ind w:right="119"/>
        <w:rPr>
          <w:rFonts w:asciiTheme="minorHAnsi" w:hAnsiTheme="minorHAnsi"/>
          <w:sz w:val="28"/>
          <w:szCs w:val="24"/>
        </w:rPr>
      </w:pPr>
      <w:bookmarkStart w:id="190" w:name="_Toc389406099"/>
      <w:r w:rsidRPr="00DB0ECC">
        <w:rPr>
          <w:rFonts w:asciiTheme="minorHAnsi" w:hAnsiTheme="minorHAnsi"/>
          <w:sz w:val="28"/>
          <w:szCs w:val="24"/>
        </w:rPr>
        <w:t>Supply chain managements and procurement plan</w:t>
      </w:r>
      <w:bookmarkEnd w:id="190"/>
    </w:p>
    <w:p w:rsidR="00790B71" w:rsidRPr="00016893" w:rsidRDefault="00790B71" w:rsidP="00016893">
      <w:pPr>
        <w:pStyle w:val="BodyText"/>
        <w:numPr>
          <w:ilvl w:val="2"/>
          <w:numId w:val="2"/>
        </w:numPr>
        <w:rPr>
          <w:rFonts w:asciiTheme="minorHAnsi" w:hAnsiTheme="minorHAnsi"/>
          <w:b/>
          <w:sz w:val="24"/>
          <w:szCs w:val="24"/>
        </w:rPr>
      </w:pPr>
      <w:r w:rsidRPr="00016893">
        <w:rPr>
          <w:rFonts w:asciiTheme="minorHAnsi" w:hAnsiTheme="minorHAnsi" w:cs="Arial"/>
          <w:b/>
          <w:sz w:val="24"/>
          <w:szCs w:val="24"/>
        </w:rPr>
        <w:t>Compliance</w:t>
      </w:r>
    </w:p>
    <w:p w:rsidR="00790B71" w:rsidRPr="00A64CAD" w:rsidRDefault="00790B71" w:rsidP="007A69B8">
      <w:pPr>
        <w:spacing w:line="276" w:lineRule="auto"/>
        <w:ind w:left="567" w:right="119" w:hanging="567"/>
        <w:rPr>
          <w:rFonts w:asciiTheme="minorHAnsi" w:hAnsiTheme="minorHAnsi" w:cs="Arial"/>
          <w:b/>
          <w:sz w:val="24"/>
          <w:szCs w:val="24"/>
        </w:rPr>
      </w:pPr>
    </w:p>
    <w:p w:rsidR="00790B71" w:rsidRDefault="00790B71" w:rsidP="007A69B8">
      <w:pPr>
        <w:spacing w:line="276" w:lineRule="auto"/>
        <w:ind w:right="119"/>
        <w:rPr>
          <w:rFonts w:asciiTheme="minorHAnsi" w:hAnsiTheme="minorHAnsi" w:cs="Arial"/>
          <w:sz w:val="24"/>
          <w:szCs w:val="24"/>
        </w:rPr>
      </w:pPr>
      <w:r w:rsidRPr="00016893">
        <w:rPr>
          <w:rFonts w:asciiTheme="minorHAnsi" w:hAnsiTheme="minorHAnsi" w:cs="Arial"/>
          <w:szCs w:val="22"/>
        </w:rPr>
        <w:t>The MMM has established a Supply Chain Unit in line with the internal Supply Chain Management (SCM) Policy.  The head of the unit is a general manager, who reports to the Chief Financial Officer</w:t>
      </w:r>
      <w:r w:rsidRPr="00A64CAD">
        <w:rPr>
          <w:rFonts w:asciiTheme="minorHAnsi" w:hAnsiTheme="minorHAnsi" w:cs="Arial"/>
          <w:sz w:val="24"/>
          <w:szCs w:val="24"/>
        </w:rPr>
        <w:t>.</w:t>
      </w:r>
    </w:p>
    <w:p w:rsidR="00016893" w:rsidRDefault="00016893" w:rsidP="007A69B8">
      <w:pPr>
        <w:spacing w:line="276" w:lineRule="auto"/>
        <w:ind w:right="119"/>
        <w:rPr>
          <w:rFonts w:asciiTheme="minorHAnsi" w:hAnsiTheme="minorHAnsi" w:cs="Arial"/>
          <w:sz w:val="24"/>
          <w:szCs w:val="24"/>
        </w:rPr>
      </w:pPr>
    </w:p>
    <w:p w:rsidR="00790B71" w:rsidRPr="00016893" w:rsidRDefault="00790B71" w:rsidP="00016893">
      <w:pPr>
        <w:pStyle w:val="BodyText"/>
        <w:numPr>
          <w:ilvl w:val="2"/>
          <w:numId w:val="2"/>
        </w:numPr>
        <w:rPr>
          <w:rFonts w:asciiTheme="minorHAnsi" w:hAnsiTheme="minorHAnsi"/>
          <w:b/>
          <w:sz w:val="24"/>
          <w:szCs w:val="24"/>
        </w:rPr>
      </w:pPr>
      <w:r w:rsidRPr="00016893">
        <w:rPr>
          <w:rFonts w:asciiTheme="minorHAnsi" w:hAnsiTheme="minorHAnsi" w:cs="Arial"/>
          <w:b/>
          <w:sz w:val="24"/>
          <w:szCs w:val="24"/>
        </w:rPr>
        <w:t>Delegated Authority</w:t>
      </w:r>
    </w:p>
    <w:p w:rsidR="00790B71" w:rsidRPr="00016893" w:rsidRDefault="00790B71" w:rsidP="007A69B8">
      <w:pPr>
        <w:pStyle w:val="ListParagraph"/>
        <w:spacing w:after="0"/>
        <w:ind w:left="0" w:right="119"/>
        <w:jc w:val="both"/>
        <w:rPr>
          <w:rFonts w:asciiTheme="minorHAnsi" w:hAnsiTheme="minorHAnsi" w:cs="Arial"/>
        </w:rPr>
      </w:pPr>
      <w:r w:rsidRPr="00016893">
        <w:rPr>
          <w:rFonts w:asciiTheme="minorHAnsi" w:hAnsiTheme="minorHAnsi" w:cs="Arial"/>
        </w:rPr>
        <w:t>Section 79 and 106 of the MFMA empower the Accounting Officer of MMM to delegate decision-making powers to officials.  The following should apply to acquisition of goods and services and the disposal and letting of assets:</w:t>
      </w:r>
    </w:p>
    <w:p w:rsidR="00790B71" w:rsidRPr="00016893" w:rsidRDefault="00790B71" w:rsidP="007A69B8">
      <w:pPr>
        <w:pStyle w:val="ListParagraph"/>
        <w:spacing w:after="0"/>
        <w:ind w:left="567" w:right="119" w:hanging="567"/>
        <w:jc w:val="both"/>
        <w:rPr>
          <w:rFonts w:asciiTheme="minorHAnsi" w:hAnsiTheme="minorHAnsi" w:cs="Arial"/>
        </w:rPr>
      </w:pPr>
    </w:p>
    <w:p w:rsidR="00790B71" w:rsidRPr="00016893" w:rsidRDefault="00790B71" w:rsidP="007F1ACD">
      <w:pPr>
        <w:pStyle w:val="ListParagraph"/>
        <w:numPr>
          <w:ilvl w:val="0"/>
          <w:numId w:val="25"/>
        </w:numPr>
        <w:spacing w:after="0"/>
        <w:ind w:left="567" w:right="119" w:hanging="567"/>
        <w:jc w:val="both"/>
        <w:rPr>
          <w:rFonts w:asciiTheme="minorHAnsi" w:hAnsiTheme="minorHAnsi" w:cs="Arial"/>
        </w:rPr>
      </w:pPr>
      <w:r w:rsidRPr="00016893">
        <w:rPr>
          <w:rFonts w:asciiTheme="minorHAnsi" w:hAnsiTheme="minorHAnsi" w:cs="Arial"/>
        </w:rPr>
        <w:t>All delegation</w:t>
      </w:r>
      <w:r w:rsidR="00703B12">
        <w:rPr>
          <w:rFonts w:asciiTheme="minorHAnsi" w:hAnsiTheme="minorHAnsi" w:cs="Arial"/>
        </w:rPr>
        <w:t>s</w:t>
      </w:r>
      <w:r w:rsidRPr="00016893">
        <w:rPr>
          <w:rFonts w:asciiTheme="minorHAnsi" w:hAnsiTheme="minorHAnsi" w:cs="Arial"/>
        </w:rPr>
        <w:t xml:space="preserve"> must be in writing;</w:t>
      </w:r>
    </w:p>
    <w:p w:rsidR="00790B71" w:rsidRDefault="00790B71" w:rsidP="007F1ACD">
      <w:pPr>
        <w:pStyle w:val="ListParagraph"/>
        <w:numPr>
          <w:ilvl w:val="0"/>
          <w:numId w:val="25"/>
        </w:numPr>
        <w:spacing w:after="0"/>
        <w:ind w:left="567" w:right="119" w:hanging="567"/>
        <w:jc w:val="both"/>
        <w:rPr>
          <w:rFonts w:asciiTheme="minorHAnsi" w:hAnsiTheme="minorHAnsi" w:cs="Arial"/>
        </w:rPr>
      </w:pPr>
      <w:r w:rsidRPr="00016893">
        <w:rPr>
          <w:rFonts w:asciiTheme="minorHAnsi" w:hAnsiTheme="minorHAnsi" w:cs="Arial"/>
        </w:rPr>
        <w:t>No supply chain management duties or powers may be delegated or sub-delegated to a person who is not an official of the Municipality or to a committee which is not exclusively composed of officials of the Municipality.</w:t>
      </w:r>
    </w:p>
    <w:p w:rsidR="000969BA" w:rsidRDefault="000969BA" w:rsidP="000969BA">
      <w:pPr>
        <w:ind w:right="119"/>
        <w:rPr>
          <w:rFonts w:asciiTheme="minorHAnsi" w:hAnsiTheme="minorHAnsi" w:cs="Arial"/>
        </w:rPr>
      </w:pPr>
    </w:p>
    <w:p w:rsidR="000969BA" w:rsidRDefault="000969BA" w:rsidP="000969BA">
      <w:pPr>
        <w:ind w:right="119"/>
        <w:rPr>
          <w:rFonts w:asciiTheme="minorHAnsi" w:hAnsiTheme="minorHAnsi" w:cs="Arial"/>
        </w:rPr>
      </w:pPr>
    </w:p>
    <w:p w:rsidR="000969BA" w:rsidRDefault="000969BA" w:rsidP="000969BA">
      <w:pPr>
        <w:ind w:right="119"/>
        <w:rPr>
          <w:rFonts w:asciiTheme="minorHAnsi" w:hAnsiTheme="minorHAnsi" w:cs="Arial"/>
        </w:rPr>
      </w:pPr>
    </w:p>
    <w:p w:rsidR="000969BA" w:rsidRDefault="000969BA" w:rsidP="000969BA">
      <w:pPr>
        <w:ind w:right="119"/>
        <w:rPr>
          <w:rFonts w:asciiTheme="minorHAnsi" w:hAnsiTheme="minorHAnsi" w:cs="Arial"/>
        </w:rPr>
      </w:pPr>
    </w:p>
    <w:p w:rsidR="000969BA" w:rsidRPr="000969BA" w:rsidRDefault="000969BA" w:rsidP="000969BA">
      <w:pPr>
        <w:ind w:right="119"/>
        <w:rPr>
          <w:rFonts w:asciiTheme="minorHAnsi" w:hAnsiTheme="minorHAnsi" w:cs="Arial"/>
        </w:rPr>
      </w:pPr>
    </w:p>
    <w:p w:rsidR="00016893" w:rsidRDefault="00016893" w:rsidP="00016893">
      <w:pPr>
        <w:ind w:right="119"/>
        <w:rPr>
          <w:rFonts w:asciiTheme="minorHAnsi" w:hAnsiTheme="minorHAnsi" w:cs="Arial"/>
          <w:sz w:val="24"/>
          <w:szCs w:val="24"/>
        </w:rPr>
      </w:pPr>
    </w:p>
    <w:p w:rsidR="00790B71" w:rsidRPr="00016893" w:rsidRDefault="00790B71" w:rsidP="00016893">
      <w:pPr>
        <w:pStyle w:val="BodyText"/>
        <w:numPr>
          <w:ilvl w:val="2"/>
          <w:numId w:val="2"/>
        </w:numPr>
        <w:rPr>
          <w:rFonts w:asciiTheme="minorHAnsi" w:hAnsiTheme="minorHAnsi"/>
          <w:b/>
          <w:sz w:val="24"/>
          <w:szCs w:val="24"/>
        </w:rPr>
      </w:pPr>
      <w:r w:rsidRPr="00016893">
        <w:rPr>
          <w:rFonts w:asciiTheme="minorHAnsi" w:hAnsiTheme="minorHAnsi" w:cs="Arial"/>
          <w:b/>
          <w:sz w:val="24"/>
          <w:szCs w:val="24"/>
        </w:rPr>
        <w:t>SCM Procedure</w:t>
      </w:r>
    </w:p>
    <w:p w:rsidR="00790B71" w:rsidRPr="00016893" w:rsidRDefault="00790B71" w:rsidP="007A69B8">
      <w:pPr>
        <w:pStyle w:val="ListParagraph"/>
        <w:spacing w:after="0"/>
        <w:ind w:left="0" w:right="119"/>
        <w:jc w:val="both"/>
        <w:rPr>
          <w:rFonts w:asciiTheme="minorHAnsi" w:hAnsiTheme="minorHAnsi" w:cs="Arial"/>
        </w:rPr>
      </w:pPr>
      <w:r w:rsidRPr="00016893">
        <w:rPr>
          <w:rFonts w:asciiTheme="minorHAnsi" w:hAnsiTheme="minorHAnsi" w:cs="Arial"/>
        </w:rPr>
        <w:t>The calling for tenders to secure supplies of goods and services is an integral part of SCM, as legislation compels public institutions to procure goods and services through this process.  A thorough knowledge of the different phases of the tendering process and the accompanying procedures is therefore necessary to ensure that public officials procure goods and services timeously and according to their requirements.</w:t>
      </w:r>
    </w:p>
    <w:p w:rsidR="00790B71" w:rsidRPr="00016893" w:rsidRDefault="00790B71" w:rsidP="00DB0ECC">
      <w:pPr>
        <w:pStyle w:val="ListParagraph"/>
        <w:spacing w:after="0"/>
        <w:ind w:left="0" w:right="-330"/>
        <w:jc w:val="both"/>
        <w:rPr>
          <w:rFonts w:asciiTheme="minorHAnsi" w:hAnsiTheme="minorHAnsi" w:cs="Arial"/>
        </w:rPr>
      </w:pPr>
    </w:p>
    <w:p w:rsidR="00790B71" w:rsidRPr="00016893" w:rsidRDefault="00790B71" w:rsidP="00016893">
      <w:pPr>
        <w:pStyle w:val="ListParagraph"/>
        <w:spacing w:after="0"/>
        <w:ind w:left="0" w:right="119"/>
        <w:jc w:val="both"/>
        <w:rPr>
          <w:rFonts w:asciiTheme="minorHAnsi" w:hAnsiTheme="minorHAnsi" w:cs="Arial"/>
        </w:rPr>
      </w:pPr>
      <w:r w:rsidRPr="00016893">
        <w:rPr>
          <w:rFonts w:asciiTheme="minorHAnsi" w:hAnsiTheme="minorHAnsi" w:cs="Arial"/>
        </w:rPr>
        <w:t>In line with the MFMA, the Accounting Officer has approved the Bid Committees.</w:t>
      </w:r>
    </w:p>
    <w:p w:rsidR="00790B71" w:rsidRPr="00016893" w:rsidRDefault="00790B71" w:rsidP="00016893">
      <w:pPr>
        <w:pStyle w:val="ListParagraph"/>
        <w:spacing w:after="0"/>
        <w:ind w:left="0" w:right="119"/>
        <w:jc w:val="both"/>
        <w:rPr>
          <w:rFonts w:asciiTheme="minorHAnsi" w:hAnsiTheme="minorHAnsi" w:cs="Arial"/>
        </w:rPr>
      </w:pPr>
    </w:p>
    <w:p w:rsidR="00790B71" w:rsidRPr="00016893" w:rsidRDefault="00790B71" w:rsidP="00016893">
      <w:pPr>
        <w:pStyle w:val="ListParagraph"/>
        <w:spacing w:after="0"/>
        <w:ind w:left="0" w:right="119"/>
        <w:jc w:val="both"/>
        <w:rPr>
          <w:rFonts w:asciiTheme="minorHAnsi" w:hAnsiTheme="minorHAnsi" w:cs="Arial"/>
        </w:rPr>
      </w:pPr>
      <w:r w:rsidRPr="00016893">
        <w:rPr>
          <w:rFonts w:asciiTheme="minorHAnsi" w:hAnsiTheme="minorHAnsi" w:cs="Arial"/>
        </w:rPr>
        <w:t>The Municipality ensures that the tender process is fair, transparent and equitable and cost effective to all parties.  More specifically it will:</w:t>
      </w:r>
    </w:p>
    <w:p w:rsidR="00790B71" w:rsidRPr="00016893" w:rsidRDefault="00790B71" w:rsidP="00016893">
      <w:pPr>
        <w:pStyle w:val="ListParagraph"/>
        <w:spacing w:after="0"/>
        <w:ind w:left="360" w:right="119"/>
        <w:jc w:val="both"/>
        <w:rPr>
          <w:rFonts w:asciiTheme="minorHAnsi" w:hAnsiTheme="minorHAnsi" w:cs="Arial"/>
        </w:rPr>
      </w:pPr>
    </w:p>
    <w:p w:rsidR="00790B71" w:rsidRPr="00016893" w:rsidRDefault="00790B71" w:rsidP="00016893">
      <w:pPr>
        <w:pStyle w:val="ListParagraph"/>
        <w:numPr>
          <w:ilvl w:val="0"/>
          <w:numId w:val="26"/>
        </w:numPr>
        <w:spacing w:after="0"/>
        <w:ind w:left="567" w:right="119" w:hanging="567"/>
        <w:jc w:val="both"/>
        <w:rPr>
          <w:rFonts w:asciiTheme="minorHAnsi" w:hAnsiTheme="minorHAnsi" w:cs="Arial"/>
        </w:rPr>
      </w:pPr>
      <w:r w:rsidRPr="00016893">
        <w:rPr>
          <w:rFonts w:asciiTheme="minorHAnsi" w:hAnsiTheme="minorHAnsi" w:cs="Arial"/>
        </w:rPr>
        <w:t>Clearly separate its role as a purchaser from that of a provider of services;</w:t>
      </w:r>
    </w:p>
    <w:p w:rsidR="00790B71" w:rsidRPr="00016893" w:rsidRDefault="00790B71" w:rsidP="00016893">
      <w:pPr>
        <w:pStyle w:val="ListParagraph"/>
        <w:numPr>
          <w:ilvl w:val="0"/>
          <w:numId w:val="26"/>
        </w:numPr>
        <w:spacing w:after="0"/>
        <w:ind w:left="567" w:right="119" w:hanging="567"/>
        <w:jc w:val="both"/>
        <w:rPr>
          <w:rFonts w:asciiTheme="minorHAnsi" w:hAnsiTheme="minorHAnsi" w:cs="Arial"/>
        </w:rPr>
      </w:pPr>
      <w:r w:rsidRPr="00016893">
        <w:rPr>
          <w:rFonts w:asciiTheme="minorHAnsi" w:hAnsiTheme="minorHAnsi" w:cs="Arial"/>
        </w:rPr>
        <w:t>Produce tender documents, which clearly specify MMM’s required services to allow bidders to bid for and price their work accurately;</w:t>
      </w:r>
    </w:p>
    <w:p w:rsidR="00790B71" w:rsidRPr="00016893" w:rsidRDefault="00790B71" w:rsidP="00016893">
      <w:pPr>
        <w:pStyle w:val="ListParagraph"/>
        <w:numPr>
          <w:ilvl w:val="0"/>
          <w:numId w:val="26"/>
        </w:numPr>
        <w:spacing w:after="0"/>
        <w:ind w:left="567" w:right="119" w:hanging="567"/>
        <w:jc w:val="both"/>
        <w:rPr>
          <w:rFonts w:asciiTheme="minorHAnsi" w:hAnsiTheme="minorHAnsi" w:cs="Arial"/>
        </w:rPr>
      </w:pPr>
      <w:r w:rsidRPr="00016893">
        <w:rPr>
          <w:rFonts w:asciiTheme="minorHAnsi" w:hAnsiTheme="minorHAnsi" w:cs="Arial"/>
        </w:rPr>
        <w:t>Package work put to tender in a manner which encourages competition and the best outcome for residents and ratepayers;</w:t>
      </w:r>
    </w:p>
    <w:p w:rsidR="00790B71" w:rsidRPr="00016893" w:rsidRDefault="00790B71" w:rsidP="00016893">
      <w:pPr>
        <w:pStyle w:val="ListParagraph"/>
        <w:numPr>
          <w:ilvl w:val="0"/>
          <w:numId w:val="26"/>
        </w:numPr>
        <w:spacing w:after="0"/>
        <w:ind w:left="567" w:right="119" w:hanging="567"/>
        <w:jc w:val="both"/>
        <w:rPr>
          <w:rFonts w:asciiTheme="minorHAnsi" w:hAnsiTheme="minorHAnsi" w:cs="Arial"/>
        </w:rPr>
      </w:pPr>
      <w:r w:rsidRPr="00016893">
        <w:rPr>
          <w:rFonts w:asciiTheme="minorHAnsi" w:hAnsiTheme="minorHAnsi" w:cs="Arial"/>
        </w:rPr>
        <w:t>Actively discourage improper tendering practices such as collusion, misrepresentation, and disclosure of confidential information;</w:t>
      </w:r>
    </w:p>
    <w:p w:rsidR="00790B71" w:rsidRPr="00016893" w:rsidRDefault="00790B71" w:rsidP="00016893">
      <w:pPr>
        <w:pStyle w:val="ListParagraph"/>
        <w:numPr>
          <w:ilvl w:val="0"/>
          <w:numId w:val="26"/>
        </w:numPr>
        <w:spacing w:after="0"/>
        <w:ind w:left="567" w:right="119" w:hanging="567"/>
        <w:jc w:val="both"/>
        <w:rPr>
          <w:rFonts w:asciiTheme="minorHAnsi" w:hAnsiTheme="minorHAnsi" w:cs="Arial"/>
        </w:rPr>
      </w:pPr>
      <w:r w:rsidRPr="00016893">
        <w:rPr>
          <w:rFonts w:asciiTheme="minorHAnsi" w:hAnsiTheme="minorHAnsi" w:cs="Arial"/>
        </w:rPr>
        <w:t>Require any conflict to interest to be disclosed immediately.</w:t>
      </w:r>
    </w:p>
    <w:p w:rsidR="007A69B8" w:rsidRPr="00A64CAD" w:rsidRDefault="007A69B8" w:rsidP="00016893">
      <w:pPr>
        <w:pStyle w:val="ListParagraph"/>
        <w:spacing w:after="0"/>
        <w:ind w:left="567" w:right="119"/>
        <w:jc w:val="both"/>
        <w:rPr>
          <w:rFonts w:asciiTheme="minorHAnsi" w:hAnsiTheme="minorHAnsi" w:cs="Arial"/>
          <w:sz w:val="24"/>
          <w:szCs w:val="24"/>
        </w:rPr>
      </w:pPr>
    </w:p>
    <w:p w:rsidR="00016893" w:rsidRDefault="00016893">
      <w:pPr>
        <w:spacing w:after="200" w:line="276" w:lineRule="auto"/>
        <w:jc w:val="left"/>
        <w:rPr>
          <w:rFonts w:asciiTheme="minorHAnsi" w:hAnsiTheme="minorHAnsi"/>
          <w:b/>
          <w:spacing w:val="0"/>
          <w:kern w:val="28"/>
          <w:sz w:val="28"/>
          <w:szCs w:val="24"/>
        </w:rPr>
      </w:pPr>
      <w:r>
        <w:rPr>
          <w:rFonts w:asciiTheme="minorHAnsi" w:hAnsiTheme="minorHAnsi"/>
          <w:sz w:val="28"/>
          <w:szCs w:val="24"/>
        </w:rPr>
        <w:br w:type="page"/>
      </w:r>
    </w:p>
    <w:p w:rsidR="00BB4A68" w:rsidRPr="00DB0ECC" w:rsidRDefault="00E03054" w:rsidP="00D46A35">
      <w:pPr>
        <w:pStyle w:val="Heading2"/>
        <w:numPr>
          <w:ilvl w:val="1"/>
          <w:numId w:val="2"/>
        </w:numPr>
        <w:spacing w:line="276" w:lineRule="auto"/>
        <w:ind w:right="119"/>
        <w:rPr>
          <w:rFonts w:asciiTheme="minorHAnsi" w:hAnsiTheme="minorHAnsi"/>
          <w:sz w:val="28"/>
          <w:szCs w:val="24"/>
        </w:rPr>
      </w:pPr>
      <w:bookmarkStart w:id="191" w:name="_Toc389406100"/>
      <w:r w:rsidRPr="00DB0ECC">
        <w:rPr>
          <w:rFonts w:asciiTheme="minorHAnsi" w:hAnsiTheme="minorHAnsi"/>
          <w:sz w:val="28"/>
          <w:szCs w:val="24"/>
        </w:rPr>
        <w:lastRenderedPageBreak/>
        <w:t>Partnerships</w:t>
      </w:r>
      <w:bookmarkEnd w:id="191"/>
    </w:p>
    <w:p w:rsidR="00BE1040" w:rsidRDefault="00BE1040" w:rsidP="00BE1040">
      <w:pPr>
        <w:spacing w:after="240"/>
        <w:ind w:right="119"/>
        <w:rPr>
          <w:rFonts w:asciiTheme="minorHAnsi" w:hAnsiTheme="minorHAnsi" w:cs="Arial"/>
          <w:szCs w:val="22"/>
          <w:lang w:val="en-US"/>
        </w:rPr>
      </w:pPr>
      <w:bookmarkStart w:id="192" w:name="_Toc389406101"/>
      <w:r w:rsidRPr="00BE1040">
        <w:rPr>
          <w:rFonts w:asciiTheme="minorHAnsi" w:hAnsiTheme="minorHAnsi" w:cs="Arial"/>
          <w:szCs w:val="22"/>
          <w:lang w:val="en-US"/>
        </w:rPr>
        <w:t xml:space="preserve">The Municipality is aware </w:t>
      </w:r>
      <w:r w:rsidRPr="00BE1040">
        <w:rPr>
          <w:rFonts w:asciiTheme="minorHAnsi" w:hAnsiTheme="minorHAnsi" w:cs="Arial"/>
          <w:bCs/>
          <w:szCs w:val="22"/>
          <w:lang w:val="en-US"/>
        </w:rPr>
        <w:t xml:space="preserve">that the desired future is </w:t>
      </w:r>
      <w:r w:rsidRPr="00BE1040">
        <w:rPr>
          <w:rFonts w:asciiTheme="minorHAnsi" w:hAnsiTheme="minorHAnsi" w:cs="Arial"/>
          <w:szCs w:val="22"/>
          <w:lang w:val="en-US"/>
        </w:rPr>
        <w:t xml:space="preserve">only possible if programmatic partnerships are forged with all </w:t>
      </w:r>
      <w:r w:rsidRPr="00BE1040">
        <w:rPr>
          <w:rFonts w:asciiTheme="minorHAnsi" w:hAnsiTheme="minorHAnsi" w:cs="Arial"/>
          <w:bCs/>
          <w:szCs w:val="22"/>
          <w:lang w:val="en-US"/>
        </w:rPr>
        <w:t xml:space="preserve">stakeholders, given the </w:t>
      </w:r>
      <w:r w:rsidRPr="00BE1040">
        <w:rPr>
          <w:rFonts w:asciiTheme="minorHAnsi" w:hAnsiTheme="minorHAnsi" w:cs="Arial"/>
          <w:szCs w:val="22"/>
          <w:lang w:val="en-US"/>
        </w:rPr>
        <w:t xml:space="preserve">finite resources at the disposal </w:t>
      </w:r>
      <w:r w:rsidRPr="00BE1040">
        <w:rPr>
          <w:rFonts w:asciiTheme="minorHAnsi" w:hAnsiTheme="minorHAnsi" w:cs="Arial"/>
          <w:bCs/>
          <w:szCs w:val="22"/>
          <w:lang w:val="en-US"/>
        </w:rPr>
        <w:t xml:space="preserve">of state and </w:t>
      </w:r>
      <w:r w:rsidRPr="00BE1040">
        <w:rPr>
          <w:rFonts w:asciiTheme="minorHAnsi" w:hAnsiTheme="minorHAnsi" w:cs="Arial"/>
          <w:szCs w:val="22"/>
          <w:lang w:val="en-US"/>
        </w:rPr>
        <w:t xml:space="preserve">the absolute </w:t>
      </w:r>
      <w:r w:rsidRPr="00BE1040">
        <w:rPr>
          <w:rFonts w:asciiTheme="minorHAnsi" w:hAnsiTheme="minorHAnsi" w:cs="Arial"/>
          <w:bCs/>
          <w:szCs w:val="22"/>
          <w:lang w:val="en-US"/>
        </w:rPr>
        <w:t xml:space="preserve">necessity of yielding maximum </w:t>
      </w:r>
      <w:r w:rsidRPr="00BE1040">
        <w:rPr>
          <w:rFonts w:asciiTheme="minorHAnsi" w:hAnsiTheme="minorHAnsi" w:cs="Arial"/>
          <w:szCs w:val="22"/>
          <w:lang w:val="en-US"/>
        </w:rPr>
        <w:t>impact through collaboration</w:t>
      </w:r>
      <w:r w:rsidR="00475824">
        <w:rPr>
          <w:rFonts w:asciiTheme="minorHAnsi" w:hAnsiTheme="minorHAnsi" w:cs="Arial"/>
          <w:szCs w:val="22"/>
          <w:lang w:val="en-US"/>
        </w:rPr>
        <w:t>. Vertical alignment with National and Provincial Government is critical for maximizing this developmental impact.</w:t>
      </w:r>
    </w:p>
    <w:p w:rsidR="00475824" w:rsidRDefault="00475824" w:rsidP="00BE1040">
      <w:pPr>
        <w:spacing w:after="240"/>
        <w:ind w:right="119"/>
        <w:rPr>
          <w:rFonts w:asciiTheme="minorHAnsi" w:hAnsiTheme="minorHAnsi" w:cs="Arial"/>
          <w:szCs w:val="22"/>
          <w:lang w:val="en-US"/>
        </w:rPr>
      </w:pPr>
      <w:r>
        <w:rPr>
          <w:rFonts w:asciiTheme="minorHAnsi" w:hAnsiTheme="minorHAnsi" w:cs="Arial"/>
          <w:szCs w:val="22"/>
          <w:lang w:val="en-US"/>
        </w:rPr>
        <w:t>The following</w:t>
      </w:r>
      <w:r w:rsidR="00684FBD">
        <w:rPr>
          <w:rFonts w:asciiTheme="minorHAnsi" w:hAnsiTheme="minorHAnsi" w:cs="Arial"/>
          <w:szCs w:val="22"/>
          <w:lang w:val="en-US"/>
        </w:rPr>
        <w:t xml:space="preserve"> provides a summary of the financial commitment of Provincial Government departments in terms of projects located within Mangaung.  A more detailed breakdown of the various projects is reflected in </w:t>
      </w:r>
      <w:r w:rsidR="00684FBD" w:rsidRPr="00EA2AD2">
        <w:rPr>
          <w:rFonts w:asciiTheme="minorHAnsi" w:hAnsiTheme="minorHAnsi" w:cs="Arial"/>
          <w:b/>
          <w:szCs w:val="22"/>
          <w:lang w:val="en-US"/>
        </w:rPr>
        <w:t>Annexure M</w:t>
      </w:r>
      <w:r w:rsidR="00684FBD">
        <w:rPr>
          <w:rFonts w:asciiTheme="minorHAnsi" w:hAnsiTheme="minorHAnsi" w:cs="Arial"/>
          <w:szCs w:val="22"/>
          <w:lang w:val="en-US"/>
        </w:rPr>
        <w:t>.</w:t>
      </w:r>
    </w:p>
    <w:p w:rsidR="00684FBD" w:rsidRPr="00684FBD" w:rsidRDefault="00684FBD" w:rsidP="00684FBD">
      <w:pPr>
        <w:ind w:right="119"/>
        <w:rPr>
          <w:rFonts w:asciiTheme="minorHAnsi" w:hAnsiTheme="minorHAnsi" w:cs="Arial"/>
          <w:b/>
          <w:szCs w:val="22"/>
          <w:lang w:val="en-US"/>
        </w:rPr>
      </w:pPr>
      <w:r w:rsidRPr="00684FBD">
        <w:rPr>
          <w:rFonts w:asciiTheme="minorHAnsi" w:hAnsiTheme="minorHAnsi" w:cs="Arial"/>
          <w:b/>
          <w:szCs w:val="22"/>
          <w:lang w:val="en-US"/>
        </w:rPr>
        <w:t xml:space="preserve">Table </w:t>
      </w:r>
      <w:r w:rsidR="00CC62F1">
        <w:rPr>
          <w:rFonts w:asciiTheme="minorHAnsi" w:hAnsiTheme="minorHAnsi" w:cs="Arial"/>
          <w:b/>
          <w:szCs w:val="22"/>
          <w:lang w:val="en-US"/>
        </w:rPr>
        <w:t>E4.1</w:t>
      </w:r>
      <w:r w:rsidRPr="00684FBD">
        <w:rPr>
          <w:rFonts w:asciiTheme="minorHAnsi" w:hAnsiTheme="minorHAnsi" w:cs="Arial"/>
          <w:b/>
          <w:szCs w:val="22"/>
          <w:lang w:val="en-US"/>
        </w:rPr>
        <w:t>:  Summary of Partnership Programmes</w:t>
      </w:r>
    </w:p>
    <w:tbl>
      <w:tblPr>
        <w:tblW w:w="13990" w:type="dxa"/>
        <w:tblInd w:w="93" w:type="dxa"/>
        <w:tblLook w:val="0420" w:firstRow="1" w:lastRow="0" w:firstColumn="0" w:lastColumn="0" w:noHBand="0" w:noVBand="1"/>
      </w:tblPr>
      <w:tblGrid>
        <w:gridCol w:w="5101"/>
        <w:gridCol w:w="3175"/>
        <w:gridCol w:w="2962"/>
        <w:gridCol w:w="2752"/>
      </w:tblGrid>
      <w:tr w:rsidR="00684FBD" w:rsidRPr="00684FBD" w:rsidTr="00BE7F7F">
        <w:trPr>
          <w:trHeight w:val="406"/>
        </w:trPr>
        <w:tc>
          <w:tcPr>
            <w:tcW w:w="5101" w:type="dxa"/>
            <w:vMerge w:val="restart"/>
            <w:tcBorders>
              <w:top w:val="single" w:sz="8" w:space="0" w:color="000000"/>
              <w:left w:val="single" w:sz="8" w:space="0" w:color="000000"/>
              <w:bottom w:val="single" w:sz="8" w:space="0" w:color="000000"/>
              <w:right w:val="single" w:sz="4" w:space="0" w:color="000000"/>
            </w:tcBorders>
            <w:shd w:val="clear" w:color="000000" w:fill="FFC000"/>
            <w:vAlign w:val="center"/>
            <w:hideMark/>
          </w:tcPr>
          <w:p w:rsidR="00684FBD" w:rsidRPr="00684FBD" w:rsidRDefault="00684FBD" w:rsidP="00684FBD">
            <w:pPr>
              <w:jc w:val="center"/>
              <w:rPr>
                <w:rFonts w:ascii="Calibri" w:hAnsi="Calibri"/>
                <w:b/>
                <w:bCs/>
                <w:color w:val="000000"/>
                <w:spacing w:val="0"/>
                <w:sz w:val="24"/>
                <w:szCs w:val="24"/>
                <w:lang w:eastAsia="en-ZA"/>
              </w:rPr>
            </w:pPr>
            <w:r w:rsidRPr="00684FBD">
              <w:rPr>
                <w:rFonts w:ascii="Calibri" w:hAnsi="Calibri"/>
                <w:b/>
                <w:bCs/>
                <w:color w:val="000000"/>
                <w:spacing w:val="0"/>
                <w:sz w:val="24"/>
                <w:szCs w:val="24"/>
                <w:lang w:eastAsia="en-ZA"/>
              </w:rPr>
              <w:t>DEPARTMENT</w:t>
            </w:r>
          </w:p>
        </w:tc>
        <w:tc>
          <w:tcPr>
            <w:tcW w:w="8889" w:type="dxa"/>
            <w:gridSpan w:val="3"/>
            <w:tcBorders>
              <w:top w:val="single" w:sz="8" w:space="0" w:color="000000"/>
              <w:left w:val="nil"/>
              <w:bottom w:val="single" w:sz="4" w:space="0" w:color="000000"/>
              <w:right w:val="single" w:sz="8" w:space="0" w:color="000000"/>
            </w:tcBorders>
            <w:shd w:val="clear" w:color="000000" w:fill="FFC000"/>
            <w:vAlign w:val="center"/>
            <w:hideMark/>
          </w:tcPr>
          <w:p w:rsidR="00684FBD" w:rsidRPr="00684FBD" w:rsidRDefault="00684FBD" w:rsidP="00684FBD">
            <w:pPr>
              <w:jc w:val="center"/>
              <w:rPr>
                <w:rFonts w:ascii="Calibri" w:hAnsi="Calibri"/>
                <w:b/>
                <w:bCs/>
                <w:color w:val="000000"/>
                <w:spacing w:val="0"/>
                <w:sz w:val="24"/>
                <w:szCs w:val="24"/>
                <w:lang w:eastAsia="en-ZA"/>
              </w:rPr>
            </w:pPr>
            <w:r w:rsidRPr="00684FBD">
              <w:rPr>
                <w:rFonts w:ascii="Calibri" w:hAnsi="Calibri"/>
                <w:b/>
                <w:bCs/>
                <w:color w:val="000000"/>
                <w:spacing w:val="0"/>
                <w:sz w:val="24"/>
                <w:szCs w:val="24"/>
                <w:lang w:eastAsia="en-ZA"/>
              </w:rPr>
              <w:t>MTREF</w:t>
            </w:r>
          </w:p>
        </w:tc>
      </w:tr>
      <w:tr w:rsidR="00684FBD" w:rsidRPr="00684FBD" w:rsidTr="00BE7F7F">
        <w:trPr>
          <w:trHeight w:val="422"/>
        </w:trPr>
        <w:tc>
          <w:tcPr>
            <w:tcW w:w="5101" w:type="dxa"/>
            <w:vMerge/>
            <w:tcBorders>
              <w:top w:val="single" w:sz="8" w:space="0" w:color="000000"/>
              <w:left w:val="single" w:sz="8" w:space="0" w:color="000000"/>
              <w:bottom w:val="single" w:sz="8" w:space="0" w:color="000000"/>
              <w:right w:val="single" w:sz="4" w:space="0" w:color="000000"/>
            </w:tcBorders>
            <w:vAlign w:val="center"/>
            <w:hideMark/>
          </w:tcPr>
          <w:p w:rsidR="00684FBD" w:rsidRPr="00684FBD" w:rsidRDefault="00684FBD" w:rsidP="00684FBD">
            <w:pPr>
              <w:jc w:val="left"/>
              <w:rPr>
                <w:rFonts w:ascii="Calibri" w:hAnsi="Calibri"/>
                <w:b/>
                <w:bCs/>
                <w:color w:val="000000"/>
                <w:spacing w:val="0"/>
                <w:sz w:val="24"/>
                <w:szCs w:val="24"/>
                <w:lang w:eastAsia="en-ZA"/>
              </w:rPr>
            </w:pPr>
          </w:p>
        </w:tc>
        <w:tc>
          <w:tcPr>
            <w:tcW w:w="3175" w:type="dxa"/>
            <w:tcBorders>
              <w:top w:val="nil"/>
              <w:left w:val="nil"/>
              <w:bottom w:val="single" w:sz="8" w:space="0" w:color="000000"/>
              <w:right w:val="single" w:sz="4" w:space="0" w:color="000000"/>
            </w:tcBorders>
            <w:shd w:val="clear" w:color="000000" w:fill="FFC000"/>
            <w:vAlign w:val="center"/>
            <w:hideMark/>
          </w:tcPr>
          <w:p w:rsidR="00684FBD" w:rsidRPr="00684FBD" w:rsidRDefault="00684FBD" w:rsidP="00684FBD">
            <w:pPr>
              <w:jc w:val="center"/>
              <w:rPr>
                <w:rFonts w:ascii="Calibri" w:hAnsi="Calibri"/>
                <w:b/>
                <w:bCs/>
                <w:color w:val="000000"/>
                <w:spacing w:val="0"/>
                <w:sz w:val="24"/>
                <w:szCs w:val="24"/>
                <w:lang w:eastAsia="en-ZA"/>
              </w:rPr>
            </w:pPr>
            <w:r w:rsidRPr="00684FBD">
              <w:rPr>
                <w:rFonts w:ascii="Calibri" w:hAnsi="Calibri"/>
                <w:b/>
                <w:bCs/>
                <w:color w:val="000000"/>
                <w:spacing w:val="0"/>
                <w:sz w:val="24"/>
                <w:szCs w:val="24"/>
                <w:lang w:eastAsia="en-ZA"/>
              </w:rPr>
              <w:t>2014/15</w:t>
            </w:r>
          </w:p>
        </w:tc>
        <w:tc>
          <w:tcPr>
            <w:tcW w:w="2962" w:type="dxa"/>
            <w:tcBorders>
              <w:top w:val="nil"/>
              <w:left w:val="nil"/>
              <w:bottom w:val="single" w:sz="8" w:space="0" w:color="000000"/>
              <w:right w:val="single" w:sz="4" w:space="0" w:color="000000"/>
            </w:tcBorders>
            <w:shd w:val="clear" w:color="000000" w:fill="FFC000"/>
            <w:vAlign w:val="center"/>
            <w:hideMark/>
          </w:tcPr>
          <w:p w:rsidR="00684FBD" w:rsidRPr="00684FBD" w:rsidRDefault="00684FBD" w:rsidP="00684FBD">
            <w:pPr>
              <w:jc w:val="center"/>
              <w:rPr>
                <w:rFonts w:ascii="Calibri" w:hAnsi="Calibri"/>
                <w:b/>
                <w:bCs/>
                <w:color w:val="000000"/>
                <w:spacing w:val="0"/>
                <w:sz w:val="24"/>
                <w:szCs w:val="24"/>
                <w:lang w:eastAsia="en-ZA"/>
              </w:rPr>
            </w:pPr>
            <w:r w:rsidRPr="00684FBD">
              <w:rPr>
                <w:rFonts w:ascii="Calibri" w:hAnsi="Calibri"/>
                <w:b/>
                <w:bCs/>
                <w:color w:val="000000"/>
                <w:spacing w:val="0"/>
                <w:sz w:val="24"/>
                <w:szCs w:val="24"/>
                <w:lang w:eastAsia="en-ZA"/>
              </w:rPr>
              <w:t>2015/16</w:t>
            </w:r>
          </w:p>
        </w:tc>
        <w:tc>
          <w:tcPr>
            <w:tcW w:w="2751" w:type="dxa"/>
            <w:tcBorders>
              <w:top w:val="nil"/>
              <w:left w:val="nil"/>
              <w:bottom w:val="single" w:sz="8" w:space="0" w:color="000000"/>
              <w:right w:val="single" w:sz="8" w:space="0" w:color="000000"/>
            </w:tcBorders>
            <w:shd w:val="clear" w:color="000000" w:fill="FFC000"/>
            <w:vAlign w:val="center"/>
            <w:hideMark/>
          </w:tcPr>
          <w:p w:rsidR="00684FBD" w:rsidRPr="00684FBD" w:rsidRDefault="00684FBD" w:rsidP="00684FBD">
            <w:pPr>
              <w:jc w:val="center"/>
              <w:rPr>
                <w:rFonts w:ascii="Calibri" w:hAnsi="Calibri"/>
                <w:b/>
                <w:bCs/>
                <w:color w:val="000000"/>
                <w:spacing w:val="0"/>
                <w:sz w:val="24"/>
                <w:szCs w:val="24"/>
                <w:lang w:eastAsia="en-ZA"/>
              </w:rPr>
            </w:pPr>
            <w:r w:rsidRPr="00684FBD">
              <w:rPr>
                <w:rFonts w:ascii="Calibri" w:hAnsi="Calibri"/>
                <w:b/>
                <w:bCs/>
                <w:color w:val="000000"/>
                <w:spacing w:val="0"/>
                <w:sz w:val="24"/>
                <w:szCs w:val="24"/>
                <w:lang w:eastAsia="en-ZA"/>
              </w:rPr>
              <w:t>2016/17</w:t>
            </w:r>
          </w:p>
        </w:tc>
      </w:tr>
      <w:tr w:rsidR="00684FBD" w:rsidRPr="00684FBD" w:rsidTr="00447B3F">
        <w:trPr>
          <w:trHeight w:val="325"/>
        </w:trPr>
        <w:tc>
          <w:tcPr>
            <w:tcW w:w="5101" w:type="dxa"/>
            <w:tcBorders>
              <w:top w:val="nil"/>
              <w:left w:val="single" w:sz="8" w:space="0" w:color="000000"/>
              <w:bottom w:val="single" w:sz="4" w:space="0" w:color="000000"/>
              <w:right w:val="single" w:sz="4" w:space="0" w:color="000000"/>
            </w:tcBorders>
            <w:shd w:val="clear" w:color="auto" w:fill="BFBFBF" w:themeFill="background1" w:themeFillShade="BF"/>
            <w:noWrap/>
            <w:vAlign w:val="bottom"/>
            <w:hideMark/>
          </w:tcPr>
          <w:p w:rsidR="00684FBD" w:rsidRPr="00684FBD" w:rsidRDefault="00684FBD" w:rsidP="00684FBD">
            <w:pPr>
              <w:jc w:val="left"/>
              <w:rPr>
                <w:rFonts w:ascii="Calibri" w:hAnsi="Calibri"/>
                <w:color w:val="000000"/>
                <w:spacing w:val="0"/>
                <w:szCs w:val="22"/>
                <w:lang w:eastAsia="en-ZA"/>
              </w:rPr>
            </w:pPr>
            <w:r w:rsidRPr="00684FBD">
              <w:rPr>
                <w:rFonts w:ascii="Calibri" w:hAnsi="Calibri"/>
                <w:color w:val="000000"/>
                <w:spacing w:val="0"/>
                <w:szCs w:val="22"/>
                <w:lang w:eastAsia="en-ZA"/>
              </w:rPr>
              <w:t>Police Roads and Transport</w:t>
            </w:r>
          </w:p>
        </w:tc>
        <w:tc>
          <w:tcPr>
            <w:tcW w:w="3175" w:type="dxa"/>
            <w:tcBorders>
              <w:top w:val="nil"/>
              <w:left w:val="nil"/>
              <w:bottom w:val="single" w:sz="4" w:space="0" w:color="000000"/>
              <w:right w:val="single" w:sz="4" w:space="0" w:color="000000"/>
            </w:tcBorders>
            <w:shd w:val="clear" w:color="auto" w:fill="BFBFBF" w:themeFill="background1" w:themeFillShade="BF"/>
            <w:noWrap/>
            <w:vAlign w:val="bottom"/>
            <w:hideMark/>
          </w:tcPr>
          <w:p w:rsidR="00684FBD" w:rsidRPr="00684FBD" w:rsidRDefault="00684FBD" w:rsidP="00684FBD">
            <w:pPr>
              <w:jc w:val="right"/>
              <w:rPr>
                <w:rFonts w:ascii="Calibri" w:hAnsi="Calibri"/>
                <w:color w:val="000000"/>
                <w:spacing w:val="0"/>
                <w:szCs w:val="22"/>
                <w:lang w:eastAsia="en-ZA"/>
              </w:rPr>
            </w:pPr>
            <w:r w:rsidRPr="00684FBD">
              <w:rPr>
                <w:rFonts w:ascii="Calibri" w:hAnsi="Calibri"/>
                <w:color w:val="000000"/>
                <w:spacing w:val="0"/>
                <w:szCs w:val="22"/>
                <w:lang w:eastAsia="en-ZA"/>
              </w:rPr>
              <w:t>R 30 000</w:t>
            </w:r>
          </w:p>
        </w:tc>
        <w:tc>
          <w:tcPr>
            <w:tcW w:w="2962" w:type="dxa"/>
            <w:tcBorders>
              <w:top w:val="nil"/>
              <w:left w:val="nil"/>
              <w:bottom w:val="single" w:sz="4" w:space="0" w:color="000000"/>
              <w:right w:val="single" w:sz="4" w:space="0" w:color="000000"/>
            </w:tcBorders>
            <w:shd w:val="clear" w:color="auto" w:fill="BFBFBF" w:themeFill="background1" w:themeFillShade="BF"/>
            <w:noWrap/>
            <w:vAlign w:val="bottom"/>
            <w:hideMark/>
          </w:tcPr>
          <w:p w:rsidR="00684FBD" w:rsidRPr="00684FBD" w:rsidRDefault="00684FBD" w:rsidP="00684FBD">
            <w:pPr>
              <w:jc w:val="right"/>
              <w:rPr>
                <w:rFonts w:ascii="Calibri" w:hAnsi="Calibri"/>
                <w:color w:val="000000"/>
                <w:spacing w:val="0"/>
                <w:szCs w:val="22"/>
                <w:lang w:eastAsia="en-ZA"/>
              </w:rPr>
            </w:pPr>
            <w:r w:rsidRPr="00684FBD">
              <w:rPr>
                <w:rFonts w:ascii="Calibri" w:hAnsi="Calibri"/>
                <w:color w:val="000000"/>
                <w:spacing w:val="0"/>
                <w:szCs w:val="22"/>
                <w:lang w:eastAsia="en-ZA"/>
              </w:rPr>
              <w:t>R 0</w:t>
            </w:r>
          </w:p>
        </w:tc>
        <w:tc>
          <w:tcPr>
            <w:tcW w:w="2751" w:type="dxa"/>
            <w:tcBorders>
              <w:top w:val="nil"/>
              <w:left w:val="nil"/>
              <w:bottom w:val="single" w:sz="4" w:space="0" w:color="000000"/>
              <w:right w:val="single" w:sz="8" w:space="0" w:color="000000"/>
            </w:tcBorders>
            <w:shd w:val="clear" w:color="auto" w:fill="BFBFBF" w:themeFill="background1" w:themeFillShade="BF"/>
            <w:noWrap/>
            <w:vAlign w:val="bottom"/>
            <w:hideMark/>
          </w:tcPr>
          <w:p w:rsidR="00684FBD" w:rsidRPr="00684FBD" w:rsidRDefault="00684FBD" w:rsidP="00684FBD">
            <w:pPr>
              <w:jc w:val="right"/>
              <w:rPr>
                <w:rFonts w:ascii="Calibri" w:hAnsi="Calibri"/>
                <w:color w:val="000000"/>
                <w:spacing w:val="0"/>
                <w:szCs w:val="22"/>
                <w:lang w:eastAsia="en-ZA"/>
              </w:rPr>
            </w:pPr>
            <w:r w:rsidRPr="00684FBD">
              <w:rPr>
                <w:rFonts w:ascii="Calibri" w:hAnsi="Calibri"/>
                <w:color w:val="000000"/>
                <w:spacing w:val="0"/>
                <w:szCs w:val="22"/>
                <w:lang w:eastAsia="en-ZA"/>
              </w:rPr>
              <w:t>R 0</w:t>
            </w:r>
          </w:p>
        </w:tc>
      </w:tr>
      <w:tr w:rsidR="00684FBD" w:rsidRPr="00684FBD" w:rsidTr="00447B3F">
        <w:trPr>
          <w:trHeight w:val="325"/>
        </w:trPr>
        <w:tc>
          <w:tcPr>
            <w:tcW w:w="5101" w:type="dxa"/>
            <w:tcBorders>
              <w:top w:val="nil"/>
              <w:left w:val="single" w:sz="8" w:space="0" w:color="000000"/>
              <w:bottom w:val="single" w:sz="4" w:space="0" w:color="000000"/>
              <w:right w:val="single" w:sz="4" w:space="0" w:color="000000"/>
            </w:tcBorders>
            <w:shd w:val="clear" w:color="auto" w:fill="BFBFBF" w:themeFill="background1" w:themeFillShade="BF"/>
            <w:noWrap/>
            <w:vAlign w:val="bottom"/>
            <w:hideMark/>
          </w:tcPr>
          <w:p w:rsidR="00684FBD" w:rsidRPr="00684FBD" w:rsidRDefault="00684FBD" w:rsidP="00684FBD">
            <w:pPr>
              <w:jc w:val="left"/>
              <w:rPr>
                <w:rFonts w:ascii="Calibri" w:hAnsi="Calibri"/>
                <w:color w:val="000000"/>
                <w:spacing w:val="0"/>
                <w:szCs w:val="22"/>
                <w:lang w:eastAsia="en-ZA"/>
              </w:rPr>
            </w:pPr>
            <w:r w:rsidRPr="00684FBD">
              <w:rPr>
                <w:rFonts w:ascii="Calibri" w:hAnsi="Calibri"/>
                <w:color w:val="000000"/>
                <w:spacing w:val="0"/>
                <w:szCs w:val="22"/>
                <w:lang w:eastAsia="en-ZA"/>
              </w:rPr>
              <w:t>Public Works</w:t>
            </w:r>
          </w:p>
        </w:tc>
        <w:tc>
          <w:tcPr>
            <w:tcW w:w="3175" w:type="dxa"/>
            <w:tcBorders>
              <w:top w:val="nil"/>
              <w:left w:val="nil"/>
              <w:bottom w:val="single" w:sz="4" w:space="0" w:color="000000"/>
              <w:right w:val="single" w:sz="4" w:space="0" w:color="000000"/>
            </w:tcBorders>
            <w:shd w:val="clear" w:color="auto" w:fill="BFBFBF" w:themeFill="background1" w:themeFillShade="BF"/>
            <w:noWrap/>
            <w:vAlign w:val="bottom"/>
            <w:hideMark/>
          </w:tcPr>
          <w:p w:rsidR="00684FBD" w:rsidRPr="00684FBD" w:rsidRDefault="00684FBD" w:rsidP="00684FBD">
            <w:pPr>
              <w:jc w:val="right"/>
              <w:rPr>
                <w:rFonts w:ascii="Calibri" w:hAnsi="Calibri"/>
                <w:color w:val="000000"/>
                <w:spacing w:val="0"/>
                <w:szCs w:val="22"/>
                <w:lang w:eastAsia="en-ZA"/>
              </w:rPr>
            </w:pPr>
            <w:r w:rsidRPr="00684FBD">
              <w:rPr>
                <w:rFonts w:ascii="Calibri" w:hAnsi="Calibri"/>
                <w:color w:val="000000"/>
                <w:spacing w:val="0"/>
                <w:szCs w:val="22"/>
                <w:lang w:eastAsia="en-ZA"/>
              </w:rPr>
              <w:t>R 41 691 000</w:t>
            </w:r>
          </w:p>
        </w:tc>
        <w:tc>
          <w:tcPr>
            <w:tcW w:w="2962" w:type="dxa"/>
            <w:tcBorders>
              <w:top w:val="nil"/>
              <w:left w:val="nil"/>
              <w:bottom w:val="single" w:sz="4" w:space="0" w:color="000000"/>
              <w:right w:val="single" w:sz="4" w:space="0" w:color="000000"/>
            </w:tcBorders>
            <w:shd w:val="clear" w:color="auto" w:fill="BFBFBF" w:themeFill="background1" w:themeFillShade="BF"/>
            <w:noWrap/>
            <w:vAlign w:val="bottom"/>
            <w:hideMark/>
          </w:tcPr>
          <w:p w:rsidR="00684FBD" w:rsidRPr="00684FBD" w:rsidRDefault="00684FBD" w:rsidP="00684FBD">
            <w:pPr>
              <w:jc w:val="right"/>
              <w:rPr>
                <w:rFonts w:ascii="Calibri" w:hAnsi="Calibri"/>
                <w:color w:val="000000"/>
                <w:spacing w:val="0"/>
                <w:szCs w:val="22"/>
                <w:lang w:eastAsia="en-ZA"/>
              </w:rPr>
            </w:pPr>
            <w:r w:rsidRPr="00684FBD">
              <w:rPr>
                <w:rFonts w:ascii="Calibri" w:hAnsi="Calibri"/>
                <w:color w:val="000000"/>
                <w:spacing w:val="0"/>
                <w:szCs w:val="22"/>
                <w:lang w:eastAsia="en-ZA"/>
              </w:rPr>
              <w:t>R 92 372 000</w:t>
            </w:r>
          </w:p>
        </w:tc>
        <w:tc>
          <w:tcPr>
            <w:tcW w:w="2751" w:type="dxa"/>
            <w:tcBorders>
              <w:top w:val="nil"/>
              <w:left w:val="nil"/>
              <w:bottom w:val="single" w:sz="4" w:space="0" w:color="000000"/>
              <w:right w:val="single" w:sz="8" w:space="0" w:color="000000"/>
            </w:tcBorders>
            <w:shd w:val="clear" w:color="auto" w:fill="BFBFBF" w:themeFill="background1" w:themeFillShade="BF"/>
            <w:noWrap/>
            <w:vAlign w:val="bottom"/>
            <w:hideMark/>
          </w:tcPr>
          <w:p w:rsidR="00684FBD" w:rsidRPr="00684FBD" w:rsidRDefault="00684FBD" w:rsidP="00684FBD">
            <w:pPr>
              <w:jc w:val="right"/>
              <w:rPr>
                <w:rFonts w:ascii="Calibri" w:hAnsi="Calibri"/>
                <w:color w:val="000000"/>
                <w:spacing w:val="0"/>
                <w:szCs w:val="22"/>
                <w:lang w:eastAsia="en-ZA"/>
              </w:rPr>
            </w:pPr>
            <w:r w:rsidRPr="00684FBD">
              <w:rPr>
                <w:rFonts w:ascii="Calibri" w:hAnsi="Calibri"/>
                <w:color w:val="000000"/>
                <w:spacing w:val="0"/>
                <w:szCs w:val="22"/>
                <w:lang w:eastAsia="en-ZA"/>
              </w:rPr>
              <w:t>R 88 873 000</w:t>
            </w:r>
          </w:p>
        </w:tc>
      </w:tr>
      <w:tr w:rsidR="00684FBD" w:rsidRPr="00684FBD" w:rsidTr="00447B3F">
        <w:trPr>
          <w:trHeight w:val="325"/>
        </w:trPr>
        <w:tc>
          <w:tcPr>
            <w:tcW w:w="5101" w:type="dxa"/>
            <w:tcBorders>
              <w:top w:val="nil"/>
              <w:left w:val="single" w:sz="8" w:space="0" w:color="000000"/>
              <w:bottom w:val="single" w:sz="4" w:space="0" w:color="000000"/>
              <w:right w:val="single" w:sz="4" w:space="0" w:color="000000"/>
            </w:tcBorders>
            <w:shd w:val="clear" w:color="auto" w:fill="BFBFBF" w:themeFill="background1" w:themeFillShade="BF"/>
            <w:noWrap/>
            <w:vAlign w:val="bottom"/>
            <w:hideMark/>
          </w:tcPr>
          <w:p w:rsidR="00684FBD" w:rsidRPr="00684FBD" w:rsidRDefault="00684FBD" w:rsidP="00684FBD">
            <w:pPr>
              <w:jc w:val="left"/>
              <w:rPr>
                <w:rFonts w:ascii="Calibri" w:hAnsi="Calibri"/>
                <w:color w:val="000000"/>
                <w:spacing w:val="0"/>
                <w:szCs w:val="22"/>
                <w:lang w:eastAsia="en-ZA"/>
              </w:rPr>
            </w:pPr>
            <w:r w:rsidRPr="00684FBD">
              <w:rPr>
                <w:rFonts w:ascii="Calibri" w:hAnsi="Calibri"/>
                <w:color w:val="000000"/>
                <w:spacing w:val="0"/>
                <w:szCs w:val="22"/>
                <w:lang w:eastAsia="en-ZA"/>
              </w:rPr>
              <w:t>DETEA</w:t>
            </w:r>
          </w:p>
        </w:tc>
        <w:tc>
          <w:tcPr>
            <w:tcW w:w="3175" w:type="dxa"/>
            <w:tcBorders>
              <w:top w:val="nil"/>
              <w:left w:val="nil"/>
              <w:bottom w:val="single" w:sz="4" w:space="0" w:color="000000"/>
              <w:right w:val="single" w:sz="4" w:space="0" w:color="000000"/>
            </w:tcBorders>
            <w:shd w:val="clear" w:color="auto" w:fill="BFBFBF" w:themeFill="background1" w:themeFillShade="BF"/>
            <w:noWrap/>
            <w:vAlign w:val="bottom"/>
            <w:hideMark/>
          </w:tcPr>
          <w:p w:rsidR="00684FBD" w:rsidRPr="00684FBD" w:rsidRDefault="00684FBD" w:rsidP="00684FBD">
            <w:pPr>
              <w:jc w:val="right"/>
              <w:rPr>
                <w:rFonts w:ascii="Calibri" w:hAnsi="Calibri"/>
                <w:color w:val="000000"/>
                <w:spacing w:val="0"/>
                <w:szCs w:val="22"/>
                <w:lang w:eastAsia="en-ZA"/>
              </w:rPr>
            </w:pPr>
            <w:r w:rsidRPr="00684FBD">
              <w:rPr>
                <w:rFonts w:ascii="Calibri" w:hAnsi="Calibri"/>
                <w:color w:val="000000"/>
                <w:spacing w:val="0"/>
                <w:szCs w:val="22"/>
                <w:lang w:eastAsia="en-ZA"/>
              </w:rPr>
              <w:t>R 5 500 000</w:t>
            </w:r>
          </w:p>
        </w:tc>
        <w:tc>
          <w:tcPr>
            <w:tcW w:w="2962" w:type="dxa"/>
            <w:tcBorders>
              <w:top w:val="nil"/>
              <w:left w:val="nil"/>
              <w:bottom w:val="single" w:sz="4" w:space="0" w:color="000000"/>
              <w:right w:val="single" w:sz="4" w:space="0" w:color="000000"/>
            </w:tcBorders>
            <w:shd w:val="clear" w:color="auto" w:fill="BFBFBF" w:themeFill="background1" w:themeFillShade="BF"/>
            <w:noWrap/>
            <w:vAlign w:val="bottom"/>
            <w:hideMark/>
          </w:tcPr>
          <w:p w:rsidR="00684FBD" w:rsidRPr="00684FBD" w:rsidRDefault="00684FBD" w:rsidP="00684FBD">
            <w:pPr>
              <w:jc w:val="right"/>
              <w:rPr>
                <w:rFonts w:ascii="Calibri" w:hAnsi="Calibri"/>
                <w:color w:val="000000"/>
                <w:spacing w:val="0"/>
                <w:szCs w:val="22"/>
                <w:lang w:eastAsia="en-ZA"/>
              </w:rPr>
            </w:pPr>
            <w:r w:rsidRPr="00684FBD">
              <w:rPr>
                <w:rFonts w:ascii="Calibri" w:hAnsi="Calibri"/>
                <w:color w:val="000000"/>
                <w:spacing w:val="0"/>
                <w:szCs w:val="22"/>
                <w:lang w:eastAsia="en-ZA"/>
              </w:rPr>
              <w:t>R 7 000 000</w:t>
            </w:r>
          </w:p>
        </w:tc>
        <w:tc>
          <w:tcPr>
            <w:tcW w:w="2751" w:type="dxa"/>
            <w:tcBorders>
              <w:top w:val="nil"/>
              <w:left w:val="nil"/>
              <w:bottom w:val="single" w:sz="4" w:space="0" w:color="000000"/>
              <w:right w:val="single" w:sz="8" w:space="0" w:color="000000"/>
            </w:tcBorders>
            <w:shd w:val="clear" w:color="auto" w:fill="BFBFBF" w:themeFill="background1" w:themeFillShade="BF"/>
            <w:noWrap/>
            <w:vAlign w:val="bottom"/>
            <w:hideMark/>
          </w:tcPr>
          <w:p w:rsidR="00684FBD" w:rsidRPr="00684FBD" w:rsidRDefault="00684FBD" w:rsidP="00684FBD">
            <w:pPr>
              <w:jc w:val="right"/>
              <w:rPr>
                <w:rFonts w:ascii="Calibri" w:hAnsi="Calibri"/>
                <w:color w:val="000000"/>
                <w:spacing w:val="0"/>
                <w:szCs w:val="22"/>
                <w:lang w:eastAsia="en-ZA"/>
              </w:rPr>
            </w:pPr>
            <w:r w:rsidRPr="00684FBD">
              <w:rPr>
                <w:rFonts w:ascii="Calibri" w:hAnsi="Calibri"/>
                <w:color w:val="000000"/>
                <w:spacing w:val="0"/>
                <w:szCs w:val="22"/>
                <w:lang w:eastAsia="en-ZA"/>
              </w:rPr>
              <w:t>R 8 000 000</w:t>
            </w:r>
          </w:p>
        </w:tc>
      </w:tr>
      <w:tr w:rsidR="00684FBD" w:rsidRPr="00684FBD" w:rsidTr="00447B3F">
        <w:trPr>
          <w:trHeight w:val="325"/>
        </w:trPr>
        <w:tc>
          <w:tcPr>
            <w:tcW w:w="5101" w:type="dxa"/>
            <w:tcBorders>
              <w:top w:val="nil"/>
              <w:left w:val="single" w:sz="8" w:space="0" w:color="000000"/>
              <w:bottom w:val="single" w:sz="4" w:space="0" w:color="000000"/>
              <w:right w:val="single" w:sz="4" w:space="0" w:color="000000"/>
            </w:tcBorders>
            <w:shd w:val="clear" w:color="auto" w:fill="BFBFBF" w:themeFill="background1" w:themeFillShade="BF"/>
            <w:noWrap/>
            <w:vAlign w:val="bottom"/>
            <w:hideMark/>
          </w:tcPr>
          <w:p w:rsidR="00684FBD" w:rsidRPr="00684FBD" w:rsidRDefault="00684FBD" w:rsidP="00684FBD">
            <w:pPr>
              <w:jc w:val="left"/>
              <w:rPr>
                <w:rFonts w:ascii="Calibri" w:hAnsi="Calibri"/>
                <w:color w:val="000000"/>
                <w:spacing w:val="0"/>
                <w:szCs w:val="22"/>
                <w:lang w:eastAsia="en-ZA"/>
              </w:rPr>
            </w:pPr>
            <w:r w:rsidRPr="00684FBD">
              <w:rPr>
                <w:rFonts w:ascii="Calibri" w:hAnsi="Calibri"/>
                <w:color w:val="000000"/>
                <w:spacing w:val="0"/>
                <w:szCs w:val="22"/>
                <w:lang w:eastAsia="en-ZA"/>
              </w:rPr>
              <w:t>Human Settlement</w:t>
            </w:r>
          </w:p>
        </w:tc>
        <w:tc>
          <w:tcPr>
            <w:tcW w:w="3175" w:type="dxa"/>
            <w:tcBorders>
              <w:top w:val="nil"/>
              <w:left w:val="nil"/>
              <w:bottom w:val="single" w:sz="4" w:space="0" w:color="000000"/>
              <w:right w:val="single" w:sz="4" w:space="0" w:color="000000"/>
            </w:tcBorders>
            <w:shd w:val="clear" w:color="auto" w:fill="BFBFBF" w:themeFill="background1" w:themeFillShade="BF"/>
            <w:noWrap/>
            <w:vAlign w:val="bottom"/>
            <w:hideMark/>
          </w:tcPr>
          <w:p w:rsidR="00684FBD" w:rsidRPr="00684FBD" w:rsidRDefault="00684FBD" w:rsidP="00684FBD">
            <w:pPr>
              <w:jc w:val="right"/>
              <w:rPr>
                <w:rFonts w:ascii="Calibri" w:hAnsi="Calibri"/>
                <w:color w:val="000000"/>
                <w:spacing w:val="0"/>
                <w:szCs w:val="22"/>
                <w:lang w:eastAsia="en-ZA"/>
              </w:rPr>
            </w:pPr>
            <w:r w:rsidRPr="00684FBD">
              <w:rPr>
                <w:rFonts w:ascii="Calibri" w:hAnsi="Calibri"/>
                <w:color w:val="000000"/>
                <w:spacing w:val="0"/>
                <w:szCs w:val="22"/>
                <w:lang w:eastAsia="en-ZA"/>
              </w:rPr>
              <w:t>R 593 997 029</w:t>
            </w:r>
          </w:p>
        </w:tc>
        <w:tc>
          <w:tcPr>
            <w:tcW w:w="2962" w:type="dxa"/>
            <w:tcBorders>
              <w:top w:val="nil"/>
              <w:left w:val="nil"/>
              <w:bottom w:val="single" w:sz="4" w:space="0" w:color="000000"/>
              <w:right w:val="single" w:sz="4" w:space="0" w:color="000000"/>
            </w:tcBorders>
            <w:shd w:val="clear" w:color="auto" w:fill="BFBFBF" w:themeFill="background1" w:themeFillShade="BF"/>
            <w:noWrap/>
            <w:vAlign w:val="bottom"/>
            <w:hideMark/>
          </w:tcPr>
          <w:p w:rsidR="00684FBD" w:rsidRPr="00684FBD" w:rsidRDefault="00684FBD" w:rsidP="00684FBD">
            <w:pPr>
              <w:jc w:val="right"/>
              <w:rPr>
                <w:rFonts w:ascii="Calibri" w:hAnsi="Calibri"/>
                <w:color w:val="000000"/>
                <w:spacing w:val="0"/>
                <w:szCs w:val="22"/>
                <w:lang w:eastAsia="en-ZA"/>
              </w:rPr>
            </w:pPr>
            <w:r w:rsidRPr="00684FBD">
              <w:rPr>
                <w:rFonts w:ascii="Calibri" w:hAnsi="Calibri"/>
                <w:color w:val="000000"/>
                <w:spacing w:val="0"/>
                <w:szCs w:val="22"/>
                <w:lang w:eastAsia="en-ZA"/>
              </w:rPr>
              <w:t>R 0</w:t>
            </w:r>
          </w:p>
        </w:tc>
        <w:tc>
          <w:tcPr>
            <w:tcW w:w="2751" w:type="dxa"/>
            <w:tcBorders>
              <w:top w:val="nil"/>
              <w:left w:val="nil"/>
              <w:bottom w:val="single" w:sz="4" w:space="0" w:color="000000"/>
              <w:right w:val="single" w:sz="8" w:space="0" w:color="000000"/>
            </w:tcBorders>
            <w:shd w:val="clear" w:color="auto" w:fill="BFBFBF" w:themeFill="background1" w:themeFillShade="BF"/>
            <w:noWrap/>
            <w:vAlign w:val="bottom"/>
            <w:hideMark/>
          </w:tcPr>
          <w:p w:rsidR="00684FBD" w:rsidRPr="00684FBD" w:rsidRDefault="00684FBD" w:rsidP="00684FBD">
            <w:pPr>
              <w:jc w:val="right"/>
              <w:rPr>
                <w:rFonts w:ascii="Calibri" w:hAnsi="Calibri"/>
                <w:color w:val="000000"/>
                <w:spacing w:val="0"/>
                <w:szCs w:val="22"/>
                <w:lang w:eastAsia="en-ZA"/>
              </w:rPr>
            </w:pPr>
            <w:r w:rsidRPr="00684FBD">
              <w:rPr>
                <w:rFonts w:ascii="Calibri" w:hAnsi="Calibri"/>
                <w:color w:val="000000"/>
                <w:spacing w:val="0"/>
                <w:szCs w:val="22"/>
                <w:lang w:eastAsia="en-ZA"/>
              </w:rPr>
              <w:t>R 0</w:t>
            </w:r>
          </w:p>
        </w:tc>
      </w:tr>
      <w:tr w:rsidR="00684FBD" w:rsidRPr="00684FBD" w:rsidTr="00447B3F">
        <w:trPr>
          <w:trHeight w:val="325"/>
        </w:trPr>
        <w:tc>
          <w:tcPr>
            <w:tcW w:w="5101" w:type="dxa"/>
            <w:tcBorders>
              <w:top w:val="nil"/>
              <w:left w:val="single" w:sz="8" w:space="0" w:color="000000"/>
              <w:bottom w:val="single" w:sz="4" w:space="0" w:color="000000"/>
              <w:right w:val="single" w:sz="4" w:space="0" w:color="000000"/>
            </w:tcBorders>
            <w:shd w:val="clear" w:color="auto" w:fill="BFBFBF" w:themeFill="background1" w:themeFillShade="BF"/>
            <w:noWrap/>
            <w:vAlign w:val="bottom"/>
            <w:hideMark/>
          </w:tcPr>
          <w:p w:rsidR="00684FBD" w:rsidRPr="00684FBD" w:rsidRDefault="00684FBD" w:rsidP="00684FBD">
            <w:pPr>
              <w:jc w:val="left"/>
              <w:rPr>
                <w:rFonts w:ascii="Calibri" w:hAnsi="Calibri"/>
                <w:color w:val="000000"/>
                <w:spacing w:val="0"/>
                <w:szCs w:val="22"/>
                <w:lang w:eastAsia="en-ZA"/>
              </w:rPr>
            </w:pPr>
            <w:r w:rsidRPr="00684FBD">
              <w:rPr>
                <w:rFonts w:ascii="Calibri" w:hAnsi="Calibri"/>
                <w:color w:val="000000"/>
                <w:spacing w:val="0"/>
                <w:szCs w:val="22"/>
                <w:lang w:eastAsia="en-ZA"/>
              </w:rPr>
              <w:t>Department of Energy</w:t>
            </w:r>
          </w:p>
        </w:tc>
        <w:tc>
          <w:tcPr>
            <w:tcW w:w="3175" w:type="dxa"/>
            <w:tcBorders>
              <w:top w:val="nil"/>
              <w:left w:val="nil"/>
              <w:bottom w:val="single" w:sz="4" w:space="0" w:color="000000"/>
              <w:right w:val="single" w:sz="4" w:space="0" w:color="000000"/>
            </w:tcBorders>
            <w:shd w:val="clear" w:color="auto" w:fill="BFBFBF" w:themeFill="background1" w:themeFillShade="BF"/>
            <w:noWrap/>
            <w:vAlign w:val="bottom"/>
            <w:hideMark/>
          </w:tcPr>
          <w:p w:rsidR="00684FBD" w:rsidRPr="00684FBD" w:rsidRDefault="00684FBD" w:rsidP="00684FBD">
            <w:pPr>
              <w:jc w:val="right"/>
              <w:rPr>
                <w:rFonts w:ascii="Calibri" w:hAnsi="Calibri"/>
                <w:color w:val="000000"/>
                <w:spacing w:val="0"/>
                <w:szCs w:val="22"/>
                <w:lang w:eastAsia="en-ZA"/>
              </w:rPr>
            </w:pPr>
            <w:r w:rsidRPr="00684FBD">
              <w:rPr>
                <w:rFonts w:ascii="Calibri" w:hAnsi="Calibri"/>
                <w:color w:val="000000"/>
                <w:spacing w:val="0"/>
                <w:szCs w:val="22"/>
                <w:lang w:eastAsia="en-ZA"/>
              </w:rPr>
              <w:t>R 26 315 789</w:t>
            </w:r>
          </w:p>
        </w:tc>
        <w:tc>
          <w:tcPr>
            <w:tcW w:w="2962" w:type="dxa"/>
            <w:tcBorders>
              <w:top w:val="nil"/>
              <w:left w:val="nil"/>
              <w:bottom w:val="single" w:sz="4" w:space="0" w:color="000000"/>
              <w:right w:val="single" w:sz="4" w:space="0" w:color="000000"/>
            </w:tcBorders>
            <w:shd w:val="clear" w:color="auto" w:fill="BFBFBF" w:themeFill="background1" w:themeFillShade="BF"/>
            <w:noWrap/>
            <w:vAlign w:val="bottom"/>
            <w:hideMark/>
          </w:tcPr>
          <w:p w:rsidR="00684FBD" w:rsidRPr="00684FBD" w:rsidRDefault="00684FBD" w:rsidP="00684FBD">
            <w:pPr>
              <w:jc w:val="right"/>
              <w:rPr>
                <w:rFonts w:ascii="Calibri" w:hAnsi="Calibri"/>
                <w:color w:val="000000"/>
                <w:spacing w:val="0"/>
                <w:szCs w:val="22"/>
                <w:lang w:eastAsia="en-ZA"/>
              </w:rPr>
            </w:pPr>
            <w:r w:rsidRPr="00684FBD">
              <w:rPr>
                <w:rFonts w:ascii="Calibri" w:hAnsi="Calibri"/>
                <w:color w:val="000000"/>
                <w:spacing w:val="0"/>
                <w:szCs w:val="22"/>
                <w:lang w:eastAsia="en-ZA"/>
              </w:rPr>
              <w:t>R 20 175 438</w:t>
            </w:r>
          </w:p>
        </w:tc>
        <w:tc>
          <w:tcPr>
            <w:tcW w:w="2751" w:type="dxa"/>
            <w:tcBorders>
              <w:top w:val="nil"/>
              <w:left w:val="nil"/>
              <w:bottom w:val="single" w:sz="4" w:space="0" w:color="000000"/>
              <w:right w:val="single" w:sz="8" w:space="0" w:color="000000"/>
            </w:tcBorders>
            <w:shd w:val="clear" w:color="auto" w:fill="BFBFBF" w:themeFill="background1" w:themeFillShade="BF"/>
            <w:noWrap/>
            <w:vAlign w:val="bottom"/>
            <w:hideMark/>
          </w:tcPr>
          <w:p w:rsidR="00684FBD" w:rsidRPr="00684FBD" w:rsidRDefault="00684FBD" w:rsidP="00684FBD">
            <w:pPr>
              <w:jc w:val="right"/>
              <w:rPr>
                <w:rFonts w:ascii="Calibri" w:hAnsi="Calibri"/>
                <w:color w:val="000000"/>
                <w:spacing w:val="0"/>
                <w:szCs w:val="22"/>
                <w:lang w:eastAsia="en-ZA"/>
              </w:rPr>
            </w:pPr>
            <w:r w:rsidRPr="00684FBD">
              <w:rPr>
                <w:rFonts w:ascii="Calibri" w:hAnsi="Calibri"/>
                <w:color w:val="000000"/>
                <w:spacing w:val="0"/>
                <w:szCs w:val="22"/>
                <w:lang w:eastAsia="en-ZA"/>
              </w:rPr>
              <w:t>R 22 807 018</w:t>
            </w:r>
          </w:p>
        </w:tc>
      </w:tr>
      <w:tr w:rsidR="00684FBD" w:rsidRPr="00684FBD" w:rsidTr="00447B3F">
        <w:trPr>
          <w:trHeight w:val="325"/>
        </w:trPr>
        <w:tc>
          <w:tcPr>
            <w:tcW w:w="5101" w:type="dxa"/>
            <w:tcBorders>
              <w:top w:val="nil"/>
              <w:left w:val="single" w:sz="8" w:space="0" w:color="000000"/>
              <w:bottom w:val="single" w:sz="4" w:space="0" w:color="000000"/>
              <w:right w:val="single" w:sz="4" w:space="0" w:color="000000"/>
            </w:tcBorders>
            <w:shd w:val="clear" w:color="auto" w:fill="BFBFBF" w:themeFill="background1" w:themeFillShade="BF"/>
            <w:noWrap/>
            <w:vAlign w:val="bottom"/>
            <w:hideMark/>
          </w:tcPr>
          <w:p w:rsidR="00684FBD" w:rsidRPr="00684FBD" w:rsidRDefault="00684FBD" w:rsidP="00684FBD">
            <w:pPr>
              <w:jc w:val="left"/>
              <w:rPr>
                <w:rFonts w:ascii="Calibri" w:hAnsi="Calibri"/>
                <w:color w:val="000000"/>
                <w:spacing w:val="0"/>
                <w:szCs w:val="22"/>
                <w:lang w:eastAsia="en-ZA"/>
              </w:rPr>
            </w:pPr>
            <w:r w:rsidRPr="00684FBD">
              <w:rPr>
                <w:rFonts w:ascii="Calibri" w:hAnsi="Calibri"/>
                <w:color w:val="000000"/>
                <w:spacing w:val="0"/>
                <w:szCs w:val="22"/>
                <w:lang w:eastAsia="en-ZA"/>
              </w:rPr>
              <w:t>Water Affairs</w:t>
            </w:r>
          </w:p>
        </w:tc>
        <w:tc>
          <w:tcPr>
            <w:tcW w:w="3175" w:type="dxa"/>
            <w:tcBorders>
              <w:top w:val="nil"/>
              <w:left w:val="nil"/>
              <w:bottom w:val="single" w:sz="4" w:space="0" w:color="000000"/>
              <w:right w:val="single" w:sz="4" w:space="0" w:color="000000"/>
            </w:tcBorders>
            <w:shd w:val="clear" w:color="auto" w:fill="BFBFBF" w:themeFill="background1" w:themeFillShade="BF"/>
            <w:noWrap/>
            <w:vAlign w:val="bottom"/>
            <w:hideMark/>
          </w:tcPr>
          <w:p w:rsidR="00684FBD" w:rsidRPr="00684FBD" w:rsidRDefault="00684FBD" w:rsidP="00684FBD">
            <w:pPr>
              <w:jc w:val="right"/>
              <w:rPr>
                <w:rFonts w:ascii="Calibri" w:hAnsi="Calibri"/>
                <w:color w:val="000000"/>
                <w:spacing w:val="0"/>
                <w:szCs w:val="22"/>
                <w:lang w:eastAsia="en-ZA"/>
              </w:rPr>
            </w:pPr>
            <w:r w:rsidRPr="00684FBD">
              <w:rPr>
                <w:rFonts w:ascii="Calibri" w:hAnsi="Calibri"/>
                <w:color w:val="000000"/>
                <w:spacing w:val="0"/>
                <w:szCs w:val="22"/>
                <w:lang w:eastAsia="en-ZA"/>
              </w:rPr>
              <w:t>R 4 000 000</w:t>
            </w:r>
          </w:p>
        </w:tc>
        <w:tc>
          <w:tcPr>
            <w:tcW w:w="2962" w:type="dxa"/>
            <w:tcBorders>
              <w:top w:val="nil"/>
              <w:left w:val="nil"/>
              <w:bottom w:val="single" w:sz="4" w:space="0" w:color="000000"/>
              <w:right w:val="single" w:sz="4" w:space="0" w:color="000000"/>
            </w:tcBorders>
            <w:shd w:val="clear" w:color="auto" w:fill="BFBFBF" w:themeFill="background1" w:themeFillShade="BF"/>
            <w:noWrap/>
            <w:vAlign w:val="bottom"/>
            <w:hideMark/>
          </w:tcPr>
          <w:p w:rsidR="00684FBD" w:rsidRPr="00684FBD" w:rsidRDefault="00684FBD" w:rsidP="00684FBD">
            <w:pPr>
              <w:jc w:val="right"/>
              <w:rPr>
                <w:rFonts w:ascii="Calibri" w:hAnsi="Calibri"/>
                <w:color w:val="000000"/>
                <w:spacing w:val="0"/>
                <w:szCs w:val="22"/>
                <w:lang w:eastAsia="en-ZA"/>
              </w:rPr>
            </w:pPr>
            <w:r w:rsidRPr="00684FBD">
              <w:rPr>
                <w:rFonts w:ascii="Calibri" w:hAnsi="Calibri"/>
                <w:color w:val="000000"/>
                <w:spacing w:val="0"/>
                <w:szCs w:val="22"/>
                <w:lang w:eastAsia="en-ZA"/>
              </w:rPr>
              <w:t>R 0</w:t>
            </w:r>
          </w:p>
        </w:tc>
        <w:tc>
          <w:tcPr>
            <w:tcW w:w="2751" w:type="dxa"/>
            <w:tcBorders>
              <w:top w:val="nil"/>
              <w:left w:val="nil"/>
              <w:bottom w:val="single" w:sz="4" w:space="0" w:color="000000"/>
              <w:right w:val="single" w:sz="8" w:space="0" w:color="000000"/>
            </w:tcBorders>
            <w:shd w:val="clear" w:color="auto" w:fill="BFBFBF" w:themeFill="background1" w:themeFillShade="BF"/>
            <w:noWrap/>
            <w:vAlign w:val="bottom"/>
            <w:hideMark/>
          </w:tcPr>
          <w:p w:rsidR="00684FBD" w:rsidRPr="00684FBD" w:rsidRDefault="00684FBD" w:rsidP="00684FBD">
            <w:pPr>
              <w:jc w:val="right"/>
              <w:rPr>
                <w:rFonts w:ascii="Calibri" w:hAnsi="Calibri"/>
                <w:color w:val="000000"/>
                <w:spacing w:val="0"/>
                <w:szCs w:val="22"/>
                <w:lang w:eastAsia="en-ZA"/>
              </w:rPr>
            </w:pPr>
            <w:r w:rsidRPr="00684FBD">
              <w:rPr>
                <w:rFonts w:ascii="Calibri" w:hAnsi="Calibri"/>
                <w:color w:val="000000"/>
                <w:spacing w:val="0"/>
                <w:szCs w:val="22"/>
                <w:lang w:eastAsia="en-ZA"/>
              </w:rPr>
              <w:t>R 0</w:t>
            </w:r>
          </w:p>
        </w:tc>
      </w:tr>
      <w:tr w:rsidR="00684FBD" w:rsidRPr="00684FBD" w:rsidTr="00447B3F">
        <w:trPr>
          <w:trHeight w:val="325"/>
        </w:trPr>
        <w:tc>
          <w:tcPr>
            <w:tcW w:w="5101" w:type="dxa"/>
            <w:tcBorders>
              <w:top w:val="nil"/>
              <w:left w:val="single" w:sz="8" w:space="0" w:color="000000"/>
              <w:bottom w:val="single" w:sz="4" w:space="0" w:color="000000"/>
              <w:right w:val="single" w:sz="4" w:space="0" w:color="000000"/>
            </w:tcBorders>
            <w:shd w:val="clear" w:color="auto" w:fill="BFBFBF" w:themeFill="background1" w:themeFillShade="BF"/>
            <w:noWrap/>
            <w:vAlign w:val="bottom"/>
            <w:hideMark/>
          </w:tcPr>
          <w:p w:rsidR="00684FBD" w:rsidRPr="00684FBD" w:rsidRDefault="00684FBD" w:rsidP="00684FBD">
            <w:pPr>
              <w:jc w:val="left"/>
              <w:rPr>
                <w:rFonts w:ascii="Calibri" w:hAnsi="Calibri"/>
                <w:color w:val="000000"/>
                <w:spacing w:val="0"/>
                <w:szCs w:val="22"/>
                <w:lang w:eastAsia="en-ZA"/>
              </w:rPr>
            </w:pPr>
            <w:r w:rsidRPr="00684FBD">
              <w:rPr>
                <w:rFonts w:ascii="Calibri" w:hAnsi="Calibri"/>
                <w:color w:val="000000"/>
                <w:spacing w:val="0"/>
                <w:szCs w:val="22"/>
                <w:lang w:eastAsia="en-ZA"/>
              </w:rPr>
              <w:t>Department of Health</w:t>
            </w:r>
          </w:p>
        </w:tc>
        <w:tc>
          <w:tcPr>
            <w:tcW w:w="3175" w:type="dxa"/>
            <w:tcBorders>
              <w:top w:val="nil"/>
              <w:left w:val="nil"/>
              <w:bottom w:val="single" w:sz="4" w:space="0" w:color="000000"/>
              <w:right w:val="single" w:sz="4" w:space="0" w:color="000000"/>
            </w:tcBorders>
            <w:shd w:val="clear" w:color="auto" w:fill="BFBFBF" w:themeFill="background1" w:themeFillShade="BF"/>
            <w:noWrap/>
            <w:vAlign w:val="bottom"/>
            <w:hideMark/>
          </w:tcPr>
          <w:p w:rsidR="00684FBD" w:rsidRPr="00684FBD" w:rsidRDefault="00684FBD" w:rsidP="00684FBD">
            <w:pPr>
              <w:jc w:val="right"/>
              <w:rPr>
                <w:rFonts w:ascii="Calibri" w:hAnsi="Calibri"/>
                <w:color w:val="000000"/>
                <w:spacing w:val="0"/>
                <w:szCs w:val="22"/>
                <w:lang w:eastAsia="en-ZA"/>
              </w:rPr>
            </w:pPr>
            <w:r w:rsidRPr="00684FBD">
              <w:rPr>
                <w:rFonts w:ascii="Calibri" w:hAnsi="Calibri"/>
                <w:color w:val="000000"/>
                <w:spacing w:val="0"/>
                <w:szCs w:val="22"/>
                <w:lang w:eastAsia="en-ZA"/>
              </w:rPr>
              <w:t>R 141 814 900</w:t>
            </w:r>
          </w:p>
        </w:tc>
        <w:tc>
          <w:tcPr>
            <w:tcW w:w="2962" w:type="dxa"/>
            <w:tcBorders>
              <w:top w:val="nil"/>
              <w:left w:val="nil"/>
              <w:bottom w:val="single" w:sz="4" w:space="0" w:color="000000"/>
              <w:right w:val="single" w:sz="4" w:space="0" w:color="000000"/>
            </w:tcBorders>
            <w:shd w:val="clear" w:color="auto" w:fill="BFBFBF" w:themeFill="background1" w:themeFillShade="BF"/>
            <w:noWrap/>
            <w:vAlign w:val="bottom"/>
            <w:hideMark/>
          </w:tcPr>
          <w:p w:rsidR="00684FBD" w:rsidRPr="00684FBD" w:rsidRDefault="00684FBD" w:rsidP="00684FBD">
            <w:pPr>
              <w:jc w:val="right"/>
              <w:rPr>
                <w:rFonts w:ascii="Calibri" w:hAnsi="Calibri"/>
                <w:color w:val="000000"/>
                <w:spacing w:val="0"/>
                <w:szCs w:val="22"/>
                <w:lang w:eastAsia="en-ZA"/>
              </w:rPr>
            </w:pPr>
            <w:r w:rsidRPr="00684FBD">
              <w:rPr>
                <w:rFonts w:ascii="Calibri" w:hAnsi="Calibri"/>
                <w:color w:val="000000"/>
                <w:spacing w:val="0"/>
                <w:szCs w:val="22"/>
                <w:lang w:eastAsia="en-ZA"/>
              </w:rPr>
              <w:t>R 112 260 000</w:t>
            </w:r>
          </w:p>
        </w:tc>
        <w:tc>
          <w:tcPr>
            <w:tcW w:w="2751" w:type="dxa"/>
            <w:tcBorders>
              <w:top w:val="nil"/>
              <w:left w:val="nil"/>
              <w:bottom w:val="single" w:sz="4" w:space="0" w:color="000000"/>
              <w:right w:val="single" w:sz="8" w:space="0" w:color="000000"/>
            </w:tcBorders>
            <w:shd w:val="clear" w:color="auto" w:fill="BFBFBF" w:themeFill="background1" w:themeFillShade="BF"/>
            <w:noWrap/>
            <w:vAlign w:val="bottom"/>
            <w:hideMark/>
          </w:tcPr>
          <w:p w:rsidR="00684FBD" w:rsidRPr="00684FBD" w:rsidRDefault="00684FBD" w:rsidP="00684FBD">
            <w:pPr>
              <w:jc w:val="right"/>
              <w:rPr>
                <w:rFonts w:ascii="Calibri" w:hAnsi="Calibri"/>
                <w:color w:val="000000"/>
                <w:spacing w:val="0"/>
                <w:szCs w:val="22"/>
                <w:lang w:eastAsia="en-ZA"/>
              </w:rPr>
            </w:pPr>
            <w:r w:rsidRPr="00684FBD">
              <w:rPr>
                <w:rFonts w:ascii="Calibri" w:hAnsi="Calibri"/>
                <w:color w:val="000000"/>
                <w:spacing w:val="0"/>
                <w:szCs w:val="22"/>
                <w:lang w:eastAsia="en-ZA"/>
              </w:rPr>
              <w:t>R 0</w:t>
            </w:r>
          </w:p>
        </w:tc>
      </w:tr>
      <w:tr w:rsidR="00684FBD" w:rsidRPr="00684FBD" w:rsidTr="00447B3F">
        <w:trPr>
          <w:trHeight w:val="325"/>
        </w:trPr>
        <w:tc>
          <w:tcPr>
            <w:tcW w:w="5101" w:type="dxa"/>
            <w:tcBorders>
              <w:top w:val="nil"/>
              <w:left w:val="single" w:sz="8" w:space="0" w:color="000000"/>
              <w:bottom w:val="single" w:sz="4" w:space="0" w:color="000000"/>
              <w:right w:val="single" w:sz="4" w:space="0" w:color="000000"/>
            </w:tcBorders>
            <w:shd w:val="clear" w:color="auto" w:fill="BFBFBF" w:themeFill="background1" w:themeFillShade="BF"/>
            <w:noWrap/>
            <w:vAlign w:val="bottom"/>
            <w:hideMark/>
          </w:tcPr>
          <w:p w:rsidR="00684FBD" w:rsidRPr="00684FBD" w:rsidRDefault="00684FBD" w:rsidP="00684FBD">
            <w:pPr>
              <w:jc w:val="left"/>
              <w:rPr>
                <w:rFonts w:ascii="Calibri" w:hAnsi="Calibri"/>
                <w:color w:val="000000"/>
                <w:spacing w:val="0"/>
                <w:szCs w:val="22"/>
                <w:lang w:eastAsia="en-ZA"/>
              </w:rPr>
            </w:pPr>
            <w:r w:rsidRPr="00684FBD">
              <w:rPr>
                <w:rFonts w:ascii="Calibri" w:hAnsi="Calibri"/>
                <w:color w:val="000000"/>
                <w:spacing w:val="0"/>
                <w:szCs w:val="22"/>
                <w:lang w:eastAsia="en-ZA"/>
              </w:rPr>
              <w:t>Social Development</w:t>
            </w:r>
          </w:p>
        </w:tc>
        <w:tc>
          <w:tcPr>
            <w:tcW w:w="3175" w:type="dxa"/>
            <w:tcBorders>
              <w:top w:val="nil"/>
              <w:left w:val="nil"/>
              <w:bottom w:val="single" w:sz="4" w:space="0" w:color="000000"/>
              <w:right w:val="single" w:sz="4" w:space="0" w:color="000000"/>
            </w:tcBorders>
            <w:shd w:val="clear" w:color="auto" w:fill="BFBFBF" w:themeFill="background1" w:themeFillShade="BF"/>
            <w:noWrap/>
            <w:vAlign w:val="bottom"/>
            <w:hideMark/>
          </w:tcPr>
          <w:p w:rsidR="00684FBD" w:rsidRPr="00684FBD" w:rsidRDefault="00684FBD" w:rsidP="00684FBD">
            <w:pPr>
              <w:jc w:val="right"/>
              <w:rPr>
                <w:rFonts w:ascii="Calibri" w:hAnsi="Calibri"/>
                <w:color w:val="000000"/>
                <w:spacing w:val="0"/>
                <w:szCs w:val="22"/>
                <w:lang w:eastAsia="en-ZA"/>
              </w:rPr>
            </w:pPr>
            <w:r w:rsidRPr="00684FBD">
              <w:rPr>
                <w:rFonts w:ascii="Calibri" w:hAnsi="Calibri"/>
                <w:color w:val="000000"/>
                <w:spacing w:val="0"/>
                <w:szCs w:val="22"/>
                <w:lang w:eastAsia="en-ZA"/>
              </w:rPr>
              <w:t>R 4 000 000</w:t>
            </w:r>
          </w:p>
        </w:tc>
        <w:tc>
          <w:tcPr>
            <w:tcW w:w="2962" w:type="dxa"/>
            <w:tcBorders>
              <w:top w:val="nil"/>
              <w:left w:val="nil"/>
              <w:bottom w:val="single" w:sz="4" w:space="0" w:color="000000"/>
              <w:right w:val="single" w:sz="4" w:space="0" w:color="000000"/>
            </w:tcBorders>
            <w:shd w:val="clear" w:color="auto" w:fill="BFBFBF" w:themeFill="background1" w:themeFillShade="BF"/>
            <w:noWrap/>
            <w:vAlign w:val="bottom"/>
            <w:hideMark/>
          </w:tcPr>
          <w:p w:rsidR="00684FBD" w:rsidRPr="00684FBD" w:rsidRDefault="00684FBD" w:rsidP="00684FBD">
            <w:pPr>
              <w:jc w:val="right"/>
              <w:rPr>
                <w:rFonts w:ascii="Calibri" w:hAnsi="Calibri"/>
                <w:color w:val="000000"/>
                <w:spacing w:val="0"/>
                <w:szCs w:val="22"/>
                <w:lang w:eastAsia="en-ZA"/>
              </w:rPr>
            </w:pPr>
            <w:r w:rsidRPr="00684FBD">
              <w:rPr>
                <w:rFonts w:ascii="Calibri" w:hAnsi="Calibri"/>
                <w:color w:val="000000"/>
                <w:spacing w:val="0"/>
                <w:szCs w:val="22"/>
                <w:lang w:eastAsia="en-ZA"/>
              </w:rPr>
              <w:t>R 0</w:t>
            </w:r>
          </w:p>
        </w:tc>
        <w:tc>
          <w:tcPr>
            <w:tcW w:w="2751" w:type="dxa"/>
            <w:tcBorders>
              <w:top w:val="nil"/>
              <w:left w:val="nil"/>
              <w:bottom w:val="single" w:sz="4" w:space="0" w:color="000000"/>
              <w:right w:val="single" w:sz="8" w:space="0" w:color="000000"/>
            </w:tcBorders>
            <w:shd w:val="clear" w:color="auto" w:fill="BFBFBF" w:themeFill="background1" w:themeFillShade="BF"/>
            <w:noWrap/>
            <w:vAlign w:val="bottom"/>
            <w:hideMark/>
          </w:tcPr>
          <w:p w:rsidR="00684FBD" w:rsidRPr="00684FBD" w:rsidRDefault="00684FBD" w:rsidP="00684FBD">
            <w:pPr>
              <w:jc w:val="right"/>
              <w:rPr>
                <w:rFonts w:ascii="Calibri" w:hAnsi="Calibri"/>
                <w:color w:val="000000"/>
                <w:spacing w:val="0"/>
                <w:szCs w:val="22"/>
                <w:lang w:eastAsia="en-ZA"/>
              </w:rPr>
            </w:pPr>
            <w:r w:rsidRPr="00684FBD">
              <w:rPr>
                <w:rFonts w:ascii="Calibri" w:hAnsi="Calibri"/>
                <w:color w:val="000000"/>
                <w:spacing w:val="0"/>
                <w:szCs w:val="22"/>
                <w:lang w:eastAsia="en-ZA"/>
              </w:rPr>
              <w:t>R 0</w:t>
            </w:r>
          </w:p>
        </w:tc>
      </w:tr>
      <w:tr w:rsidR="00684FBD" w:rsidRPr="00684FBD" w:rsidTr="00447B3F">
        <w:trPr>
          <w:trHeight w:val="341"/>
        </w:trPr>
        <w:tc>
          <w:tcPr>
            <w:tcW w:w="5101" w:type="dxa"/>
            <w:tcBorders>
              <w:top w:val="nil"/>
              <w:left w:val="single" w:sz="8" w:space="0" w:color="000000"/>
              <w:bottom w:val="single" w:sz="8" w:space="0" w:color="000000"/>
              <w:right w:val="single" w:sz="4" w:space="0" w:color="000000"/>
            </w:tcBorders>
            <w:shd w:val="clear" w:color="auto" w:fill="BFBFBF" w:themeFill="background1" w:themeFillShade="BF"/>
            <w:noWrap/>
            <w:vAlign w:val="bottom"/>
            <w:hideMark/>
          </w:tcPr>
          <w:p w:rsidR="00684FBD" w:rsidRPr="00684FBD" w:rsidRDefault="00684FBD" w:rsidP="00684FBD">
            <w:pPr>
              <w:jc w:val="left"/>
              <w:rPr>
                <w:rFonts w:ascii="Calibri" w:hAnsi="Calibri"/>
                <w:b/>
                <w:bCs/>
                <w:color w:val="000000"/>
                <w:spacing w:val="0"/>
                <w:szCs w:val="22"/>
                <w:lang w:eastAsia="en-ZA"/>
              </w:rPr>
            </w:pPr>
            <w:r w:rsidRPr="00684FBD">
              <w:rPr>
                <w:rFonts w:ascii="Calibri" w:hAnsi="Calibri"/>
                <w:b/>
                <w:bCs/>
                <w:color w:val="000000"/>
                <w:spacing w:val="0"/>
                <w:szCs w:val="22"/>
                <w:lang w:eastAsia="en-ZA"/>
              </w:rPr>
              <w:t>TOTAL ALL DEPARTMENTS</w:t>
            </w:r>
          </w:p>
        </w:tc>
        <w:tc>
          <w:tcPr>
            <w:tcW w:w="3175" w:type="dxa"/>
            <w:tcBorders>
              <w:top w:val="nil"/>
              <w:left w:val="nil"/>
              <w:bottom w:val="single" w:sz="8" w:space="0" w:color="000000"/>
              <w:right w:val="single" w:sz="4" w:space="0" w:color="000000"/>
            </w:tcBorders>
            <w:shd w:val="clear" w:color="auto" w:fill="BFBFBF" w:themeFill="background1" w:themeFillShade="BF"/>
            <w:noWrap/>
            <w:vAlign w:val="bottom"/>
            <w:hideMark/>
          </w:tcPr>
          <w:p w:rsidR="00684FBD" w:rsidRPr="00684FBD" w:rsidRDefault="00684FBD" w:rsidP="00684FBD">
            <w:pPr>
              <w:jc w:val="right"/>
              <w:rPr>
                <w:rFonts w:ascii="Calibri" w:hAnsi="Calibri"/>
                <w:b/>
                <w:bCs/>
                <w:color w:val="000000"/>
                <w:spacing w:val="0"/>
                <w:szCs w:val="22"/>
                <w:lang w:eastAsia="en-ZA"/>
              </w:rPr>
            </w:pPr>
            <w:r w:rsidRPr="00684FBD">
              <w:rPr>
                <w:rFonts w:ascii="Calibri" w:hAnsi="Calibri"/>
                <w:b/>
                <w:bCs/>
                <w:color w:val="000000"/>
                <w:spacing w:val="0"/>
                <w:szCs w:val="22"/>
                <w:lang w:eastAsia="en-ZA"/>
              </w:rPr>
              <w:t>R 817 348 718</w:t>
            </w:r>
          </w:p>
        </w:tc>
        <w:tc>
          <w:tcPr>
            <w:tcW w:w="2962" w:type="dxa"/>
            <w:tcBorders>
              <w:top w:val="nil"/>
              <w:left w:val="nil"/>
              <w:bottom w:val="single" w:sz="8" w:space="0" w:color="000000"/>
              <w:right w:val="single" w:sz="4" w:space="0" w:color="000000"/>
            </w:tcBorders>
            <w:shd w:val="clear" w:color="auto" w:fill="BFBFBF" w:themeFill="background1" w:themeFillShade="BF"/>
            <w:noWrap/>
            <w:vAlign w:val="bottom"/>
            <w:hideMark/>
          </w:tcPr>
          <w:p w:rsidR="00684FBD" w:rsidRPr="00684FBD" w:rsidRDefault="00684FBD" w:rsidP="00684FBD">
            <w:pPr>
              <w:jc w:val="right"/>
              <w:rPr>
                <w:rFonts w:ascii="Calibri" w:hAnsi="Calibri"/>
                <w:b/>
                <w:bCs/>
                <w:color w:val="000000"/>
                <w:spacing w:val="0"/>
                <w:szCs w:val="22"/>
                <w:lang w:eastAsia="en-ZA"/>
              </w:rPr>
            </w:pPr>
            <w:r w:rsidRPr="00684FBD">
              <w:rPr>
                <w:rFonts w:ascii="Calibri" w:hAnsi="Calibri"/>
                <w:b/>
                <w:bCs/>
                <w:color w:val="000000"/>
                <w:spacing w:val="0"/>
                <w:szCs w:val="22"/>
                <w:lang w:eastAsia="en-ZA"/>
              </w:rPr>
              <w:t>R 231 807 438</w:t>
            </w:r>
          </w:p>
        </w:tc>
        <w:tc>
          <w:tcPr>
            <w:tcW w:w="2751" w:type="dxa"/>
            <w:tcBorders>
              <w:top w:val="nil"/>
              <w:left w:val="nil"/>
              <w:bottom w:val="single" w:sz="8" w:space="0" w:color="000000"/>
              <w:right w:val="single" w:sz="8" w:space="0" w:color="000000"/>
            </w:tcBorders>
            <w:shd w:val="clear" w:color="auto" w:fill="BFBFBF" w:themeFill="background1" w:themeFillShade="BF"/>
            <w:noWrap/>
            <w:vAlign w:val="bottom"/>
            <w:hideMark/>
          </w:tcPr>
          <w:p w:rsidR="00684FBD" w:rsidRPr="00684FBD" w:rsidRDefault="00684FBD" w:rsidP="00684FBD">
            <w:pPr>
              <w:jc w:val="right"/>
              <w:rPr>
                <w:rFonts w:ascii="Calibri" w:hAnsi="Calibri"/>
                <w:b/>
                <w:bCs/>
                <w:color w:val="000000"/>
                <w:spacing w:val="0"/>
                <w:szCs w:val="22"/>
                <w:lang w:eastAsia="en-ZA"/>
              </w:rPr>
            </w:pPr>
            <w:r w:rsidRPr="00684FBD">
              <w:rPr>
                <w:rFonts w:ascii="Calibri" w:hAnsi="Calibri"/>
                <w:b/>
                <w:bCs/>
                <w:color w:val="000000"/>
                <w:spacing w:val="0"/>
                <w:szCs w:val="22"/>
                <w:lang w:eastAsia="en-ZA"/>
              </w:rPr>
              <w:t>R 119 680 018</w:t>
            </w:r>
          </w:p>
        </w:tc>
      </w:tr>
    </w:tbl>
    <w:p w:rsidR="00684FBD" w:rsidRDefault="00684FBD" w:rsidP="00BE1040">
      <w:pPr>
        <w:spacing w:after="240"/>
        <w:ind w:right="119"/>
        <w:rPr>
          <w:rFonts w:asciiTheme="minorHAnsi" w:hAnsiTheme="minorHAnsi" w:cs="Arial"/>
          <w:szCs w:val="22"/>
          <w:lang w:val="en-US"/>
        </w:rPr>
      </w:pPr>
    </w:p>
    <w:p w:rsidR="00BE7F7F" w:rsidRDefault="00BE7F7F" w:rsidP="00BE1040">
      <w:pPr>
        <w:spacing w:after="240"/>
        <w:ind w:right="119"/>
        <w:rPr>
          <w:rFonts w:asciiTheme="minorHAnsi" w:hAnsiTheme="minorHAnsi" w:cs="Arial"/>
          <w:szCs w:val="22"/>
          <w:lang w:val="en-US"/>
        </w:rPr>
      </w:pPr>
    </w:p>
    <w:p w:rsidR="00BE7F7F" w:rsidRDefault="00BE7F7F" w:rsidP="00BE1040">
      <w:pPr>
        <w:spacing w:after="240"/>
        <w:ind w:right="119"/>
        <w:rPr>
          <w:rFonts w:asciiTheme="minorHAnsi" w:hAnsiTheme="minorHAnsi" w:cs="Arial"/>
          <w:szCs w:val="22"/>
          <w:lang w:val="en-US"/>
        </w:rPr>
      </w:pPr>
    </w:p>
    <w:p w:rsidR="00BE7F7F" w:rsidRDefault="00BE7F7F" w:rsidP="00BE1040">
      <w:pPr>
        <w:spacing w:after="240"/>
        <w:ind w:right="119"/>
        <w:rPr>
          <w:rFonts w:asciiTheme="minorHAnsi" w:hAnsiTheme="minorHAnsi" w:cs="Arial"/>
          <w:szCs w:val="22"/>
          <w:lang w:val="en-US"/>
        </w:rPr>
      </w:pPr>
    </w:p>
    <w:p w:rsidR="00BE7F7F" w:rsidRDefault="00BE7F7F" w:rsidP="00BE1040">
      <w:pPr>
        <w:spacing w:after="240"/>
        <w:ind w:right="119"/>
        <w:rPr>
          <w:rFonts w:asciiTheme="minorHAnsi" w:hAnsiTheme="minorHAnsi" w:cs="Arial"/>
          <w:szCs w:val="22"/>
          <w:lang w:val="en-US"/>
        </w:rPr>
      </w:pPr>
    </w:p>
    <w:p w:rsidR="00BE7F7F" w:rsidRDefault="00BE7F7F" w:rsidP="00BE1040">
      <w:pPr>
        <w:spacing w:after="240"/>
        <w:ind w:right="119"/>
        <w:rPr>
          <w:rFonts w:asciiTheme="minorHAnsi" w:hAnsiTheme="minorHAnsi" w:cs="Arial"/>
          <w:szCs w:val="22"/>
          <w:lang w:val="en-US"/>
        </w:rPr>
      </w:pPr>
    </w:p>
    <w:p w:rsidR="00BE7F7F" w:rsidRDefault="00BE7F7F" w:rsidP="00BE1040">
      <w:pPr>
        <w:spacing w:after="240"/>
        <w:ind w:right="119"/>
        <w:rPr>
          <w:rFonts w:asciiTheme="minorHAnsi" w:hAnsiTheme="minorHAnsi" w:cs="Arial"/>
          <w:szCs w:val="22"/>
          <w:lang w:val="en-US"/>
        </w:rPr>
      </w:pPr>
    </w:p>
    <w:p w:rsidR="008241D4" w:rsidRDefault="008241D4" w:rsidP="00BE1040">
      <w:pPr>
        <w:spacing w:after="240"/>
        <w:ind w:right="119"/>
        <w:rPr>
          <w:rFonts w:asciiTheme="minorHAnsi" w:hAnsiTheme="minorHAnsi" w:cs="Arial"/>
          <w:szCs w:val="22"/>
          <w:lang w:val="en-US"/>
        </w:rPr>
      </w:pPr>
      <w:r>
        <w:rPr>
          <w:rFonts w:asciiTheme="minorHAnsi" w:hAnsiTheme="minorHAnsi" w:cs="Arial"/>
          <w:szCs w:val="22"/>
          <w:lang w:val="en-US"/>
        </w:rPr>
        <w:t>Additional Partnerships with National Departments and parastatals are as follows;</w:t>
      </w:r>
    </w:p>
    <w:p w:rsidR="00DA7347" w:rsidRPr="00DA7347" w:rsidRDefault="004F1528" w:rsidP="00DA7347">
      <w:pPr>
        <w:ind w:right="119"/>
        <w:rPr>
          <w:rFonts w:asciiTheme="minorHAnsi" w:hAnsiTheme="minorHAnsi" w:cs="Arial"/>
          <w:b/>
          <w:szCs w:val="22"/>
          <w:lang w:val="en-US"/>
        </w:rPr>
      </w:pPr>
      <w:r>
        <w:rPr>
          <w:rFonts w:asciiTheme="minorHAnsi" w:hAnsiTheme="minorHAnsi" w:cs="Arial"/>
          <w:b/>
          <w:szCs w:val="22"/>
          <w:lang w:val="en-US"/>
        </w:rPr>
        <w:t xml:space="preserve">                                    </w:t>
      </w:r>
      <w:r w:rsidR="00DA7347" w:rsidRPr="00DA7347">
        <w:rPr>
          <w:rFonts w:asciiTheme="minorHAnsi" w:hAnsiTheme="minorHAnsi" w:cs="Arial"/>
          <w:b/>
          <w:szCs w:val="22"/>
          <w:lang w:val="en-US"/>
        </w:rPr>
        <w:t>Table</w:t>
      </w:r>
      <w:r w:rsidR="00CC62F1">
        <w:rPr>
          <w:rFonts w:asciiTheme="minorHAnsi" w:hAnsiTheme="minorHAnsi" w:cs="Arial"/>
          <w:b/>
          <w:szCs w:val="22"/>
          <w:lang w:val="en-US"/>
        </w:rPr>
        <w:t xml:space="preserve"> E4.2</w:t>
      </w:r>
      <w:r w:rsidR="00DA7347" w:rsidRPr="00DA7347">
        <w:rPr>
          <w:rFonts w:asciiTheme="minorHAnsi" w:hAnsiTheme="minorHAnsi" w:cs="Arial"/>
          <w:b/>
          <w:szCs w:val="22"/>
          <w:lang w:val="en-US"/>
        </w:rPr>
        <w:t>:  Additional Partnerships</w:t>
      </w:r>
    </w:p>
    <w:tbl>
      <w:tblPr>
        <w:tblW w:w="9180" w:type="dxa"/>
        <w:tblInd w:w="1728" w:type="dxa"/>
        <w:tblLook w:val="04A0" w:firstRow="1" w:lastRow="0" w:firstColumn="1" w:lastColumn="0" w:noHBand="0" w:noVBand="1"/>
      </w:tblPr>
      <w:tblGrid>
        <w:gridCol w:w="3482"/>
        <w:gridCol w:w="5698"/>
      </w:tblGrid>
      <w:tr w:rsidR="00DA7347" w:rsidRPr="00DA7347" w:rsidTr="004F1528">
        <w:trPr>
          <w:trHeight w:val="315"/>
        </w:trPr>
        <w:tc>
          <w:tcPr>
            <w:tcW w:w="3482" w:type="dxa"/>
            <w:tcBorders>
              <w:top w:val="single" w:sz="8" w:space="0" w:color="auto"/>
              <w:left w:val="single" w:sz="8" w:space="0" w:color="auto"/>
              <w:bottom w:val="single" w:sz="8" w:space="0" w:color="auto"/>
              <w:right w:val="single" w:sz="8" w:space="0" w:color="auto"/>
            </w:tcBorders>
            <w:shd w:val="clear" w:color="auto" w:fill="FFC000"/>
            <w:vAlign w:val="center"/>
            <w:hideMark/>
          </w:tcPr>
          <w:p w:rsidR="00DA7347" w:rsidRPr="00DA7347" w:rsidRDefault="00DA7347" w:rsidP="00DA7347">
            <w:pPr>
              <w:jc w:val="center"/>
              <w:rPr>
                <w:rFonts w:ascii="Calibri" w:hAnsi="Calibri"/>
                <w:b/>
                <w:color w:val="000000"/>
                <w:spacing w:val="0"/>
                <w:szCs w:val="22"/>
                <w:lang w:eastAsia="en-ZA"/>
              </w:rPr>
            </w:pPr>
            <w:r w:rsidRPr="00DA7347">
              <w:rPr>
                <w:rFonts w:ascii="Calibri" w:hAnsi="Calibri"/>
                <w:b/>
                <w:color w:val="000000"/>
                <w:spacing w:val="0"/>
                <w:szCs w:val="22"/>
                <w:lang w:val="en-US" w:eastAsia="en-ZA"/>
              </w:rPr>
              <w:t>Area of Concern</w:t>
            </w:r>
          </w:p>
        </w:tc>
        <w:tc>
          <w:tcPr>
            <w:tcW w:w="5698" w:type="dxa"/>
            <w:tcBorders>
              <w:top w:val="single" w:sz="8" w:space="0" w:color="auto"/>
              <w:left w:val="nil"/>
              <w:bottom w:val="single" w:sz="8" w:space="0" w:color="auto"/>
              <w:right w:val="single" w:sz="8" w:space="0" w:color="auto"/>
            </w:tcBorders>
            <w:shd w:val="clear" w:color="auto" w:fill="FFC000"/>
            <w:vAlign w:val="center"/>
            <w:hideMark/>
          </w:tcPr>
          <w:p w:rsidR="00DA7347" w:rsidRPr="00DA7347" w:rsidRDefault="00DA7347" w:rsidP="00DA7347">
            <w:pPr>
              <w:jc w:val="center"/>
              <w:rPr>
                <w:rFonts w:ascii="Calibri" w:hAnsi="Calibri"/>
                <w:b/>
                <w:color w:val="000000"/>
                <w:spacing w:val="0"/>
                <w:szCs w:val="22"/>
                <w:lang w:eastAsia="en-ZA"/>
              </w:rPr>
            </w:pPr>
            <w:r w:rsidRPr="00DA7347">
              <w:rPr>
                <w:rFonts w:ascii="Calibri" w:hAnsi="Calibri"/>
                <w:b/>
                <w:color w:val="000000"/>
                <w:spacing w:val="0"/>
                <w:szCs w:val="22"/>
                <w:lang w:val="en-US" w:eastAsia="en-ZA"/>
              </w:rPr>
              <w:t>Partner</w:t>
            </w:r>
          </w:p>
        </w:tc>
      </w:tr>
      <w:tr w:rsidR="00DA7347" w:rsidRPr="00DA7347" w:rsidTr="004F1528">
        <w:trPr>
          <w:trHeight w:val="315"/>
        </w:trPr>
        <w:tc>
          <w:tcPr>
            <w:tcW w:w="3482"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rsidR="00DA7347" w:rsidRPr="00DA7347" w:rsidRDefault="00DA7347" w:rsidP="00DA7347">
            <w:pPr>
              <w:rPr>
                <w:rFonts w:ascii="Calibri" w:hAnsi="Calibri"/>
                <w:color w:val="000000"/>
                <w:spacing w:val="0"/>
                <w:szCs w:val="22"/>
                <w:lang w:eastAsia="en-ZA"/>
              </w:rPr>
            </w:pPr>
            <w:r w:rsidRPr="00DA7347">
              <w:rPr>
                <w:rFonts w:ascii="Calibri" w:hAnsi="Calibri"/>
                <w:color w:val="000000"/>
                <w:spacing w:val="0"/>
                <w:szCs w:val="22"/>
                <w:lang w:val="en-US" w:eastAsia="en-ZA"/>
              </w:rPr>
              <w:t>VIP Eradication</w:t>
            </w:r>
          </w:p>
        </w:tc>
        <w:tc>
          <w:tcPr>
            <w:tcW w:w="5698" w:type="dxa"/>
            <w:tcBorders>
              <w:top w:val="nil"/>
              <w:left w:val="nil"/>
              <w:bottom w:val="single" w:sz="8" w:space="0" w:color="auto"/>
              <w:right w:val="single" w:sz="8" w:space="0" w:color="auto"/>
            </w:tcBorders>
            <w:shd w:val="clear" w:color="auto" w:fill="BFBFBF" w:themeFill="background1" w:themeFillShade="BF"/>
            <w:vAlign w:val="center"/>
            <w:hideMark/>
          </w:tcPr>
          <w:p w:rsidR="00DA7347" w:rsidRPr="00DA7347" w:rsidRDefault="00DA7347" w:rsidP="00DA7347">
            <w:pPr>
              <w:rPr>
                <w:rFonts w:ascii="Calibri" w:hAnsi="Calibri"/>
                <w:color w:val="000000"/>
                <w:spacing w:val="0"/>
                <w:szCs w:val="22"/>
                <w:lang w:eastAsia="en-ZA"/>
              </w:rPr>
            </w:pPr>
            <w:r w:rsidRPr="00DA7347">
              <w:rPr>
                <w:rFonts w:ascii="Calibri" w:hAnsi="Calibri"/>
                <w:color w:val="000000"/>
                <w:spacing w:val="0"/>
                <w:szCs w:val="22"/>
                <w:lang w:val="en-US" w:eastAsia="en-ZA"/>
              </w:rPr>
              <w:t>DWAF</w:t>
            </w:r>
          </w:p>
        </w:tc>
      </w:tr>
      <w:tr w:rsidR="00DA7347" w:rsidRPr="00DA7347" w:rsidTr="004F1528">
        <w:trPr>
          <w:trHeight w:val="315"/>
        </w:trPr>
        <w:tc>
          <w:tcPr>
            <w:tcW w:w="3482"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rsidR="00DA7347" w:rsidRPr="00DA7347" w:rsidRDefault="00DA7347" w:rsidP="00DA7347">
            <w:pPr>
              <w:rPr>
                <w:rFonts w:ascii="Calibri" w:hAnsi="Calibri"/>
                <w:color w:val="000000"/>
                <w:spacing w:val="0"/>
                <w:szCs w:val="22"/>
                <w:lang w:eastAsia="en-ZA"/>
              </w:rPr>
            </w:pPr>
            <w:r w:rsidRPr="00DA7347">
              <w:rPr>
                <w:rFonts w:ascii="Calibri" w:hAnsi="Calibri"/>
                <w:color w:val="000000"/>
                <w:spacing w:val="0"/>
                <w:szCs w:val="22"/>
                <w:lang w:val="en-US" w:eastAsia="en-ZA"/>
              </w:rPr>
              <w:t>Waste water</w:t>
            </w:r>
          </w:p>
        </w:tc>
        <w:tc>
          <w:tcPr>
            <w:tcW w:w="5698" w:type="dxa"/>
            <w:tcBorders>
              <w:top w:val="nil"/>
              <w:left w:val="nil"/>
              <w:bottom w:val="single" w:sz="8" w:space="0" w:color="auto"/>
              <w:right w:val="single" w:sz="8" w:space="0" w:color="auto"/>
            </w:tcBorders>
            <w:shd w:val="clear" w:color="auto" w:fill="BFBFBF" w:themeFill="background1" w:themeFillShade="BF"/>
            <w:vAlign w:val="center"/>
            <w:hideMark/>
          </w:tcPr>
          <w:p w:rsidR="00DA7347" w:rsidRPr="00DA7347" w:rsidRDefault="00DA7347" w:rsidP="00DA7347">
            <w:pPr>
              <w:rPr>
                <w:rFonts w:ascii="Calibri" w:hAnsi="Calibri"/>
                <w:color w:val="000000"/>
                <w:spacing w:val="0"/>
                <w:szCs w:val="22"/>
                <w:lang w:eastAsia="en-ZA"/>
              </w:rPr>
            </w:pPr>
            <w:r w:rsidRPr="00DA7347">
              <w:rPr>
                <w:rFonts w:ascii="Calibri" w:hAnsi="Calibri"/>
                <w:color w:val="000000"/>
                <w:spacing w:val="0"/>
                <w:szCs w:val="22"/>
                <w:lang w:val="en-US" w:eastAsia="en-ZA"/>
              </w:rPr>
              <w:t>Bloem Water</w:t>
            </w:r>
          </w:p>
        </w:tc>
      </w:tr>
      <w:tr w:rsidR="00DA7347" w:rsidRPr="00DA7347" w:rsidTr="004F1528">
        <w:trPr>
          <w:trHeight w:val="315"/>
        </w:trPr>
        <w:tc>
          <w:tcPr>
            <w:tcW w:w="3482"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rsidR="00DA7347" w:rsidRPr="00DA7347" w:rsidRDefault="00DA7347" w:rsidP="00DA7347">
            <w:pPr>
              <w:rPr>
                <w:rFonts w:ascii="Calibri" w:hAnsi="Calibri"/>
                <w:color w:val="000000"/>
                <w:spacing w:val="0"/>
                <w:szCs w:val="22"/>
                <w:lang w:eastAsia="en-ZA"/>
              </w:rPr>
            </w:pPr>
            <w:r w:rsidRPr="00DA7347">
              <w:rPr>
                <w:rFonts w:ascii="Calibri" w:hAnsi="Calibri"/>
                <w:color w:val="000000"/>
                <w:spacing w:val="0"/>
                <w:szCs w:val="22"/>
                <w:lang w:val="en-US" w:eastAsia="en-ZA"/>
              </w:rPr>
              <w:t>Raw water supply</w:t>
            </w:r>
          </w:p>
        </w:tc>
        <w:tc>
          <w:tcPr>
            <w:tcW w:w="5698" w:type="dxa"/>
            <w:tcBorders>
              <w:top w:val="nil"/>
              <w:left w:val="nil"/>
              <w:bottom w:val="single" w:sz="8" w:space="0" w:color="auto"/>
              <w:right w:val="single" w:sz="8" w:space="0" w:color="auto"/>
            </w:tcBorders>
            <w:shd w:val="clear" w:color="auto" w:fill="BFBFBF" w:themeFill="background1" w:themeFillShade="BF"/>
            <w:vAlign w:val="center"/>
            <w:hideMark/>
          </w:tcPr>
          <w:p w:rsidR="00DA7347" w:rsidRPr="00DA7347" w:rsidRDefault="00DA7347" w:rsidP="00DA7347">
            <w:pPr>
              <w:rPr>
                <w:rFonts w:ascii="Calibri" w:hAnsi="Calibri"/>
                <w:color w:val="000000"/>
                <w:spacing w:val="0"/>
                <w:szCs w:val="22"/>
                <w:lang w:eastAsia="en-ZA"/>
              </w:rPr>
            </w:pPr>
            <w:r w:rsidRPr="00DA7347">
              <w:rPr>
                <w:rFonts w:ascii="Calibri" w:hAnsi="Calibri"/>
                <w:color w:val="000000"/>
                <w:spacing w:val="0"/>
                <w:szCs w:val="22"/>
                <w:lang w:val="en-US" w:eastAsia="en-ZA"/>
              </w:rPr>
              <w:t>DWAF</w:t>
            </w:r>
          </w:p>
        </w:tc>
      </w:tr>
      <w:tr w:rsidR="00DA7347" w:rsidRPr="00DA7347" w:rsidTr="004F1528">
        <w:trPr>
          <w:trHeight w:val="315"/>
        </w:trPr>
        <w:tc>
          <w:tcPr>
            <w:tcW w:w="3482"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rsidR="00DA7347" w:rsidRPr="00DA7347" w:rsidRDefault="00DA7347" w:rsidP="00DA7347">
            <w:pPr>
              <w:rPr>
                <w:rFonts w:ascii="Calibri" w:hAnsi="Calibri"/>
                <w:color w:val="000000"/>
                <w:spacing w:val="0"/>
                <w:szCs w:val="22"/>
                <w:lang w:eastAsia="en-ZA"/>
              </w:rPr>
            </w:pPr>
            <w:r w:rsidRPr="00DA7347">
              <w:rPr>
                <w:rFonts w:ascii="Calibri" w:hAnsi="Calibri"/>
                <w:color w:val="000000"/>
                <w:spacing w:val="0"/>
                <w:szCs w:val="22"/>
                <w:lang w:val="en-US" w:eastAsia="en-ZA"/>
              </w:rPr>
              <w:t>Electricity</w:t>
            </w:r>
          </w:p>
        </w:tc>
        <w:tc>
          <w:tcPr>
            <w:tcW w:w="5698" w:type="dxa"/>
            <w:tcBorders>
              <w:top w:val="nil"/>
              <w:left w:val="nil"/>
              <w:bottom w:val="single" w:sz="8" w:space="0" w:color="auto"/>
              <w:right w:val="single" w:sz="8" w:space="0" w:color="auto"/>
            </w:tcBorders>
            <w:shd w:val="clear" w:color="auto" w:fill="BFBFBF" w:themeFill="background1" w:themeFillShade="BF"/>
            <w:vAlign w:val="center"/>
            <w:hideMark/>
          </w:tcPr>
          <w:p w:rsidR="00DA7347" w:rsidRPr="00DA7347" w:rsidRDefault="00DA7347" w:rsidP="00DA7347">
            <w:pPr>
              <w:rPr>
                <w:rFonts w:ascii="Calibri" w:hAnsi="Calibri"/>
                <w:color w:val="000000"/>
                <w:spacing w:val="0"/>
                <w:szCs w:val="22"/>
                <w:lang w:eastAsia="en-ZA"/>
              </w:rPr>
            </w:pPr>
            <w:r w:rsidRPr="00DA7347">
              <w:rPr>
                <w:rFonts w:ascii="Calibri" w:hAnsi="Calibri"/>
                <w:color w:val="000000"/>
                <w:spacing w:val="0"/>
                <w:szCs w:val="22"/>
                <w:lang w:val="en-US" w:eastAsia="en-ZA"/>
              </w:rPr>
              <w:t>ESKOM</w:t>
            </w:r>
          </w:p>
        </w:tc>
      </w:tr>
      <w:tr w:rsidR="00DA7347" w:rsidRPr="00DA7347" w:rsidTr="004F1528">
        <w:trPr>
          <w:trHeight w:val="315"/>
        </w:trPr>
        <w:tc>
          <w:tcPr>
            <w:tcW w:w="3482"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rsidR="00DA7347" w:rsidRPr="00DA7347" w:rsidRDefault="00DA7347" w:rsidP="00DA7347">
            <w:pPr>
              <w:rPr>
                <w:rFonts w:ascii="Calibri" w:hAnsi="Calibri"/>
                <w:color w:val="000000"/>
                <w:spacing w:val="0"/>
                <w:szCs w:val="22"/>
                <w:lang w:eastAsia="en-ZA"/>
              </w:rPr>
            </w:pPr>
            <w:r w:rsidRPr="00DA7347">
              <w:rPr>
                <w:rFonts w:ascii="Calibri" w:hAnsi="Calibri"/>
                <w:color w:val="000000"/>
                <w:spacing w:val="0"/>
                <w:szCs w:val="22"/>
                <w:lang w:val="en-US" w:eastAsia="en-ZA"/>
              </w:rPr>
              <w:t>Underutilized rail transport</w:t>
            </w:r>
          </w:p>
        </w:tc>
        <w:tc>
          <w:tcPr>
            <w:tcW w:w="5698" w:type="dxa"/>
            <w:tcBorders>
              <w:top w:val="nil"/>
              <w:left w:val="nil"/>
              <w:bottom w:val="single" w:sz="8" w:space="0" w:color="auto"/>
              <w:right w:val="single" w:sz="8" w:space="0" w:color="auto"/>
            </w:tcBorders>
            <w:shd w:val="clear" w:color="auto" w:fill="BFBFBF" w:themeFill="background1" w:themeFillShade="BF"/>
            <w:vAlign w:val="center"/>
            <w:hideMark/>
          </w:tcPr>
          <w:p w:rsidR="00DA7347" w:rsidRPr="00DA7347" w:rsidRDefault="00DA7347" w:rsidP="00DA7347">
            <w:pPr>
              <w:rPr>
                <w:rFonts w:ascii="Calibri" w:hAnsi="Calibri"/>
                <w:color w:val="000000"/>
                <w:spacing w:val="0"/>
                <w:szCs w:val="22"/>
                <w:lang w:eastAsia="en-ZA"/>
              </w:rPr>
            </w:pPr>
            <w:r w:rsidRPr="00DA7347">
              <w:rPr>
                <w:rFonts w:ascii="Calibri" w:hAnsi="Calibri"/>
                <w:color w:val="000000"/>
                <w:spacing w:val="0"/>
                <w:szCs w:val="22"/>
                <w:lang w:val="en-US" w:eastAsia="en-ZA"/>
              </w:rPr>
              <w:t>PRASA</w:t>
            </w:r>
          </w:p>
        </w:tc>
      </w:tr>
      <w:tr w:rsidR="00DA7347" w:rsidRPr="00DA7347" w:rsidTr="004F1528">
        <w:trPr>
          <w:trHeight w:val="315"/>
        </w:trPr>
        <w:tc>
          <w:tcPr>
            <w:tcW w:w="3482"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rsidR="00DA7347" w:rsidRPr="00DA7347" w:rsidRDefault="00DA7347" w:rsidP="00DA7347">
            <w:pPr>
              <w:rPr>
                <w:rFonts w:ascii="Calibri" w:hAnsi="Calibri"/>
                <w:color w:val="000000"/>
                <w:spacing w:val="0"/>
                <w:szCs w:val="22"/>
                <w:lang w:eastAsia="en-ZA"/>
              </w:rPr>
            </w:pPr>
            <w:r w:rsidRPr="00DA7347">
              <w:rPr>
                <w:rFonts w:ascii="Calibri" w:hAnsi="Calibri"/>
                <w:color w:val="000000"/>
                <w:spacing w:val="0"/>
                <w:szCs w:val="22"/>
                <w:lang w:val="en-US" w:eastAsia="en-ZA"/>
              </w:rPr>
              <w:t>Dormant airports</w:t>
            </w:r>
          </w:p>
        </w:tc>
        <w:tc>
          <w:tcPr>
            <w:tcW w:w="5698" w:type="dxa"/>
            <w:tcBorders>
              <w:top w:val="nil"/>
              <w:left w:val="nil"/>
              <w:bottom w:val="single" w:sz="8" w:space="0" w:color="auto"/>
              <w:right w:val="single" w:sz="8" w:space="0" w:color="auto"/>
            </w:tcBorders>
            <w:shd w:val="clear" w:color="auto" w:fill="BFBFBF" w:themeFill="background1" w:themeFillShade="BF"/>
            <w:vAlign w:val="center"/>
            <w:hideMark/>
          </w:tcPr>
          <w:p w:rsidR="00DA7347" w:rsidRPr="00DA7347" w:rsidRDefault="00DA7347" w:rsidP="00DA7347">
            <w:pPr>
              <w:rPr>
                <w:rFonts w:ascii="Calibri" w:hAnsi="Calibri"/>
                <w:color w:val="000000"/>
                <w:spacing w:val="0"/>
                <w:szCs w:val="22"/>
                <w:lang w:eastAsia="en-ZA"/>
              </w:rPr>
            </w:pPr>
            <w:r w:rsidRPr="00DA7347">
              <w:rPr>
                <w:rFonts w:ascii="Calibri" w:hAnsi="Calibri"/>
                <w:color w:val="000000"/>
                <w:spacing w:val="0"/>
                <w:szCs w:val="22"/>
                <w:lang w:val="en-US" w:eastAsia="en-ZA"/>
              </w:rPr>
              <w:t>ACSA</w:t>
            </w:r>
          </w:p>
        </w:tc>
      </w:tr>
      <w:tr w:rsidR="00DA7347" w:rsidRPr="00DA7347" w:rsidTr="004F1528">
        <w:trPr>
          <w:trHeight w:val="315"/>
        </w:trPr>
        <w:tc>
          <w:tcPr>
            <w:tcW w:w="3482"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rsidR="00DA7347" w:rsidRPr="00DA7347" w:rsidRDefault="00DA7347" w:rsidP="00DA7347">
            <w:pPr>
              <w:rPr>
                <w:rFonts w:ascii="Calibri" w:hAnsi="Calibri"/>
                <w:color w:val="000000"/>
                <w:spacing w:val="0"/>
                <w:szCs w:val="22"/>
                <w:lang w:eastAsia="en-ZA"/>
              </w:rPr>
            </w:pPr>
            <w:r w:rsidRPr="00DA7347">
              <w:rPr>
                <w:rFonts w:ascii="Calibri" w:hAnsi="Calibri"/>
                <w:color w:val="000000"/>
                <w:spacing w:val="0"/>
                <w:szCs w:val="22"/>
                <w:lang w:val="en-US" w:eastAsia="en-ZA"/>
              </w:rPr>
              <w:t>Economic Growth</w:t>
            </w:r>
          </w:p>
        </w:tc>
        <w:tc>
          <w:tcPr>
            <w:tcW w:w="5698" w:type="dxa"/>
            <w:tcBorders>
              <w:top w:val="nil"/>
              <w:left w:val="nil"/>
              <w:bottom w:val="single" w:sz="8" w:space="0" w:color="auto"/>
              <w:right w:val="single" w:sz="8" w:space="0" w:color="auto"/>
            </w:tcBorders>
            <w:shd w:val="clear" w:color="auto" w:fill="BFBFBF" w:themeFill="background1" w:themeFillShade="BF"/>
            <w:vAlign w:val="center"/>
            <w:hideMark/>
          </w:tcPr>
          <w:p w:rsidR="00DA7347" w:rsidRPr="00DA7347" w:rsidRDefault="00DA7347" w:rsidP="00DA7347">
            <w:pPr>
              <w:rPr>
                <w:rFonts w:ascii="Calibri" w:hAnsi="Calibri"/>
                <w:color w:val="000000"/>
                <w:spacing w:val="0"/>
                <w:szCs w:val="22"/>
                <w:lang w:eastAsia="en-ZA"/>
              </w:rPr>
            </w:pPr>
            <w:r w:rsidRPr="00DA7347">
              <w:rPr>
                <w:rFonts w:ascii="Calibri" w:hAnsi="Calibri"/>
                <w:color w:val="000000"/>
                <w:spacing w:val="0"/>
                <w:szCs w:val="22"/>
                <w:lang w:val="en-US" w:eastAsia="en-ZA"/>
              </w:rPr>
              <w:t>DED, DTI, DRDLA</w:t>
            </w:r>
          </w:p>
        </w:tc>
      </w:tr>
      <w:tr w:rsidR="00DA7347" w:rsidRPr="00DA7347" w:rsidTr="004F1528">
        <w:trPr>
          <w:trHeight w:val="315"/>
        </w:trPr>
        <w:tc>
          <w:tcPr>
            <w:tcW w:w="3482"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rsidR="00DA7347" w:rsidRPr="00DA7347" w:rsidRDefault="00DA7347" w:rsidP="00DA7347">
            <w:pPr>
              <w:rPr>
                <w:rFonts w:ascii="Calibri" w:hAnsi="Calibri"/>
                <w:color w:val="000000"/>
                <w:spacing w:val="0"/>
                <w:szCs w:val="22"/>
                <w:lang w:eastAsia="en-ZA"/>
              </w:rPr>
            </w:pPr>
            <w:r w:rsidRPr="00DA7347">
              <w:rPr>
                <w:rFonts w:ascii="Calibri" w:hAnsi="Calibri"/>
                <w:color w:val="000000"/>
                <w:spacing w:val="0"/>
                <w:szCs w:val="22"/>
                <w:lang w:val="en-US" w:eastAsia="en-ZA"/>
              </w:rPr>
              <w:t>Informal Settlements</w:t>
            </w:r>
          </w:p>
        </w:tc>
        <w:tc>
          <w:tcPr>
            <w:tcW w:w="5698" w:type="dxa"/>
            <w:tcBorders>
              <w:top w:val="nil"/>
              <w:left w:val="nil"/>
              <w:bottom w:val="single" w:sz="8" w:space="0" w:color="auto"/>
              <w:right w:val="single" w:sz="8" w:space="0" w:color="auto"/>
            </w:tcBorders>
            <w:shd w:val="clear" w:color="auto" w:fill="BFBFBF" w:themeFill="background1" w:themeFillShade="BF"/>
            <w:vAlign w:val="center"/>
            <w:hideMark/>
          </w:tcPr>
          <w:p w:rsidR="00DA7347" w:rsidRPr="00DA7347" w:rsidRDefault="00DA7347" w:rsidP="00DA7347">
            <w:pPr>
              <w:rPr>
                <w:rFonts w:ascii="Calibri" w:hAnsi="Calibri"/>
                <w:color w:val="000000"/>
                <w:spacing w:val="0"/>
                <w:szCs w:val="22"/>
                <w:lang w:eastAsia="en-ZA"/>
              </w:rPr>
            </w:pPr>
            <w:r w:rsidRPr="00DA7347">
              <w:rPr>
                <w:rFonts w:ascii="Calibri" w:hAnsi="Calibri"/>
                <w:color w:val="000000"/>
                <w:spacing w:val="0"/>
                <w:szCs w:val="22"/>
                <w:lang w:val="en-US" w:eastAsia="en-ZA"/>
              </w:rPr>
              <w:t>NDHS</w:t>
            </w:r>
          </w:p>
        </w:tc>
      </w:tr>
      <w:tr w:rsidR="00DA7347" w:rsidRPr="00DA7347" w:rsidTr="004F1528">
        <w:trPr>
          <w:trHeight w:val="315"/>
        </w:trPr>
        <w:tc>
          <w:tcPr>
            <w:tcW w:w="3482"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rsidR="00DA7347" w:rsidRPr="00DA7347" w:rsidRDefault="00DA7347" w:rsidP="00DA7347">
            <w:pPr>
              <w:rPr>
                <w:rFonts w:ascii="Calibri" w:hAnsi="Calibri"/>
                <w:color w:val="000000"/>
                <w:spacing w:val="0"/>
                <w:szCs w:val="22"/>
                <w:lang w:eastAsia="en-ZA"/>
              </w:rPr>
            </w:pPr>
            <w:r w:rsidRPr="00DA7347">
              <w:rPr>
                <w:rFonts w:ascii="Calibri" w:hAnsi="Calibri"/>
                <w:color w:val="000000"/>
                <w:spacing w:val="0"/>
                <w:szCs w:val="22"/>
                <w:lang w:val="en-US" w:eastAsia="en-ZA"/>
              </w:rPr>
              <w:t>Waaihoek</w:t>
            </w:r>
          </w:p>
        </w:tc>
        <w:tc>
          <w:tcPr>
            <w:tcW w:w="5698" w:type="dxa"/>
            <w:tcBorders>
              <w:top w:val="nil"/>
              <w:left w:val="nil"/>
              <w:bottom w:val="single" w:sz="8" w:space="0" w:color="auto"/>
              <w:right w:val="single" w:sz="8" w:space="0" w:color="auto"/>
            </w:tcBorders>
            <w:shd w:val="clear" w:color="auto" w:fill="BFBFBF" w:themeFill="background1" w:themeFillShade="BF"/>
            <w:vAlign w:val="center"/>
            <w:hideMark/>
          </w:tcPr>
          <w:p w:rsidR="00DA7347" w:rsidRPr="00DA7347" w:rsidRDefault="00DA7347" w:rsidP="00DA7347">
            <w:pPr>
              <w:rPr>
                <w:rFonts w:ascii="Calibri" w:hAnsi="Calibri"/>
                <w:color w:val="000000"/>
                <w:spacing w:val="0"/>
                <w:szCs w:val="22"/>
                <w:lang w:eastAsia="en-ZA"/>
              </w:rPr>
            </w:pPr>
            <w:r w:rsidRPr="00DA7347">
              <w:rPr>
                <w:rFonts w:ascii="Calibri" w:hAnsi="Calibri"/>
                <w:color w:val="000000"/>
                <w:spacing w:val="0"/>
                <w:szCs w:val="22"/>
                <w:lang w:val="en-US" w:eastAsia="en-ZA"/>
              </w:rPr>
              <w:t>NDPG</w:t>
            </w:r>
          </w:p>
        </w:tc>
      </w:tr>
    </w:tbl>
    <w:p w:rsidR="00DA7347" w:rsidRDefault="00DA7347">
      <w:pPr>
        <w:spacing w:after="200" w:line="276" w:lineRule="auto"/>
        <w:jc w:val="left"/>
        <w:rPr>
          <w:rFonts w:asciiTheme="minorHAnsi" w:hAnsiTheme="minorHAnsi"/>
          <w:b/>
          <w:spacing w:val="0"/>
          <w:kern w:val="28"/>
          <w:sz w:val="28"/>
          <w:szCs w:val="24"/>
        </w:rPr>
      </w:pPr>
      <w:r>
        <w:rPr>
          <w:rFonts w:asciiTheme="minorHAnsi" w:hAnsiTheme="minorHAnsi"/>
          <w:sz w:val="28"/>
          <w:szCs w:val="24"/>
        </w:rPr>
        <w:br w:type="page"/>
      </w:r>
    </w:p>
    <w:p w:rsidR="00BB4A68" w:rsidRPr="00DB0ECC" w:rsidRDefault="00E03054" w:rsidP="00D46A35">
      <w:pPr>
        <w:pStyle w:val="Heading2"/>
        <w:numPr>
          <w:ilvl w:val="1"/>
          <w:numId w:val="2"/>
        </w:numPr>
        <w:spacing w:line="276" w:lineRule="auto"/>
        <w:ind w:right="119"/>
        <w:rPr>
          <w:rFonts w:asciiTheme="minorHAnsi" w:hAnsiTheme="minorHAnsi"/>
          <w:sz w:val="28"/>
          <w:szCs w:val="24"/>
        </w:rPr>
      </w:pPr>
      <w:r w:rsidRPr="00DB0ECC">
        <w:rPr>
          <w:rFonts w:asciiTheme="minorHAnsi" w:hAnsiTheme="minorHAnsi"/>
          <w:sz w:val="28"/>
          <w:szCs w:val="24"/>
        </w:rPr>
        <w:lastRenderedPageBreak/>
        <w:t>Project and programme values per sector</w:t>
      </w:r>
      <w:bookmarkEnd w:id="192"/>
    </w:p>
    <w:p w:rsidR="00E03054" w:rsidRPr="00E27127" w:rsidRDefault="00E27127" w:rsidP="007A69B8">
      <w:pPr>
        <w:pStyle w:val="BodyText"/>
        <w:spacing w:line="276" w:lineRule="auto"/>
        <w:ind w:right="119"/>
        <w:rPr>
          <w:rFonts w:asciiTheme="minorHAnsi" w:hAnsiTheme="minorHAnsi"/>
          <w:color w:val="000000" w:themeColor="text1"/>
          <w:sz w:val="24"/>
          <w:szCs w:val="24"/>
        </w:rPr>
      </w:pPr>
      <w:r w:rsidRPr="00E27127">
        <w:rPr>
          <w:rFonts w:asciiTheme="minorHAnsi" w:hAnsiTheme="minorHAnsi"/>
          <w:color w:val="000000" w:themeColor="text1"/>
          <w:sz w:val="24"/>
          <w:szCs w:val="24"/>
        </w:rPr>
        <w:t xml:space="preserve">Refer to tables A5 and SA6 forming part of </w:t>
      </w:r>
      <w:r w:rsidRPr="00E27127">
        <w:rPr>
          <w:rFonts w:asciiTheme="minorHAnsi" w:hAnsiTheme="minorHAnsi"/>
          <w:b/>
          <w:color w:val="000000" w:themeColor="text1"/>
          <w:sz w:val="24"/>
          <w:szCs w:val="24"/>
        </w:rPr>
        <w:t>Annexure B.</w:t>
      </w:r>
    </w:p>
    <w:p w:rsidR="00740C3F" w:rsidRPr="00016893" w:rsidRDefault="00740C3F" w:rsidP="00016893">
      <w:pPr>
        <w:pStyle w:val="BodyText"/>
        <w:numPr>
          <w:ilvl w:val="2"/>
          <w:numId w:val="2"/>
        </w:numPr>
        <w:rPr>
          <w:rFonts w:asciiTheme="minorHAnsi" w:hAnsiTheme="minorHAnsi"/>
          <w:b/>
          <w:sz w:val="24"/>
          <w:szCs w:val="24"/>
        </w:rPr>
      </w:pPr>
      <w:r w:rsidRPr="00016893">
        <w:rPr>
          <w:rFonts w:asciiTheme="minorHAnsi" w:hAnsiTheme="minorHAnsi" w:cs="Arial"/>
          <w:b/>
          <w:sz w:val="24"/>
          <w:szCs w:val="24"/>
        </w:rPr>
        <w:t>Capital Budget Expenditure by Vote</w:t>
      </w:r>
    </w:p>
    <w:p w:rsidR="00740C3F" w:rsidRPr="00016893" w:rsidRDefault="00740C3F" w:rsidP="007A69B8">
      <w:pPr>
        <w:spacing w:line="276" w:lineRule="auto"/>
        <w:ind w:right="119"/>
        <w:rPr>
          <w:rFonts w:asciiTheme="minorHAnsi" w:hAnsiTheme="minorHAnsi" w:cs="Arial"/>
          <w:szCs w:val="22"/>
        </w:rPr>
      </w:pPr>
      <w:r w:rsidRPr="00016893">
        <w:rPr>
          <w:rFonts w:asciiTheme="minorHAnsi" w:hAnsiTheme="minorHAnsi" w:cs="Arial"/>
          <w:szCs w:val="22"/>
        </w:rPr>
        <w:t xml:space="preserve">The draft proposed capital budget expenditure for the Metro is set at R 4,315 billion for the MTREF period.  Table C5 below gives an outline of the budget amounts per vote.  The proposed multi-year expenditure appropriation is R 3,359 billion for the MTREF period with a bias towards new infrastructure development and economic development catalyst projects.  The proposed single year expenditure amounts to R 959,595 million, with the biggest benefactor being </w:t>
      </w:r>
      <w:r w:rsidR="005763CE" w:rsidRPr="00016893">
        <w:rPr>
          <w:rFonts w:asciiTheme="minorHAnsi" w:hAnsiTheme="minorHAnsi" w:cs="Arial"/>
          <w:szCs w:val="22"/>
        </w:rPr>
        <w:t>engineering</w:t>
      </w:r>
      <w:r w:rsidRPr="00016893">
        <w:rPr>
          <w:rFonts w:asciiTheme="minorHAnsi" w:hAnsiTheme="minorHAnsi" w:cs="Arial"/>
          <w:szCs w:val="22"/>
        </w:rPr>
        <w:t xml:space="preserve"> services at R 629,663 million.</w:t>
      </w:r>
    </w:p>
    <w:p w:rsidR="00740C3F" w:rsidRPr="00016893" w:rsidRDefault="00740C3F" w:rsidP="00804146">
      <w:pPr>
        <w:spacing w:line="276" w:lineRule="auto"/>
        <w:ind w:right="-330"/>
        <w:rPr>
          <w:rFonts w:asciiTheme="minorHAnsi" w:hAnsiTheme="minorHAnsi" w:cs="Arial"/>
          <w:szCs w:val="22"/>
        </w:rPr>
      </w:pPr>
    </w:p>
    <w:p w:rsidR="00740C3F" w:rsidRPr="00016893" w:rsidRDefault="00740C3F" w:rsidP="00804146">
      <w:pPr>
        <w:spacing w:line="276" w:lineRule="auto"/>
        <w:ind w:right="-330"/>
        <w:rPr>
          <w:rFonts w:asciiTheme="minorHAnsi" w:hAnsiTheme="minorHAnsi" w:cs="Arial"/>
          <w:b/>
          <w:szCs w:val="22"/>
        </w:rPr>
      </w:pPr>
      <w:r w:rsidRPr="00016893">
        <w:rPr>
          <w:rFonts w:asciiTheme="minorHAnsi" w:hAnsiTheme="minorHAnsi" w:cs="Arial"/>
          <w:szCs w:val="22"/>
        </w:rPr>
        <w:t xml:space="preserve">See Table C5 (A5) forming part of </w:t>
      </w:r>
      <w:r w:rsidRPr="00016893">
        <w:rPr>
          <w:rFonts w:asciiTheme="minorHAnsi" w:hAnsiTheme="minorHAnsi" w:cs="Arial"/>
          <w:b/>
          <w:szCs w:val="22"/>
        </w:rPr>
        <w:t xml:space="preserve">Annexure </w:t>
      </w:r>
      <w:r w:rsidR="00AF2C8F" w:rsidRPr="00016893">
        <w:rPr>
          <w:rFonts w:asciiTheme="minorHAnsi" w:hAnsiTheme="minorHAnsi" w:cs="Arial"/>
          <w:b/>
          <w:szCs w:val="22"/>
        </w:rPr>
        <w:t>B</w:t>
      </w:r>
    </w:p>
    <w:p w:rsidR="00DB0ECC" w:rsidRPr="00016893" w:rsidRDefault="00DB0ECC" w:rsidP="00804146">
      <w:pPr>
        <w:spacing w:line="276" w:lineRule="auto"/>
        <w:ind w:right="-330"/>
        <w:rPr>
          <w:rFonts w:asciiTheme="minorHAnsi" w:hAnsiTheme="minorHAnsi" w:cs="Arial"/>
          <w:szCs w:val="22"/>
        </w:rPr>
      </w:pPr>
    </w:p>
    <w:p w:rsidR="00740C3F" w:rsidRPr="00016893" w:rsidRDefault="00740C3F" w:rsidP="007F1ACD">
      <w:pPr>
        <w:pStyle w:val="ListParagraph"/>
        <w:numPr>
          <w:ilvl w:val="0"/>
          <w:numId w:val="20"/>
        </w:numPr>
        <w:spacing w:after="0"/>
        <w:ind w:right="-330" w:hanging="480"/>
        <w:jc w:val="both"/>
        <w:rPr>
          <w:rFonts w:asciiTheme="minorHAnsi" w:hAnsiTheme="minorHAnsi" w:cs="Arial"/>
        </w:rPr>
      </w:pPr>
      <w:r w:rsidRPr="00016893">
        <w:rPr>
          <w:rFonts w:asciiTheme="minorHAnsi" w:hAnsiTheme="minorHAnsi" w:cs="Arial"/>
        </w:rPr>
        <w:t>Multi-Year expenditure appropriation</w:t>
      </w:r>
    </w:p>
    <w:p w:rsidR="00740C3F" w:rsidRPr="00016893" w:rsidRDefault="00740C3F" w:rsidP="007F1ACD">
      <w:pPr>
        <w:pStyle w:val="ListParagraph"/>
        <w:numPr>
          <w:ilvl w:val="0"/>
          <w:numId w:val="20"/>
        </w:numPr>
        <w:spacing w:after="0"/>
        <w:ind w:right="-330" w:hanging="480"/>
        <w:jc w:val="both"/>
        <w:rPr>
          <w:rFonts w:asciiTheme="minorHAnsi" w:hAnsiTheme="minorHAnsi" w:cs="Arial"/>
        </w:rPr>
      </w:pPr>
      <w:r w:rsidRPr="00016893">
        <w:rPr>
          <w:rFonts w:asciiTheme="minorHAnsi" w:hAnsiTheme="minorHAnsi" w:cs="Arial"/>
        </w:rPr>
        <w:t>Single-Year expenditure appropriation</w:t>
      </w:r>
    </w:p>
    <w:p w:rsidR="00016893" w:rsidRDefault="00016893" w:rsidP="00016893">
      <w:pPr>
        <w:ind w:right="-330"/>
        <w:rPr>
          <w:rFonts w:asciiTheme="minorHAnsi" w:hAnsiTheme="minorHAnsi" w:cs="Arial"/>
          <w:sz w:val="24"/>
          <w:szCs w:val="24"/>
        </w:rPr>
      </w:pPr>
    </w:p>
    <w:p w:rsidR="00740C3F" w:rsidRPr="00016893" w:rsidRDefault="00740C3F" w:rsidP="00016893">
      <w:pPr>
        <w:pStyle w:val="BodyText"/>
        <w:numPr>
          <w:ilvl w:val="2"/>
          <w:numId w:val="2"/>
        </w:numPr>
        <w:rPr>
          <w:rFonts w:asciiTheme="minorHAnsi" w:hAnsiTheme="minorHAnsi"/>
          <w:b/>
          <w:sz w:val="24"/>
          <w:szCs w:val="24"/>
        </w:rPr>
      </w:pPr>
      <w:r w:rsidRPr="00016893">
        <w:rPr>
          <w:rFonts w:asciiTheme="minorHAnsi" w:hAnsiTheme="minorHAnsi" w:cs="Arial"/>
          <w:b/>
          <w:sz w:val="24"/>
          <w:szCs w:val="24"/>
        </w:rPr>
        <w:t>Capital Expenditure by Standard Classification</w:t>
      </w:r>
    </w:p>
    <w:p w:rsidR="00740C3F" w:rsidRPr="00016893" w:rsidRDefault="00740C3F" w:rsidP="007A69B8">
      <w:pPr>
        <w:spacing w:line="276" w:lineRule="auto"/>
        <w:ind w:right="119"/>
        <w:rPr>
          <w:rFonts w:asciiTheme="minorHAnsi" w:hAnsiTheme="minorHAnsi" w:cs="Arial"/>
          <w:szCs w:val="22"/>
        </w:rPr>
      </w:pPr>
      <w:r w:rsidRPr="00016893">
        <w:rPr>
          <w:rFonts w:asciiTheme="minorHAnsi" w:hAnsiTheme="minorHAnsi" w:cs="Arial"/>
          <w:szCs w:val="22"/>
        </w:rPr>
        <w:t>The proposed budget by standard classification is an outline in Table C5 (</w:t>
      </w:r>
      <w:r w:rsidRPr="00016893">
        <w:rPr>
          <w:rFonts w:asciiTheme="minorHAnsi" w:hAnsiTheme="minorHAnsi" w:cs="Arial"/>
          <w:b/>
          <w:szCs w:val="22"/>
        </w:rPr>
        <w:t xml:space="preserve">Annexure </w:t>
      </w:r>
      <w:r w:rsidR="00AF2C8F" w:rsidRPr="00016893">
        <w:rPr>
          <w:rFonts w:asciiTheme="minorHAnsi" w:hAnsiTheme="minorHAnsi" w:cs="Arial"/>
          <w:b/>
          <w:szCs w:val="22"/>
        </w:rPr>
        <w:t>B</w:t>
      </w:r>
      <w:r w:rsidR="00E2599F" w:rsidRPr="00016893">
        <w:rPr>
          <w:rFonts w:asciiTheme="minorHAnsi" w:hAnsiTheme="minorHAnsi" w:cs="Arial"/>
          <w:szCs w:val="22"/>
        </w:rPr>
        <w:t xml:space="preserve">). </w:t>
      </w:r>
      <w:r w:rsidRPr="00016893">
        <w:rPr>
          <w:rFonts w:asciiTheme="minorHAnsi" w:hAnsiTheme="minorHAnsi" w:cs="Arial"/>
          <w:szCs w:val="22"/>
        </w:rPr>
        <w:t xml:space="preserve"> Economic and environmental services has grown by 184,11% in the 2014/15 budget year to R 516, 620 million when compared to the 2013/14 allocation of R 181,837 million. Planning and Development being the biggest benefactor of the allocation.</w:t>
      </w:r>
    </w:p>
    <w:p w:rsidR="00740C3F" w:rsidRPr="00016893" w:rsidRDefault="00740C3F" w:rsidP="007A69B8">
      <w:pPr>
        <w:spacing w:line="276" w:lineRule="auto"/>
        <w:ind w:right="119"/>
        <w:rPr>
          <w:rFonts w:asciiTheme="minorHAnsi" w:hAnsiTheme="minorHAnsi" w:cs="Arial"/>
          <w:szCs w:val="22"/>
        </w:rPr>
      </w:pPr>
    </w:p>
    <w:p w:rsidR="00740C3F" w:rsidRPr="00016893" w:rsidRDefault="00740C3F" w:rsidP="007A69B8">
      <w:pPr>
        <w:spacing w:line="276" w:lineRule="auto"/>
        <w:ind w:right="119"/>
        <w:rPr>
          <w:rFonts w:asciiTheme="minorHAnsi" w:hAnsiTheme="minorHAnsi" w:cs="Arial"/>
          <w:szCs w:val="22"/>
        </w:rPr>
      </w:pPr>
      <w:r w:rsidRPr="00016893">
        <w:rPr>
          <w:rFonts w:asciiTheme="minorHAnsi" w:hAnsiTheme="minorHAnsi" w:cs="Arial"/>
          <w:szCs w:val="22"/>
        </w:rPr>
        <w:t xml:space="preserve">See Table C5 (A5) forming part of </w:t>
      </w:r>
      <w:r w:rsidRPr="00016893">
        <w:rPr>
          <w:rFonts w:asciiTheme="minorHAnsi" w:hAnsiTheme="minorHAnsi" w:cs="Arial"/>
          <w:b/>
          <w:szCs w:val="22"/>
        </w:rPr>
        <w:t xml:space="preserve">Annexure </w:t>
      </w:r>
      <w:r w:rsidR="00AF2C8F" w:rsidRPr="00016893">
        <w:rPr>
          <w:rFonts w:asciiTheme="minorHAnsi" w:hAnsiTheme="minorHAnsi" w:cs="Arial"/>
          <w:b/>
          <w:szCs w:val="22"/>
        </w:rPr>
        <w:t>B</w:t>
      </w:r>
    </w:p>
    <w:p w:rsidR="00740C3F" w:rsidRDefault="00740C3F" w:rsidP="007A69B8">
      <w:pPr>
        <w:pStyle w:val="BodyText"/>
        <w:spacing w:line="276" w:lineRule="auto"/>
        <w:ind w:right="119"/>
        <w:rPr>
          <w:rFonts w:asciiTheme="minorHAnsi" w:hAnsiTheme="minorHAnsi" w:cs="Arial"/>
          <w:szCs w:val="22"/>
        </w:rPr>
      </w:pPr>
      <w:r w:rsidRPr="00016893">
        <w:rPr>
          <w:rFonts w:asciiTheme="minorHAnsi" w:hAnsiTheme="minorHAnsi" w:cs="Arial"/>
          <w:szCs w:val="22"/>
        </w:rPr>
        <w:t>Capital expenditure : Standard Classification</w:t>
      </w:r>
    </w:p>
    <w:p w:rsidR="00BE7F7F" w:rsidRDefault="00BE7F7F" w:rsidP="007A69B8">
      <w:pPr>
        <w:pStyle w:val="BodyText"/>
        <w:spacing w:line="276" w:lineRule="auto"/>
        <w:ind w:right="119"/>
        <w:rPr>
          <w:rFonts w:asciiTheme="minorHAnsi" w:hAnsiTheme="minorHAnsi" w:cs="Arial"/>
          <w:szCs w:val="22"/>
        </w:rPr>
      </w:pPr>
    </w:p>
    <w:p w:rsidR="00BE7F7F" w:rsidRDefault="00BE7F7F" w:rsidP="007A69B8">
      <w:pPr>
        <w:pStyle w:val="BodyText"/>
        <w:spacing w:line="276" w:lineRule="auto"/>
        <w:ind w:right="119"/>
        <w:rPr>
          <w:rFonts w:asciiTheme="minorHAnsi" w:hAnsiTheme="minorHAnsi" w:cs="Arial"/>
          <w:szCs w:val="22"/>
        </w:rPr>
      </w:pPr>
    </w:p>
    <w:p w:rsidR="00BE7F7F" w:rsidRDefault="00BE7F7F" w:rsidP="007A69B8">
      <w:pPr>
        <w:pStyle w:val="BodyText"/>
        <w:spacing w:line="276" w:lineRule="auto"/>
        <w:ind w:right="119"/>
        <w:rPr>
          <w:rFonts w:asciiTheme="minorHAnsi" w:hAnsiTheme="minorHAnsi" w:cs="Arial"/>
          <w:szCs w:val="22"/>
        </w:rPr>
      </w:pPr>
    </w:p>
    <w:p w:rsidR="00BE7F7F" w:rsidRPr="00016893" w:rsidRDefault="00BE7F7F" w:rsidP="007A69B8">
      <w:pPr>
        <w:pStyle w:val="BodyText"/>
        <w:spacing w:line="276" w:lineRule="auto"/>
        <w:ind w:right="119"/>
        <w:rPr>
          <w:rFonts w:asciiTheme="minorHAnsi" w:hAnsiTheme="minorHAnsi"/>
          <w:color w:val="FF0000"/>
          <w:szCs w:val="22"/>
          <w:highlight w:val="yellow"/>
        </w:rPr>
      </w:pPr>
    </w:p>
    <w:p w:rsidR="00BB4A68" w:rsidRPr="00804146" w:rsidRDefault="00E03054" w:rsidP="00D46A35">
      <w:pPr>
        <w:pStyle w:val="Heading2"/>
        <w:numPr>
          <w:ilvl w:val="1"/>
          <w:numId w:val="2"/>
        </w:numPr>
        <w:spacing w:line="276" w:lineRule="auto"/>
        <w:ind w:right="-330"/>
        <w:rPr>
          <w:rFonts w:asciiTheme="minorHAnsi" w:hAnsiTheme="minorHAnsi"/>
          <w:sz w:val="28"/>
          <w:szCs w:val="24"/>
        </w:rPr>
      </w:pPr>
      <w:bookmarkStart w:id="193" w:name="_Toc389406102"/>
      <w:r w:rsidRPr="00804146">
        <w:rPr>
          <w:rFonts w:asciiTheme="minorHAnsi" w:hAnsiTheme="minorHAnsi"/>
          <w:sz w:val="28"/>
          <w:szCs w:val="24"/>
        </w:rPr>
        <w:lastRenderedPageBreak/>
        <w:t>Project and programme values per integration zone</w:t>
      </w:r>
      <w:bookmarkEnd w:id="193"/>
    </w:p>
    <w:p w:rsidR="004D0155" w:rsidRDefault="004D0155" w:rsidP="007A69B8">
      <w:pPr>
        <w:spacing w:line="276" w:lineRule="auto"/>
        <w:ind w:right="119"/>
        <w:rPr>
          <w:rFonts w:asciiTheme="minorHAnsi" w:hAnsiTheme="minorHAnsi" w:cs="Arial"/>
          <w:szCs w:val="22"/>
        </w:rPr>
      </w:pPr>
      <w:r w:rsidRPr="00016893">
        <w:rPr>
          <w:rFonts w:asciiTheme="minorHAnsi" w:hAnsiTheme="minorHAnsi" w:cs="Arial"/>
          <w:szCs w:val="22"/>
        </w:rPr>
        <w:t xml:space="preserve">The table below gives an outline in which the category of the fixed asset register is likely to be impacted by the proposed MTREF capital budget expenditure.  The major component of spending is in the municipal infrastructure area. </w:t>
      </w:r>
    </w:p>
    <w:p w:rsidR="00326738" w:rsidRDefault="00326738">
      <w:pPr>
        <w:spacing w:after="200" w:line="276" w:lineRule="auto"/>
        <w:jc w:val="left"/>
        <w:rPr>
          <w:rFonts w:asciiTheme="minorHAnsi" w:hAnsiTheme="minorHAnsi" w:cs="Arial"/>
          <w:b/>
          <w:szCs w:val="22"/>
        </w:rPr>
      </w:pPr>
    </w:p>
    <w:p w:rsidR="004F1528" w:rsidRPr="00326738" w:rsidRDefault="004F1528" w:rsidP="007A69B8">
      <w:pPr>
        <w:spacing w:line="276" w:lineRule="auto"/>
        <w:ind w:right="119"/>
        <w:rPr>
          <w:rFonts w:asciiTheme="minorHAnsi" w:hAnsiTheme="minorHAnsi" w:cs="Arial"/>
          <w:b/>
          <w:szCs w:val="22"/>
        </w:rPr>
      </w:pPr>
      <w:r>
        <w:rPr>
          <w:rFonts w:asciiTheme="minorHAnsi" w:hAnsiTheme="minorHAnsi" w:cs="Arial"/>
          <w:b/>
          <w:szCs w:val="22"/>
        </w:rPr>
        <w:t xml:space="preserve">                     </w:t>
      </w:r>
      <w:r w:rsidR="000F7B9B" w:rsidRPr="00326738">
        <w:rPr>
          <w:rFonts w:asciiTheme="minorHAnsi" w:hAnsiTheme="minorHAnsi" w:cs="Arial"/>
          <w:b/>
          <w:szCs w:val="22"/>
        </w:rPr>
        <w:t>Table</w:t>
      </w:r>
      <w:r w:rsidR="001C0DDC">
        <w:rPr>
          <w:rFonts w:asciiTheme="minorHAnsi" w:hAnsiTheme="minorHAnsi" w:cs="Arial"/>
          <w:b/>
          <w:szCs w:val="22"/>
        </w:rPr>
        <w:t xml:space="preserve"> E6.1</w:t>
      </w:r>
      <w:r w:rsidR="000F7B9B" w:rsidRPr="00326738">
        <w:rPr>
          <w:rFonts w:asciiTheme="minorHAnsi" w:hAnsiTheme="minorHAnsi" w:cs="Arial"/>
          <w:b/>
          <w:szCs w:val="22"/>
        </w:rPr>
        <w:t xml:space="preserve">: </w:t>
      </w:r>
      <w:r w:rsidR="00326738" w:rsidRPr="00326738">
        <w:rPr>
          <w:rFonts w:asciiTheme="minorHAnsi" w:hAnsiTheme="minorHAnsi" w:cs="Arial"/>
          <w:b/>
          <w:szCs w:val="22"/>
        </w:rPr>
        <w:t>Project and programme values per integration zone</w:t>
      </w:r>
    </w:p>
    <w:p w:rsidR="00E17E4B" w:rsidRPr="00016893" w:rsidRDefault="00E17E4B" w:rsidP="004F1528">
      <w:pPr>
        <w:spacing w:line="276" w:lineRule="auto"/>
        <w:ind w:right="119"/>
        <w:jc w:val="center"/>
        <w:rPr>
          <w:rFonts w:asciiTheme="minorHAnsi" w:hAnsiTheme="minorHAnsi" w:cs="Arial"/>
          <w:szCs w:val="22"/>
        </w:rPr>
      </w:pPr>
      <w:r w:rsidRPr="00240686">
        <w:rPr>
          <w:noProof/>
          <w:lang w:val="en-US" w:eastAsia="en-US"/>
        </w:rPr>
        <w:drawing>
          <wp:inline distT="0" distB="0" distL="0" distR="0" wp14:anchorId="6E448D87" wp14:editId="56F65E97">
            <wp:extent cx="7571646" cy="44215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14499" cy="4446529"/>
                    </a:xfrm>
                    <a:prstGeom prst="rect">
                      <a:avLst/>
                    </a:prstGeom>
                    <a:noFill/>
                    <a:ln>
                      <a:noFill/>
                    </a:ln>
                  </pic:spPr>
                </pic:pic>
              </a:graphicData>
            </a:graphic>
          </wp:inline>
        </w:drawing>
      </w:r>
    </w:p>
    <w:p w:rsidR="004D0155" w:rsidRPr="00A64CAD" w:rsidRDefault="004D0155" w:rsidP="00BA48AA">
      <w:pPr>
        <w:spacing w:line="276" w:lineRule="auto"/>
        <w:rPr>
          <w:rFonts w:asciiTheme="minorHAnsi" w:hAnsiTheme="minorHAnsi" w:cs="Arial"/>
          <w:sz w:val="24"/>
          <w:szCs w:val="24"/>
        </w:rPr>
      </w:pPr>
    </w:p>
    <w:p w:rsidR="00BB4A68" w:rsidRPr="00BA48AA" w:rsidRDefault="00E03054" w:rsidP="00D46A35">
      <w:pPr>
        <w:pStyle w:val="Heading2"/>
        <w:numPr>
          <w:ilvl w:val="1"/>
          <w:numId w:val="2"/>
        </w:numPr>
        <w:spacing w:line="276" w:lineRule="auto"/>
        <w:rPr>
          <w:rFonts w:asciiTheme="minorHAnsi" w:hAnsiTheme="minorHAnsi"/>
          <w:sz w:val="28"/>
          <w:szCs w:val="24"/>
        </w:rPr>
      </w:pPr>
      <w:bookmarkStart w:id="194" w:name="_Toc389406103"/>
      <w:r w:rsidRPr="00BA48AA">
        <w:rPr>
          <w:rFonts w:asciiTheme="minorHAnsi" w:hAnsiTheme="minorHAnsi"/>
          <w:sz w:val="28"/>
          <w:szCs w:val="24"/>
        </w:rPr>
        <w:lastRenderedPageBreak/>
        <w:t>Project and programme values per network element</w:t>
      </w:r>
      <w:bookmarkEnd w:id="194"/>
    </w:p>
    <w:p w:rsidR="00E03054" w:rsidRPr="00016893" w:rsidRDefault="00E27127" w:rsidP="00E27127">
      <w:pPr>
        <w:pStyle w:val="BodyText"/>
        <w:spacing w:after="0" w:line="276" w:lineRule="auto"/>
        <w:rPr>
          <w:rFonts w:asciiTheme="minorHAnsi" w:hAnsiTheme="minorHAnsi"/>
          <w:szCs w:val="22"/>
        </w:rPr>
      </w:pPr>
      <w:r>
        <w:rPr>
          <w:rFonts w:asciiTheme="minorHAnsi" w:hAnsiTheme="minorHAnsi"/>
          <w:szCs w:val="22"/>
        </w:rPr>
        <w:t xml:space="preserve">Refer to table SA36 forming part of </w:t>
      </w:r>
      <w:r w:rsidRPr="00E27127">
        <w:rPr>
          <w:rFonts w:asciiTheme="minorHAnsi" w:hAnsiTheme="minorHAnsi"/>
          <w:b/>
          <w:szCs w:val="22"/>
        </w:rPr>
        <w:t>Annexure B</w:t>
      </w:r>
      <w:r>
        <w:rPr>
          <w:rFonts w:asciiTheme="minorHAnsi" w:hAnsiTheme="minorHAnsi"/>
          <w:b/>
          <w:szCs w:val="22"/>
        </w:rPr>
        <w:t>.</w:t>
      </w:r>
    </w:p>
    <w:p w:rsidR="007A69B8" w:rsidRPr="00BA48AA" w:rsidRDefault="007A69B8" w:rsidP="007A69B8">
      <w:pPr>
        <w:pStyle w:val="BodyText"/>
        <w:spacing w:after="0" w:line="276" w:lineRule="auto"/>
        <w:ind w:left="567"/>
        <w:rPr>
          <w:rFonts w:asciiTheme="minorHAnsi" w:hAnsiTheme="minorHAnsi"/>
          <w:sz w:val="24"/>
          <w:szCs w:val="24"/>
        </w:rPr>
      </w:pPr>
    </w:p>
    <w:p w:rsidR="00BB4A68" w:rsidRPr="00D004A7" w:rsidRDefault="00E03054" w:rsidP="00D46A35">
      <w:pPr>
        <w:pStyle w:val="Heading2"/>
        <w:numPr>
          <w:ilvl w:val="1"/>
          <w:numId w:val="2"/>
        </w:numPr>
        <w:spacing w:line="276" w:lineRule="auto"/>
        <w:rPr>
          <w:rFonts w:asciiTheme="minorHAnsi" w:hAnsiTheme="minorHAnsi"/>
          <w:sz w:val="28"/>
          <w:szCs w:val="24"/>
        </w:rPr>
      </w:pPr>
      <w:bookmarkStart w:id="195" w:name="_Toc389406104"/>
      <w:r w:rsidRPr="00D004A7">
        <w:rPr>
          <w:rFonts w:asciiTheme="minorHAnsi" w:hAnsiTheme="minorHAnsi"/>
          <w:sz w:val="28"/>
          <w:szCs w:val="24"/>
        </w:rPr>
        <w:t>Non-Infrastructure interventions</w:t>
      </w:r>
      <w:bookmarkEnd w:id="195"/>
    </w:p>
    <w:p w:rsidR="00BB4A68" w:rsidRDefault="00823A9E" w:rsidP="00A64CAD">
      <w:pPr>
        <w:pStyle w:val="BodyText"/>
        <w:spacing w:line="276" w:lineRule="auto"/>
        <w:rPr>
          <w:rFonts w:asciiTheme="minorHAnsi" w:hAnsiTheme="minorHAnsi"/>
          <w:color w:val="000000" w:themeColor="text1"/>
          <w:szCs w:val="22"/>
        </w:rPr>
      </w:pPr>
      <w:r w:rsidRPr="00823A9E">
        <w:rPr>
          <w:rFonts w:asciiTheme="minorHAnsi" w:hAnsiTheme="minorHAnsi"/>
          <w:color w:val="000000" w:themeColor="text1"/>
          <w:szCs w:val="22"/>
        </w:rPr>
        <w:t xml:space="preserve">The non-Infrastructure interventions for the MTEF period </w:t>
      </w:r>
      <w:r>
        <w:rPr>
          <w:rFonts w:asciiTheme="minorHAnsi" w:hAnsiTheme="minorHAnsi"/>
          <w:color w:val="000000" w:themeColor="text1"/>
          <w:szCs w:val="22"/>
        </w:rPr>
        <w:t>is indicated in the table below and comprise various types of equipment.  From the amounts it can be seen that the non-infrastructure interventions represent 10.02%, 9.87% and 10.09% of the total budgets for the respective years.</w:t>
      </w:r>
    </w:p>
    <w:p w:rsidR="00886E7E" w:rsidRPr="00886E7E" w:rsidRDefault="004F1528" w:rsidP="00886E7E">
      <w:pPr>
        <w:pStyle w:val="BodyText"/>
        <w:spacing w:after="0" w:line="276" w:lineRule="auto"/>
        <w:rPr>
          <w:rFonts w:asciiTheme="minorHAnsi" w:hAnsiTheme="minorHAnsi"/>
          <w:b/>
          <w:color w:val="000000" w:themeColor="text1"/>
          <w:szCs w:val="22"/>
        </w:rPr>
      </w:pPr>
      <w:r>
        <w:rPr>
          <w:rFonts w:asciiTheme="minorHAnsi" w:hAnsiTheme="minorHAnsi"/>
          <w:b/>
          <w:color w:val="000000" w:themeColor="text1"/>
          <w:szCs w:val="22"/>
        </w:rPr>
        <w:t xml:space="preserve">                      </w:t>
      </w:r>
      <w:r w:rsidR="00886E7E" w:rsidRPr="00886E7E">
        <w:rPr>
          <w:rFonts w:asciiTheme="minorHAnsi" w:hAnsiTheme="minorHAnsi"/>
          <w:b/>
          <w:color w:val="000000" w:themeColor="text1"/>
          <w:szCs w:val="22"/>
        </w:rPr>
        <w:t>Table</w:t>
      </w:r>
      <w:r w:rsidR="001C0DDC">
        <w:rPr>
          <w:rFonts w:asciiTheme="minorHAnsi" w:hAnsiTheme="minorHAnsi"/>
          <w:b/>
          <w:color w:val="000000" w:themeColor="text1"/>
          <w:szCs w:val="22"/>
        </w:rPr>
        <w:t xml:space="preserve"> E8.1</w:t>
      </w:r>
      <w:r w:rsidR="00886E7E" w:rsidRPr="00886E7E">
        <w:rPr>
          <w:rFonts w:asciiTheme="minorHAnsi" w:hAnsiTheme="minorHAnsi"/>
          <w:b/>
          <w:color w:val="000000" w:themeColor="text1"/>
          <w:szCs w:val="22"/>
        </w:rPr>
        <w:t>: Non Infrastructure interventions</w:t>
      </w:r>
    </w:p>
    <w:p w:rsidR="00823A9E" w:rsidRDefault="00823A9E" w:rsidP="004F1528">
      <w:pPr>
        <w:pStyle w:val="BodyText"/>
        <w:spacing w:line="276" w:lineRule="auto"/>
        <w:jc w:val="center"/>
        <w:rPr>
          <w:rFonts w:asciiTheme="minorHAnsi" w:hAnsiTheme="minorHAnsi"/>
          <w:color w:val="000000" w:themeColor="text1"/>
          <w:szCs w:val="22"/>
        </w:rPr>
      </w:pPr>
      <w:r w:rsidRPr="00823A9E">
        <w:rPr>
          <w:noProof/>
          <w:lang w:val="en-US" w:eastAsia="en-US"/>
        </w:rPr>
        <w:drawing>
          <wp:inline distT="0" distB="0" distL="0" distR="0" wp14:anchorId="4497ABEF" wp14:editId="09ABCAF1">
            <wp:extent cx="7443116" cy="2988310"/>
            <wp:effectExtent l="0" t="0" r="571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470538" cy="2999320"/>
                    </a:xfrm>
                    <a:prstGeom prst="rect">
                      <a:avLst/>
                    </a:prstGeom>
                    <a:noFill/>
                    <a:ln>
                      <a:noFill/>
                    </a:ln>
                  </pic:spPr>
                </pic:pic>
              </a:graphicData>
            </a:graphic>
          </wp:inline>
        </w:drawing>
      </w:r>
    </w:p>
    <w:p w:rsidR="004D0155" w:rsidRPr="00D004A7" w:rsidRDefault="0071617B" w:rsidP="00D46A35">
      <w:pPr>
        <w:pStyle w:val="Heading2"/>
        <w:numPr>
          <w:ilvl w:val="1"/>
          <w:numId w:val="2"/>
        </w:numPr>
        <w:spacing w:line="276" w:lineRule="auto"/>
        <w:rPr>
          <w:rFonts w:asciiTheme="minorHAnsi" w:hAnsiTheme="minorHAnsi"/>
          <w:sz w:val="28"/>
          <w:szCs w:val="24"/>
        </w:rPr>
      </w:pPr>
      <w:bookmarkStart w:id="196" w:name="_Toc379890382"/>
      <w:bookmarkStart w:id="197" w:name="_Toc389406105"/>
      <w:r w:rsidRPr="00D004A7">
        <w:rPr>
          <w:rFonts w:asciiTheme="minorHAnsi" w:hAnsiTheme="minorHAnsi"/>
          <w:sz w:val="28"/>
          <w:szCs w:val="24"/>
        </w:rPr>
        <w:t>Grant Application and allocations</w:t>
      </w:r>
      <w:bookmarkEnd w:id="196"/>
      <w:bookmarkEnd w:id="197"/>
    </w:p>
    <w:p w:rsidR="004D0155" w:rsidRPr="00016893" w:rsidRDefault="004D0155" w:rsidP="007A69B8">
      <w:pPr>
        <w:spacing w:line="276" w:lineRule="auto"/>
        <w:ind w:right="119"/>
        <w:rPr>
          <w:rFonts w:asciiTheme="minorHAnsi" w:hAnsiTheme="minorHAnsi" w:cs="Arial"/>
          <w:szCs w:val="22"/>
        </w:rPr>
      </w:pPr>
      <w:r w:rsidRPr="00016893">
        <w:rPr>
          <w:rFonts w:asciiTheme="minorHAnsi" w:hAnsiTheme="minorHAnsi" w:cs="Arial"/>
          <w:szCs w:val="22"/>
        </w:rPr>
        <w:t xml:space="preserve">The draft capital expenditure budget is </w:t>
      </w:r>
      <w:r w:rsidRPr="00394CCD">
        <w:rPr>
          <w:rFonts w:asciiTheme="minorHAnsi" w:hAnsiTheme="minorHAnsi" w:cs="Arial"/>
          <w:color w:val="0000FF"/>
          <w:szCs w:val="22"/>
        </w:rPr>
        <w:t>R 4,</w:t>
      </w:r>
      <w:r w:rsidR="00394CCD" w:rsidRPr="00394CCD">
        <w:rPr>
          <w:rFonts w:asciiTheme="minorHAnsi" w:hAnsiTheme="minorHAnsi" w:cs="Arial"/>
          <w:color w:val="0000FF"/>
          <w:szCs w:val="22"/>
        </w:rPr>
        <w:t>052</w:t>
      </w:r>
      <w:r w:rsidRPr="00394CCD">
        <w:rPr>
          <w:rFonts w:asciiTheme="minorHAnsi" w:hAnsiTheme="minorHAnsi" w:cs="Arial"/>
          <w:color w:val="0000FF"/>
          <w:szCs w:val="22"/>
        </w:rPr>
        <w:t xml:space="preserve"> billion </w:t>
      </w:r>
      <w:r w:rsidRPr="00016893">
        <w:rPr>
          <w:rFonts w:asciiTheme="minorHAnsi" w:hAnsiTheme="minorHAnsi" w:cs="Arial"/>
          <w:szCs w:val="22"/>
        </w:rPr>
        <w:t xml:space="preserve">for the MTREF period.  The municipality requires </w:t>
      </w:r>
      <w:r w:rsidRPr="00394CCD">
        <w:rPr>
          <w:rFonts w:asciiTheme="minorHAnsi" w:hAnsiTheme="minorHAnsi" w:cs="Arial"/>
          <w:color w:val="0000FF"/>
          <w:szCs w:val="22"/>
        </w:rPr>
        <w:t>R 4,</w:t>
      </w:r>
      <w:r w:rsidR="00394CCD" w:rsidRPr="00394CCD">
        <w:rPr>
          <w:rFonts w:asciiTheme="minorHAnsi" w:hAnsiTheme="minorHAnsi" w:cs="Arial"/>
          <w:color w:val="0000FF"/>
          <w:szCs w:val="22"/>
        </w:rPr>
        <w:t>052</w:t>
      </w:r>
      <w:r w:rsidRPr="00394CCD">
        <w:rPr>
          <w:rFonts w:asciiTheme="minorHAnsi" w:hAnsiTheme="minorHAnsi" w:cs="Arial"/>
          <w:color w:val="0000FF"/>
          <w:szCs w:val="22"/>
        </w:rPr>
        <w:t xml:space="preserve"> </w:t>
      </w:r>
      <w:r w:rsidRPr="00016893">
        <w:rPr>
          <w:rFonts w:asciiTheme="minorHAnsi" w:hAnsiTheme="minorHAnsi" w:cs="Arial"/>
          <w:szCs w:val="22"/>
        </w:rPr>
        <w:t xml:space="preserve">billion to fund the proposed capital expenditure budget for the MTREF period.  Funding from the government continues to be the anchor for the capital budget funding at </w:t>
      </w:r>
      <w:r w:rsidRPr="00394CCD">
        <w:rPr>
          <w:rFonts w:asciiTheme="minorHAnsi" w:hAnsiTheme="minorHAnsi" w:cs="Arial"/>
          <w:color w:val="0000FF"/>
          <w:szCs w:val="22"/>
        </w:rPr>
        <w:t>55,</w:t>
      </w:r>
      <w:r w:rsidR="00394CCD" w:rsidRPr="00394CCD">
        <w:rPr>
          <w:rFonts w:asciiTheme="minorHAnsi" w:hAnsiTheme="minorHAnsi" w:cs="Arial"/>
          <w:color w:val="0000FF"/>
          <w:szCs w:val="22"/>
        </w:rPr>
        <w:t>13</w:t>
      </w:r>
      <w:r w:rsidRPr="00394CCD">
        <w:rPr>
          <w:rFonts w:asciiTheme="minorHAnsi" w:hAnsiTheme="minorHAnsi" w:cs="Arial"/>
          <w:color w:val="0000FF"/>
          <w:szCs w:val="22"/>
        </w:rPr>
        <w:t>% (R 2,</w:t>
      </w:r>
      <w:r w:rsidR="00394CCD" w:rsidRPr="00394CCD">
        <w:rPr>
          <w:rFonts w:asciiTheme="minorHAnsi" w:hAnsiTheme="minorHAnsi" w:cs="Arial"/>
          <w:color w:val="0000FF"/>
          <w:szCs w:val="22"/>
        </w:rPr>
        <w:t>234</w:t>
      </w:r>
      <w:r w:rsidRPr="00394CCD">
        <w:rPr>
          <w:rFonts w:asciiTheme="minorHAnsi" w:hAnsiTheme="minorHAnsi" w:cs="Arial"/>
          <w:color w:val="0000FF"/>
          <w:szCs w:val="22"/>
        </w:rPr>
        <w:t xml:space="preserve"> billion)</w:t>
      </w:r>
      <w:r w:rsidRPr="00016893">
        <w:rPr>
          <w:rFonts w:asciiTheme="minorHAnsi" w:hAnsiTheme="minorHAnsi" w:cs="Arial"/>
          <w:szCs w:val="22"/>
        </w:rPr>
        <w:t xml:space="preserve"> - (subject to DORA </w:t>
      </w:r>
      <w:r w:rsidRPr="00016893">
        <w:rPr>
          <w:rFonts w:asciiTheme="minorHAnsi" w:hAnsiTheme="minorHAnsi" w:cs="Arial"/>
          <w:szCs w:val="22"/>
        </w:rPr>
        <w:lastRenderedPageBreak/>
        <w:t xml:space="preserve">confirmation).  The municipality envisages approaching the funds market for an additional R 600 million, for specific projects aimed at boosting economic development activities within the metro area.  The envisaged </w:t>
      </w:r>
      <w:r w:rsidR="005763CE" w:rsidRPr="00016893">
        <w:rPr>
          <w:rFonts w:asciiTheme="minorHAnsi" w:hAnsiTheme="minorHAnsi" w:cs="Arial"/>
          <w:szCs w:val="22"/>
        </w:rPr>
        <w:t>borrowings amount</w:t>
      </w:r>
      <w:r w:rsidRPr="00016893">
        <w:rPr>
          <w:rFonts w:asciiTheme="minorHAnsi" w:hAnsiTheme="minorHAnsi" w:cs="Arial"/>
          <w:szCs w:val="22"/>
        </w:rPr>
        <w:t xml:space="preserve"> to </w:t>
      </w:r>
      <w:r w:rsidRPr="00394CCD">
        <w:rPr>
          <w:rFonts w:asciiTheme="minorHAnsi" w:hAnsiTheme="minorHAnsi" w:cs="Arial"/>
          <w:color w:val="0000FF"/>
          <w:szCs w:val="22"/>
        </w:rPr>
        <w:t xml:space="preserve">R </w:t>
      </w:r>
      <w:r w:rsidR="00394CCD" w:rsidRPr="00394CCD">
        <w:rPr>
          <w:rFonts w:asciiTheme="minorHAnsi" w:hAnsiTheme="minorHAnsi" w:cs="Arial"/>
          <w:color w:val="0000FF"/>
          <w:szCs w:val="22"/>
        </w:rPr>
        <w:t>725</w:t>
      </w:r>
      <w:r w:rsidRPr="00394CCD">
        <w:rPr>
          <w:rFonts w:asciiTheme="minorHAnsi" w:hAnsiTheme="minorHAnsi" w:cs="Arial"/>
          <w:color w:val="0000FF"/>
          <w:szCs w:val="22"/>
        </w:rPr>
        <w:t>,03 million</w:t>
      </w:r>
      <w:r w:rsidRPr="00016893">
        <w:rPr>
          <w:rFonts w:asciiTheme="minorHAnsi" w:hAnsiTheme="minorHAnsi" w:cs="Arial"/>
          <w:szCs w:val="22"/>
        </w:rPr>
        <w:t xml:space="preserve"> for the MTREF period.  </w:t>
      </w:r>
      <w:r w:rsidR="00394CCD">
        <w:rPr>
          <w:rFonts w:asciiTheme="minorHAnsi" w:hAnsiTheme="minorHAnsi" w:cs="Arial"/>
          <w:szCs w:val="22"/>
        </w:rPr>
        <w:t>I</w:t>
      </w:r>
      <w:r w:rsidRPr="00016893">
        <w:rPr>
          <w:rFonts w:asciiTheme="minorHAnsi" w:hAnsiTheme="minorHAnsi" w:cs="Arial"/>
          <w:szCs w:val="22"/>
        </w:rPr>
        <w:t xml:space="preserve">nternal generated funds for the MTREF period amounts to </w:t>
      </w:r>
      <w:r w:rsidRPr="00394CCD">
        <w:rPr>
          <w:rFonts w:asciiTheme="minorHAnsi" w:hAnsiTheme="minorHAnsi" w:cs="Arial"/>
          <w:color w:val="0000FF"/>
          <w:szCs w:val="22"/>
        </w:rPr>
        <w:t>R 1,0</w:t>
      </w:r>
      <w:r w:rsidR="00394CCD" w:rsidRPr="00394CCD">
        <w:rPr>
          <w:rFonts w:asciiTheme="minorHAnsi" w:hAnsiTheme="minorHAnsi" w:cs="Arial"/>
          <w:color w:val="0000FF"/>
          <w:szCs w:val="22"/>
        </w:rPr>
        <w:t>93</w:t>
      </w:r>
      <w:r w:rsidRPr="00394CCD">
        <w:rPr>
          <w:rFonts w:asciiTheme="minorHAnsi" w:hAnsiTheme="minorHAnsi" w:cs="Arial"/>
          <w:color w:val="0000FF"/>
          <w:szCs w:val="22"/>
        </w:rPr>
        <w:t xml:space="preserve"> billion</w:t>
      </w:r>
      <w:r w:rsidRPr="00016893">
        <w:rPr>
          <w:rFonts w:asciiTheme="minorHAnsi" w:hAnsiTheme="minorHAnsi" w:cs="Arial"/>
          <w:szCs w:val="22"/>
        </w:rPr>
        <w:t>.</w:t>
      </w:r>
    </w:p>
    <w:p w:rsidR="004D0155" w:rsidRPr="00016893" w:rsidRDefault="004D0155" w:rsidP="00D004A7">
      <w:pPr>
        <w:spacing w:line="276" w:lineRule="auto"/>
        <w:ind w:right="-472"/>
        <w:rPr>
          <w:rFonts w:asciiTheme="minorHAnsi" w:hAnsiTheme="minorHAnsi" w:cs="Arial"/>
          <w:szCs w:val="22"/>
        </w:rPr>
      </w:pPr>
    </w:p>
    <w:p w:rsidR="004D0155" w:rsidRDefault="004F1528" w:rsidP="00D004A7">
      <w:pPr>
        <w:spacing w:line="276" w:lineRule="auto"/>
        <w:ind w:right="-472"/>
        <w:rPr>
          <w:rFonts w:asciiTheme="minorHAnsi" w:hAnsiTheme="minorHAnsi" w:cs="Arial"/>
          <w:b/>
          <w:szCs w:val="22"/>
        </w:rPr>
      </w:pPr>
      <w:r>
        <w:rPr>
          <w:rFonts w:asciiTheme="minorHAnsi" w:hAnsiTheme="minorHAnsi" w:cs="Arial"/>
          <w:b/>
          <w:szCs w:val="22"/>
        </w:rPr>
        <w:t xml:space="preserve">                  </w:t>
      </w:r>
      <w:r w:rsidR="004D0155" w:rsidRPr="00016893">
        <w:rPr>
          <w:rFonts w:asciiTheme="minorHAnsi" w:hAnsiTheme="minorHAnsi" w:cs="Arial"/>
          <w:b/>
          <w:szCs w:val="22"/>
        </w:rPr>
        <w:t>Table</w:t>
      </w:r>
      <w:r w:rsidR="001C0DDC">
        <w:rPr>
          <w:rFonts w:asciiTheme="minorHAnsi" w:hAnsiTheme="minorHAnsi" w:cs="Arial"/>
          <w:b/>
          <w:szCs w:val="22"/>
        </w:rPr>
        <w:t xml:space="preserve"> E9.1</w:t>
      </w:r>
      <w:r w:rsidR="004D0155" w:rsidRPr="00016893">
        <w:rPr>
          <w:rFonts w:asciiTheme="minorHAnsi" w:hAnsiTheme="minorHAnsi" w:cs="Arial"/>
          <w:b/>
          <w:szCs w:val="22"/>
        </w:rPr>
        <w:t>: Funding sources for capital budget</w:t>
      </w:r>
    </w:p>
    <w:p w:rsidR="00394CCD" w:rsidRDefault="00394CCD" w:rsidP="004F1528">
      <w:pPr>
        <w:spacing w:line="276" w:lineRule="auto"/>
        <w:ind w:right="-472"/>
        <w:jc w:val="center"/>
        <w:rPr>
          <w:rFonts w:asciiTheme="minorHAnsi" w:hAnsiTheme="minorHAnsi" w:cs="Arial"/>
          <w:b/>
          <w:szCs w:val="22"/>
        </w:rPr>
      </w:pPr>
      <w:r w:rsidRPr="00394CCD">
        <w:rPr>
          <w:noProof/>
          <w:lang w:val="en-US" w:eastAsia="en-US"/>
        </w:rPr>
        <w:drawing>
          <wp:inline distT="0" distB="0" distL="0" distR="0" wp14:anchorId="17D5002E" wp14:editId="61749005">
            <wp:extent cx="8125460" cy="37350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156298" cy="3749214"/>
                    </a:xfrm>
                    <a:prstGeom prst="rect">
                      <a:avLst/>
                    </a:prstGeom>
                    <a:noFill/>
                    <a:ln>
                      <a:noFill/>
                    </a:ln>
                  </pic:spPr>
                </pic:pic>
              </a:graphicData>
            </a:graphic>
          </wp:inline>
        </w:drawing>
      </w:r>
    </w:p>
    <w:p w:rsidR="004F1528" w:rsidRPr="00016893" w:rsidRDefault="004F1528" w:rsidP="00D004A7">
      <w:pPr>
        <w:spacing w:line="276" w:lineRule="auto"/>
        <w:ind w:right="-472"/>
        <w:rPr>
          <w:rFonts w:asciiTheme="minorHAnsi" w:hAnsiTheme="minorHAnsi" w:cs="Arial"/>
          <w:b/>
          <w:szCs w:val="22"/>
        </w:rPr>
      </w:pPr>
    </w:p>
    <w:p w:rsidR="00790A73" w:rsidRDefault="004F1528" w:rsidP="00790A73">
      <w:pPr>
        <w:pStyle w:val="BodyText"/>
        <w:spacing w:line="276" w:lineRule="auto"/>
        <w:ind w:right="119"/>
        <w:rPr>
          <w:rFonts w:asciiTheme="minorHAnsi" w:hAnsiTheme="minorHAnsi"/>
          <w:szCs w:val="22"/>
        </w:rPr>
      </w:pPr>
      <w:r>
        <w:rPr>
          <w:rFonts w:asciiTheme="minorHAnsi" w:hAnsiTheme="minorHAnsi"/>
          <w:szCs w:val="22"/>
        </w:rPr>
        <w:t xml:space="preserve">               </w:t>
      </w:r>
      <w:r w:rsidR="004D0155" w:rsidRPr="00016893">
        <w:rPr>
          <w:rFonts w:asciiTheme="minorHAnsi" w:hAnsiTheme="minorHAnsi"/>
          <w:szCs w:val="22"/>
        </w:rPr>
        <w:t>Also refer to the detail Capital budget for the status of different grants by programme and project.</w:t>
      </w:r>
      <w:r w:rsidR="0071617B" w:rsidRPr="00016893">
        <w:rPr>
          <w:rFonts w:asciiTheme="minorHAnsi" w:hAnsiTheme="minorHAnsi"/>
          <w:szCs w:val="22"/>
        </w:rPr>
        <w:t xml:space="preserve"> </w:t>
      </w:r>
    </w:p>
    <w:p w:rsidR="00BE7F7F" w:rsidRDefault="00BE7F7F" w:rsidP="00790A73">
      <w:pPr>
        <w:pStyle w:val="BodyText"/>
        <w:spacing w:line="276" w:lineRule="auto"/>
        <w:ind w:right="119"/>
        <w:rPr>
          <w:rFonts w:asciiTheme="minorHAnsi" w:hAnsiTheme="minorHAnsi"/>
          <w:szCs w:val="22"/>
        </w:rPr>
      </w:pPr>
    </w:p>
    <w:p w:rsidR="00BE7F7F" w:rsidRDefault="00BE7F7F" w:rsidP="00790A73">
      <w:pPr>
        <w:pStyle w:val="BodyText"/>
        <w:spacing w:line="276" w:lineRule="auto"/>
        <w:ind w:right="119"/>
        <w:rPr>
          <w:rFonts w:asciiTheme="minorHAnsi" w:hAnsiTheme="minorHAnsi"/>
          <w:szCs w:val="22"/>
        </w:rPr>
      </w:pPr>
    </w:p>
    <w:p w:rsidR="00BE7F7F" w:rsidRDefault="00BE7F7F" w:rsidP="00790A73">
      <w:pPr>
        <w:pStyle w:val="BodyText"/>
        <w:spacing w:line="276" w:lineRule="auto"/>
        <w:ind w:right="119"/>
        <w:rPr>
          <w:rFonts w:asciiTheme="minorHAnsi" w:hAnsiTheme="minorHAnsi"/>
          <w:szCs w:val="22"/>
        </w:rPr>
      </w:pPr>
    </w:p>
    <w:p w:rsidR="007A69B8" w:rsidRPr="00F24ADD" w:rsidRDefault="00F90E53" w:rsidP="00F24ADD">
      <w:pPr>
        <w:pStyle w:val="BodyText"/>
        <w:spacing w:line="276" w:lineRule="auto"/>
        <w:ind w:right="119"/>
        <w:rPr>
          <w:rFonts w:asciiTheme="minorHAnsi" w:hAnsiTheme="minorHAnsi"/>
          <w:szCs w:val="22"/>
        </w:rPr>
      </w:pPr>
      <w:r w:rsidRPr="00E2599F">
        <w:rPr>
          <w:rFonts w:asciiTheme="minorHAnsi" w:hAnsiTheme="minorHAnsi"/>
          <w:b/>
          <w:sz w:val="32"/>
          <w:szCs w:val="24"/>
        </w:rPr>
        <w:t>CLOSING REMARKS AND RE</w:t>
      </w:r>
      <w:r w:rsidR="000C170B">
        <w:rPr>
          <w:rFonts w:asciiTheme="minorHAnsi" w:hAnsiTheme="minorHAnsi"/>
          <w:b/>
          <w:sz w:val="32"/>
          <w:szCs w:val="24"/>
        </w:rPr>
        <w:t>C</w:t>
      </w:r>
      <w:r w:rsidRPr="00E2599F">
        <w:rPr>
          <w:rFonts w:asciiTheme="minorHAnsi" w:hAnsiTheme="minorHAnsi"/>
          <w:b/>
          <w:sz w:val="32"/>
          <w:szCs w:val="24"/>
        </w:rPr>
        <w:t xml:space="preserve">OMMENDATION </w:t>
      </w:r>
    </w:p>
    <w:p w:rsidR="00BB4A68" w:rsidRDefault="00F90E53" w:rsidP="00E2599F">
      <w:pPr>
        <w:spacing w:line="276" w:lineRule="auto"/>
        <w:ind w:right="119"/>
        <w:rPr>
          <w:rFonts w:ascii="Calibri" w:hAnsi="Calibri"/>
          <w:color w:val="000000"/>
          <w:szCs w:val="22"/>
          <w:lang w:eastAsia="en-US"/>
        </w:rPr>
      </w:pPr>
      <w:r w:rsidRPr="00016893">
        <w:rPr>
          <w:rFonts w:asciiTheme="minorHAnsi" w:hAnsiTheme="minorHAnsi" w:cs="Arial"/>
          <w:szCs w:val="22"/>
        </w:rPr>
        <w:t xml:space="preserve">The document reflects the current status of the Built Environment of Mangaung and also aims to provide the strategies </w:t>
      </w:r>
      <w:r w:rsidR="00627B08" w:rsidRPr="00016893">
        <w:rPr>
          <w:rFonts w:asciiTheme="minorHAnsi" w:hAnsiTheme="minorHAnsi" w:cs="Arial"/>
          <w:szCs w:val="22"/>
        </w:rPr>
        <w:t>required to bring about spatial transformation of the city to ensure long term sustainability and prosperity to all inhabitants.</w:t>
      </w:r>
      <w:r w:rsidR="00627B08" w:rsidRPr="00016893">
        <w:rPr>
          <w:rFonts w:asciiTheme="minorHAnsi" w:hAnsiTheme="minorHAnsi" w:cs="Arial"/>
          <w:b/>
          <w:szCs w:val="22"/>
        </w:rPr>
        <w:t xml:space="preserve"> </w:t>
      </w:r>
      <w:r w:rsidR="00627B08" w:rsidRPr="00016893">
        <w:rPr>
          <w:rFonts w:ascii="Calibri" w:hAnsi="Calibri"/>
          <w:color w:val="000000"/>
          <w:spacing w:val="0"/>
          <w:szCs w:val="22"/>
          <w:lang w:eastAsia="en-US"/>
        </w:rPr>
        <w:t>It is recommended that this Mangaung BEPP plan for 2014/20</w:t>
      </w:r>
      <w:r w:rsidR="00E2599F" w:rsidRPr="00016893">
        <w:rPr>
          <w:rFonts w:ascii="Calibri" w:hAnsi="Calibri"/>
          <w:color w:val="000000"/>
          <w:spacing w:val="0"/>
          <w:szCs w:val="22"/>
          <w:lang w:eastAsia="en-US"/>
        </w:rPr>
        <w:t xml:space="preserve">15 be approved by the National </w:t>
      </w:r>
      <w:r w:rsidR="00627B08" w:rsidRPr="00016893">
        <w:rPr>
          <w:rFonts w:ascii="Calibri" w:hAnsi="Calibri"/>
          <w:color w:val="000000"/>
          <w:szCs w:val="22"/>
          <w:lang w:eastAsia="en-US"/>
        </w:rPr>
        <w:t>Department of Treasure to give effect to the implementation of the ICDG, with the view to improving the overall performance of the Mangaung Metro Municipality.</w:t>
      </w:r>
    </w:p>
    <w:p w:rsidR="007A2840" w:rsidRDefault="00154728" w:rsidP="007A2840">
      <w:pPr>
        <w:pStyle w:val="Heading2"/>
        <w:numPr>
          <w:ilvl w:val="0"/>
          <w:numId w:val="0"/>
        </w:numPr>
        <w:spacing w:line="276" w:lineRule="auto"/>
        <w:ind w:right="119"/>
        <w:rPr>
          <w:rFonts w:asciiTheme="minorHAnsi" w:hAnsiTheme="minorHAnsi"/>
          <w:sz w:val="28"/>
          <w:szCs w:val="24"/>
        </w:rPr>
      </w:pPr>
      <w:r>
        <w:rPr>
          <w:rFonts w:asciiTheme="minorHAnsi" w:hAnsiTheme="minorHAnsi"/>
          <w:sz w:val="28"/>
          <w:szCs w:val="24"/>
        </w:rPr>
        <w:lastRenderedPageBreak/>
        <w:t>Spatial distribution of Budget (Bloemfontein)</w:t>
      </w:r>
    </w:p>
    <w:p w:rsidR="007A2840" w:rsidRDefault="00154728" w:rsidP="00154728">
      <w:pPr>
        <w:pStyle w:val="BodyText"/>
        <w:spacing w:line="276" w:lineRule="auto"/>
        <w:jc w:val="center"/>
        <w:rPr>
          <w:rFonts w:asciiTheme="minorHAnsi" w:hAnsiTheme="minorHAnsi"/>
          <w:sz w:val="24"/>
          <w:szCs w:val="24"/>
        </w:rPr>
      </w:pPr>
      <w:r w:rsidRPr="00154728">
        <w:rPr>
          <w:rFonts w:asciiTheme="minorHAnsi" w:hAnsiTheme="minorHAnsi"/>
          <w:noProof/>
          <w:sz w:val="24"/>
          <w:szCs w:val="24"/>
          <w:lang w:val="en-US" w:eastAsia="en-US"/>
        </w:rPr>
        <w:drawing>
          <wp:inline distT="0" distB="0" distL="0" distR="0">
            <wp:extent cx="7900407" cy="5417820"/>
            <wp:effectExtent l="0" t="0" r="5715" b="0"/>
            <wp:docPr id="36" name="Picture 36" descr="C:\Users\George.masuabi\Desktop\sdf_2015_bepp_bf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masuabi\Desktop\sdf_2015_bepp_bf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929457" cy="5437742"/>
                    </a:xfrm>
                    <a:prstGeom prst="rect">
                      <a:avLst/>
                    </a:prstGeom>
                    <a:noFill/>
                    <a:ln>
                      <a:noFill/>
                    </a:ln>
                  </pic:spPr>
                </pic:pic>
              </a:graphicData>
            </a:graphic>
          </wp:inline>
        </w:drawing>
      </w:r>
    </w:p>
    <w:p w:rsidR="007E5DEE" w:rsidRDefault="007E5DEE" w:rsidP="00154728">
      <w:pPr>
        <w:pStyle w:val="BodyText"/>
        <w:spacing w:line="276" w:lineRule="auto"/>
        <w:jc w:val="center"/>
        <w:rPr>
          <w:rFonts w:asciiTheme="minorHAnsi" w:hAnsiTheme="minorHAnsi"/>
          <w:sz w:val="24"/>
          <w:szCs w:val="24"/>
        </w:rPr>
      </w:pPr>
    </w:p>
    <w:p w:rsidR="007E5DEE" w:rsidRPr="007E5DEE" w:rsidRDefault="00622FF5" w:rsidP="007E5DEE">
      <w:pPr>
        <w:pStyle w:val="BodyText"/>
        <w:spacing w:line="276" w:lineRule="auto"/>
        <w:rPr>
          <w:rFonts w:asciiTheme="minorHAnsi" w:hAnsiTheme="minorHAnsi"/>
          <w:b/>
          <w:sz w:val="28"/>
          <w:szCs w:val="28"/>
        </w:rPr>
      </w:pPr>
      <w:r>
        <w:rPr>
          <w:rFonts w:asciiTheme="minorHAnsi" w:hAnsiTheme="minorHAnsi"/>
          <w:b/>
          <w:sz w:val="28"/>
          <w:szCs w:val="28"/>
        </w:rPr>
        <w:t xml:space="preserve">           </w:t>
      </w:r>
      <w:r w:rsidR="007E5DEE" w:rsidRPr="007E5DEE">
        <w:rPr>
          <w:rFonts w:asciiTheme="minorHAnsi" w:hAnsiTheme="minorHAnsi"/>
          <w:b/>
          <w:sz w:val="28"/>
          <w:szCs w:val="28"/>
        </w:rPr>
        <w:t>S</w:t>
      </w:r>
      <w:r w:rsidR="00BE7F7F">
        <w:rPr>
          <w:rFonts w:asciiTheme="minorHAnsi" w:hAnsiTheme="minorHAnsi"/>
          <w:b/>
          <w:sz w:val="28"/>
          <w:szCs w:val="28"/>
        </w:rPr>
        <w:t>patial Distribution of Budget (</w:t>
      </w:r>
      <w:r w:rsidR="007E5DEE" w:rsidRPr="007E5DEE">
        <w:rPr>
          <w:rFonts w:asciiTheme="minorHAnsi" w:hAnsiTheme="minorHAnsi"/>
          <w:b/>
          <w:sz w:val="28"/>
          <w:szCs w:val="28"/>
        </w:rPr>
        <w:t>Thaba Nchu and Botshabelo)</w:t>
      </w:r>
    </w:p>
    <w:p w:rsidR="00154728" w:rsidRPr="00A64CAD" w:rsidRDefault="00154728" w:rsidP="007E5DEE">
      <w:pPr>
        <w:pStyle w:val="BodyText"/>
        <w:spacing w:line="276" w:lineRule="auto"/>
        <w:jc w:val="center"/>
        <w:rPr>
          <w:rFonts w:asciiTheme="minorHAnsi" w:hAnsiTheme="minorHAnsi"/>
          <w:sz w:val="24"/>
          <w:szCs w:val="24"/>
        </w:rPr>
      </w:pPr>
      <w:r w:rsidRPr="00154728">
        <w:rPr>
          <w:rFonts w:asciiTheme="minorHAnsi" w:hAnsiTheme="minorHAnsi"/>
          <w:noProof/>
          <w:sz w:val="24"/>
          <w:szCs w:val="24"/>
          <w:lang w:val="en-US" w:eastAsia="en-US"/>
        </w:rPr>
        <w:drawing>
          <wp:inline distT="0" distB="0" distL="0" distR="0">
            <wp:extent cx="7778688" cy="5057126"/>
            <wp:effectExtent l="0" t="0" r="0" b="0"/>
            <wp:docPr id="37" name="Picture 37" descr="C:\Users\George.masuabi\Desktop\sdf_2015_bepp_botth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e.masuabi\Desktop\sdf_2015_bepp_botthab.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802356" cy="5072513"/>
                    </a:xfrm>
                    <a:prstGeom prst="rect">
                      <a:avLst/>
                    </a:prstGeom>
                    <a:noFill/>
                    <a:ln>
                      <a:noFill/>
                    </a:ln>
                  </pic:spPr>
                </pic:pic>
              </a:graphicData>
            </a:graphic>
          </wp:inline>
        </w:drawing>
      </w:r>
    </w:p>
    <w:sectPr w:rsidR="00154728" w:rsidRPr="00A64CAD" w:rsidSect="004D3295">
      <w:pgSz w:w="16838" w:h="11906" w:orient="landscape"/>
      <w:pgMar w:top="994"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417B" w:rsidRDefault="00CF417B" w:rsidP="00335586">
      <w:r>
        <w:separator/>
      </w:r>
    </w:p>
  </w:endnote>
  <w:endnote w:type="continuationSeparator" w:id="0">
    <w:p w:rsidR="00CF417B" w:rsidRDefault="00CF417B" w:rsidP="00335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10cpi">
    <w:altName w:val="Courier New"/>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mericana BT">
    <w:altName w:val="Times New Roman"/>
    <w:charset w:val="00"/>
    <w:family w:val="roman"/>
    <w:pitch w:val="variable"/>
    <w:sig w:usb0="00000087" w:usb1="00000000" w:usb2="00000000" w:usb3="00000000" w:csb0="0000001B" w:csb1="00000000"/>
  </w:font>
  <w:font w:name="ArialMT">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7184670"/>
      <w:docPartObj>
        <w:docPartGallery w:val="Page Numbers (Bottom of Page)"/>
        <w:docPartUnique/>
      </w:docPartObj>
    </w:sdtPr>
    <w:sdtEndPr>
      <w:rPr>
        <w:rFonts w:asciiTheme="minorHAnsi" w:hAnsiTheme="minorHAnsi"/>
        <w:color w:val="808080" w:themeColor="background1" w:themeShade="80"/>
        <w:spacing w:val="60"/>
        <w:sz w:val="28"/>
      </w:rPr>
    </w:sdtEndPr>
    <w:sdtContent>
      <w:p w:rsidR="00E12D97" w:rsidRPr="00F20A77" w:rsidRDefault="00E12D97">
        <w:pPr>
          <w:pStyle w:val="Footer"/>
          <w:pBdr>
            <w:top w:val="single" w:sz="4" w:space="1" w:color="D9D9D9" w:themeColor="background1" w:themeShade="D9"/>
          </w:pBdr>
          <w:jc w:val="right"/>
          <w:rPr>
            <w:rFonts w:asciiTheme="minorHAnsi" w:hAnsiTheme="minorHAnsi"/>
            <w:sz w:val="28"/>
          </w:rPr>
        </w:pPr>
        <w:r w:rsidRPr="00F20A77">
          <w:rPr>
            <w:rFonts w:asciiTheme="minorHAnsi" w:hAnsiTheme="minorHAnsi"/>
            <w:sz w:val="28"/>
          </w:rPr>
          <w:fldChar w:fldCharType="begin"/>
        </w:r>
        <w:r w:rsidRPr="00F20A77">
          <w:rPr>
            <w:rFonts w:asciiTheme="minorHAnsi" w:hAnsiTheme="minorHAnsi"/>
            <w:sz w:val="28"/>
          </w:rPr>
          <w:instrText xml:space="preserve"> PAGE   \* MERGEFORMAT </w:instrText>
        </w:r>
        <w:r w:rsidRPr="00F20A77">
          <w:rPr>
            <w:rFonts w:asciiTheme="minorHAnsi" w:hAnsiTheme="minorHAnsi"/>
            <w:sz w:val="28"/>
          </w:rPr>
          <w:fldChar w:fldCharType="separate"/>
        </w:r>
        <w:r w:rsidR="009E402C">
          <w:rPr>
            <w:rFonts w:asciiTheme="minorHAnsi" w:hAnsiTheme="minorHAnsi"/>
            <w:noProof/>
            <w:sz w:val="28"/>
          </w:rPr>
          <w:t>1</w:t>
        </w:r>
        <w:r w:rsidRPr="00F20A77">
          <w:rPr>
            <w:rFonts w:asciiTheme="minorHAnsi" w:hAnsiTheme="minorHAnsi"/>
            <w:noProof/>
            <w:sz w:val="28"/>
          </w:rPr>
          <w:fldChar w:fldCharType="end"/>
        </w:r>
        <w:r w:rsidRPr="00F20A77">
          <w:rPr>
            <w:rFonts w:asciiTheme="minorHAnsi" w:hAnsiTheme="minorHAnsi"/>
            <w:sz w:val="28"/>
          </w:rPr>
          <w:t xml:space="preserve"> | </w:t>
        </w:r>
        <w:r w:rsidRPr="00F20A77">
          <w:rPr>
            <w:rFonts w:asciiTheme="minorHAnsi" w:hAnsiTheme="minorHAnsi"/>
            <w:color w:val="808080" w:themeColor="background1" w:themeShade="80"/>
            <w:spacing w:val="60"/>
            <w:sz w:val="28"/>
          </w:rPr>
          <w:t>Page</w:t>
        </w:r>
      </w:p>
    </w:sdtContent>
  </w:sdt>
  <w:p w:rsidR="00E12D97" w:rsidRDefault="00E12D97" w:rsidP="00F824E2">
    <w:pPr>
      <w:pStyle w:val="Footer"/>
      <w:ind w:firstLine="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417B" w:rsidRDefault="00CF417B" w:rsidP="00335586">
      <w:r>
        <w:separator/>
      </w:r>
    </w:p>
  </w:footnote>
  <w:footnote w:type="continuationSeparator" w:id="0">
    <w:p w:rsidR="00CF417B" w:rsidRDefault="00CF417B" w:rsidP="003355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C62E6"/>
    <w:multiLevelType w:val="hybridMultilevel"/>
    <w:tmpl w:val="CAE8A68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1A01305"/>
    <w:multiLevelType w:val="hybridMultilevel"/>
    <w:tmpl w:val="B086A8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34F1EF5"/>
    <w:multiLevelType w:val="hybridMultilevel"/>
    <w:tmpl w:val="90EE5D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03A20D8A"/>
    <w:multiLevelType w:val="hybridMultilevel"/>
    <w:tmpl w:val="4B707D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59D0635"/>
    <w:multiLevelType w:val="hybridMultilevel"/>
    <w:tmpl w:val="89DE8D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70E66FB"/>
    <w:multiLevelType w:val="hybridMultilevel"/>
    <w:tmpl w:val="FC3AF550"/>
    <w:lvl w:ilvl="0" w:tplc="B65C94C2">
      <w:start w:val="1"/>
      <w:numFmt w:val="bullet"/>
      <w:lvlText w:val="•"/>
      <w:lvlJc w:val="left"/>
      <w:pPr>
        <w:tabs>
          <w:tab w:val="num" w:pos="720"/>
        </w:tabs>
        <w:ind w:left="720" w:hanging="360"/>
      </w:pPr>
      <w:rPr>
        <w:rFonts w:ascii="Arial" w:hAnsi="Arial" w:hint="default"/>
      </w:rPr>
    </w:lvl>
    <w:lvl w:ilvl="1" w:tplc="6A1646BE" w:tentative="1">
      <w:start w:val="1"/>
      <w:numFmt w:val="bullet"/>
      <w:lvlText w:val="•"/>
      <w:lvlJc w:val="left"/>
      <w:pPr>
        <w:tabs>
          <w:tab w:val="num" w:pos="1440"/>
        </w:tabs>
        <w:ind w:left="1440" w:hanging="360"/>
      </w:pPr>
      <w:rPr>
        <w:rFonts w:ascii="Arial" w:hAnsi="Arial" w:hint="default"/>
      </w:rPr>
    </w:lvl>
    <w:lvl w:ilvl="2" w:tplc="5A8AE41C" w:tentative="1">
      <w:start w:val="1"/>
      <w:numFmt w:val="bullet"/>
      <w:lvlText w:val="•"/>
      <w:lvlJc w:val="left"/>
      <w:pPr>
        <w:tabs>
          <w:tab w:val="num" w:pos="2160"/>
        </w:tabs>
        <w:ind w:left="2160" w:hanging="360"/>
      </w:pPr>
      <w:rPr>
        <w:rFonts w:ascii="Arial" w:hAnsi="Arial" w:hint="default"/>
      </w:rPr>
    </w:lvl>
    <w:lvl w:ilvl="3" w:tplc="BDACF0CE" w:tentative="1">
      <w:start w:val="1"/>
      <w:numFmt w:val="bullet"/>
      <w:lvlText w:val="•"/>
      <w:lvlJc w:val="left"/>
      <w:pPr>
        <w:tabs>
          <w:tab w:val="num" w:pos="2880"/>
        </w:tabs>
        <w:ind w:left="2880" w:hanging="360"/>
      </w:pPr>
      <w:rPr>
        <w:rFonts w:ascii="Arial" w:hAnsi="Arial" w:hint="default"/>
      </w:rPr>
    </w:lvl>
    <w:lvl w:ilvl="4" w:tplc="D5908980" w:tentative="1">
      <w:start w:val="1"/>
      <w:numFmt w:val="bullet"/>
      <w:lvlText w:val="•"/>
      <w:lvlJc w:val="left"/>
      <w:pPr>
        <w:tabs>
          <w:tab w:val="num" w:pos="3600"/>
        </w:tabs>
        <w:ind w:left="3600" w:hanging="360"/>
      </w:pPr>
      <w:rPr>
        <w:rFonts w:ascii="Arial" w:hAnsi="Arial" w:hint="default"/>
      </w:rPr>
    </w:lvl>
    <w:lvl w:ilvl="5" w:tplc="89306A02" w:tentative="1">
      <w:start w:val="1"/>
      <w:numFmt w:val="bullet"/>
      <w:lvlText w:val="•"/>
      <w:lvlJc w:val="left"/>
      <w:pPr>
        <w:tabs>
          <w:tab w:val="num" w:pos="4320"/>
        </w:tabs>
        <w:ind w:left="4320" w:hanging="360"/>
      </w:pPr>
      <w:rPr>
        <w:rFonts w:ascii="Arial" w:hAnsi="Arial" w:hint="default"/>
      </w:rPr>
    </w:lvl>
    <w:lvl w:ilvl="6" w:tplc="38CA1B6E" w:tentative="1">
      <w:start w:val="1"/>
      <w:numFmt w:val="bullet"/>
      <w:lvlText w:val="•"/>
      <w:lvlJc w:val="left"/>
      <w:pPr>
        <w:tabs>
          <w:tab w:val="num" w:pos="5040"/>
        </w:tabs>
        <w:ind w:left="5040" w:hanging="360"/>
      </w:pPr>
      <w:rPr>
        <w:rFonts w:ascii="Arial" w:hAnsi="Arial" w:hint="default"/>
      </w:rPr>
    </w:lvl>
    <w:lvl w:ilvl="7" w:tplc="8C88C334" w:tentative="1">
      <w:start w:val="1"/>
      <w:numFmt w:val="bullet"/>
      <w:lvlText w:val="•"/>
      <w:lvlJc w:val="left"/>
      <w:pPr>
        <w:tabs>
          <w:tab w:val="num" w:pos="5760"/>
        </w:tabs>
        <w:ind w:left="5760" w:hanging="360"/>
      </w:pPr>
      <w:rPr>
        <w:rFonts w:ascii="Arial" w:hAnsi="Arial" w:hint="default"/>
      </w:rPr>
    </w:lvl>
    <w:lvl w:ilvl="8" w:tplc="4F947094" w:tentative="1">
      <w:start w:val="1"/>
      <w:numFmt w:val="bullet"/>
      <w:lvlText w:val="•"/>
      <w:lvlJc w:val="left"/>
      <w:pPr>
        <w:tabs>
          <w:tab w:val="num" w:pos="6480"/>
        </w:tabs>
        <w:ind w:left="6480" w:hanging="360"/>
      </w:pPr>
      <w:rPr>
        <w:rFonts w:ascii="Arial" w:hAnsi="Arial" w:hint="default"/>
      </w:rPr>
    </w:lvl>
  </w:abstractNum>
  <w:abstractNum w:abstractNumId="6">
    <w:nsid w:val="079213AC"/>
    <w:multiLevelType w:val="hybridMultilevel"/>
    <w:tmpl w:val="CF0478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07A1497D"/>
    <w:multiLevelType w:val="hybridMultilevel"/>
    <w:tmpl w:val="35BA8BBE"/>
    <w:lvl w:ilvl="0" w:tplc="04090001">
      <w:start w:val="1"/>
      <w:numFmt w:val="bullet"/>
      <w:lvlText w:val=""/>
      <w:lvlJc w:val="left"/>
      <w:pPr>
        <w:tabs>
          <w:tab w:val="num" w:pos="1440"/>
        </w:tabs>
        <w:ind w:left="1440" w:hanging="360"/>
      </w:pPr>
      <w:rPr>
        <w:rFonts w:ascii="Symbol" w:eastAsia="Courier 10cpi" w:hAnsi="Symbol" w:cs="Courier 10cp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9B16D07"/>
    <w:multiLevelType w:val="hybridMultilevel"/>
    <w:tmpl w:val="C3C640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0A730591"/>
    <w:multiLevelType w:val="multilevel"/>
    <w:tmpl w:val="7C4AA2E4"/>
    <w:lvl w:ilvl="0">
      <w:start w:val="4"/>
      <w:numFmt w:val="bullet"/>
      <w:lvlText w:val=""/>
      <w:lvlJc w:val="left"/>
      <w:pPr>
        <w:tabs>
          <w:tab w:val="num" w:pos="576"/>
        </w:tabs>
        <w:ind w:left="576" w:hanging="216"/>
      </w:pPr>
      <w:rPr>
        <w:rFonts w:ascii="Symbol" w:hAnsi="Symbol" w:hint="default"/>
      </w:rPr>
    </w:lvl>
    <w:lvl w:ilvl="1">
      <w:start w:val="1"/>
      <w:numFmt w:val="decimal"/>
      <w:isLgl/>
      <w:lvlText w:val="%1.%2."/>
      <w:lvlJc w:val="left"/>
      <w:pPr>
        <w:ind w:left="1080" w:hanging="720"/>
      </w:pPr>
      <w:rPr>
        <w:rFonts w:cs="Times New Roman" w:hint="default"/>
      </w:rPr>
    </w:lvl>
    <w:lvl w:ilvl="2">
      <w:start w:val="1"/>
      <w:numFmt w:val="bullet"/>
      <w:lvlText w:val=""/>
      <w:lvlJc w:val="left"/>
      <w:pPr>
        <w:ind w:left="1080" w:hanging="720"/>
      </w:pPr>
      <w:rPr>
        <w:rFonts w:ascii="Symbol" w:hAnsi="Symbol" w:hint="default"/>
      </w:rPr>
    </w:lvl>
    <w:lvl w:ilvl="3">
      <w:start w:val="1"/>
      <w:numFmt w:val="lowerLetter"/>
      <w:lvlText w:val="%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0">
    <w:nsid w:val="0AED4F8A"/>
    <w:multiLevelType w:val="multilevel"/>
    <w:tmpl w:val="2FB0F06C"/>
    <w:lvl w:ilvl="0">
      <w:start w:val="1"/>
      <w:numFmt w:val="decimal"/>
      <w:pStyle w:val="Heading1"/>
      <w:lvlText w:val="%1."/>
      <w:lvlJc w:val="left"/>
      <w:pPr>
        <w:tabs>
          <w:tab w:val="num" w:pos="432"/>
        </w:tabs>
        <w:ind w:left="432" w:hanging="432"/>
      </w:pPr>
      <w:rPr>
        <w:rFonts w:ascii="Century Gothic" w:hAnsi="Century Gothic" w:hint="default"/>
        <w:b/>
        <w:i w:val="0"/>
        <w:sz w:val="28"/>
      </w:rPr>
    </w:lvl>
    <w:lvl w:ilvl="1">
      <w:start w:val="1"/>
      <w:numFmt w:val="decimal"/>
      <w:pStyle w:val="Heading2"/>
      <w:lvlText w:val="%1.%2"/>
      <w:lvlJc w:val="left"/>
      <w:pPr>
        <w:tabs>
          <w:tab w:val="num" w:pos="576"/>
        </w:tabs>
        <w:ind w:left="576" w:hanging="576"/>
      </w:pPr>
      <w:rPr>
        <w:rFonts w:ascii="Century Gothic" w:hAnsi="Century Gothic" w:hint="default"/>
        <w:b/>
        <w:i w:val="0"/>
        <w:sz w:val="24"/>
      </w:rPr>
    </w:lvl>
    <w:lvl w:ilvl="2">
      <w:start w:val="1"/>
      <w:numFmt w:val="decimal"/>
      <w:pStyle w:val="Heading3"/>
      <w:lvlText w:val="%1.%2.%3"/>
      <w:lvlJc w:val="left"/>
      <w:pPr>
        <w:tabs>
          <w:tab w:val="num" w:pos="720"/>
        </w:tabs>
        <w:ind w:left="720" w:hanging="720"/>
      </w:pPr>
      <w:rPr>
        <w:rFonts w:ascii="Century Gothic" w:hAnsi="Century Gothic" w:hint="default"/>
        <w:b/>
        <w:i w:val="0"/>
        <w:sz w:val="22"/>
      </w:rPr>
    </w:lvl>
    <w:lvl w:ilvl="3">
      <w:start w:val="1"/>
      <w:numFmt w:val="decimal"/>
      <w:pStyle w:val="Heading4"/>
      <w:lvlText w:val="%1.%2.%3.%4"/>
      <w:lvlJc w:val="left"/>
      <w:pPr>
        <w:tabs>
          <w:tab w:val="num" w:pos="864"/>
        </w:tabs>
        <w:ind w:left="864" w:hanging="864"/>
      </w:pPr>
      <w:rPr>
        <w:rFonts w:ascii="Century Gothic" w:hAnsi="Century Gothic" w:hint="default"/>
        <w:b/>
        <w:i w:val="0"/>
        <w:color w:val="auto"/>
        <w:sz w:val="22"/>
        <w:szCs w:val="22"/>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
    <w:nsid w:val="0BD511B3"/>
    <w:multiLevelType w:val="hybridMultilevel"/>
    <w:tmpl w:val="584271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0C315C44"/>
    <w:multiLevelType w:val="hybridMultilevel"/>
    <w:tmpl w:val="4DE6F5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0F961B1C"/>
    <w:multiLevelType w:val="hybridMultilevel"/>
    <w:tmpl w:val="825EEC3E"/>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10DF7E6A"/>
    <w:multiLevelType w:val="hybridMultilevel"/>
    <w:tmpl w:val="D97CE19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5">
    <w:nsid w:val="13C761DC"/>
    <w:multiLevelType w:val="multilevel"/>
    <w:tmpl w:val="7A326F66"/>
    <w:lvl w:ilvl="0">
      <w:start w:val="1"/>
      <w:numFmt w:val="upperLetter"/>
      <w:lvlText w:val="%1."/>
      <w:lvlJc w:val="left"/>
      <w:pPr>
        <w:tabs>
          <w:tab w:val="num" w:pos="432"/>
        </w:tabs>
        <w:ind w:left="432" w:hanging="432"/>
      </w:pPr>
      <w:rPr>
        <w:rFonts w:hint="default"/>
        <w:b/>
        <w:i w:val="0"/>
        <w:sz w:val="28"/>
      </w:rPr>
    </w:lvl>
    <w:lvl w:ilvl="1">
      <w:start w:val="1"/>
      <w:numFmt w:val="decimal"/>
      <w:lvlText w:val="%1.%2"/>
      <w:lvlJc w:val="left"/>
      <w:pPr>
        <w:tabs>
          <w:tab w:val="num" w:pos="718"/>
        </w:tabs>
        <w:ind w:left="718" w:hanging="576"/>
      </w:pPr>
      <w:rPr>
        <w:rFonts w:asciiTheme="minorHAnsi" w:hAnsiTheme="minorHAnsi" w:hint="default"/>
        <w:b/>
        <w:i w:val="0"/>
        <w:sz w:val="28"/>
      </w:rPr>
    </w:lvl>
    <w:lvl w:ilvl="2">
      <w:start w:val="1"/>
      <w:numFmt w:val="decimal"/>
      <w:lvlText w:val="%1.%2.%3"/>
      <w:lvlJc w:val="left"/>
      <w:pPr>
        <w:tabs>
          <w:tab w:val="num" w:pos="720"/>
        </w:tabs>
        <w:ind w:left="720" w:hanging="720"/>
      </w:pPr>
      <w:rPr>
        <w:rFonts w:asciiTheme="minorHAnsi" w:hAnsiTheme="minorHAnsi" w:hint="default"/>
        <w:b/>
        <w:i w:val="0"/>
        <w:sz w:val="22"/>
      </w:rPr>
    </w:lvl>
    <w:lvl w:ilvl="3">
      <w:start w:val="1"/>
      <w:numFmt w:val="decimal"/>
      <w:lvlText w:val="%1.%2.%3.%4"/>
      <w:lvlJc w:val="left"/>
      <w:pPr>
        <w:tabs>
          <w:tab w:val="num" w:pos="864"/>
        </w:tabs>
        <w:ind w:left="864" w:hanging="864"/>
      </w:pPr>
      <w:rPr>
        <w:rFonts w:ascii="Century Gothic" w:hAnsi="Century Gothic" w:hint="default"/>
        <w:b/>
        <w:i w:val="0"/>
        <w:color w:val="auto"/>
        <w:sz w:val="22"/>
        <w:szCs w:val="22"/>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1637655C"/>
    <w:multiLevelType w:val="multilevel"/>
    <w:tmpl w:val="AD66D314"/>
    <w:lvl w:ilvl="0">
      <w:start w:val="4"/>
      <w:numFmt w:val="bullet"/>
      <w:lvlText w:val=""/>
      <w:lvlJc w:val="left"/>
      <w:pPr>
        <w:tabs>
          <w:tab w:val="num" w:pos="576"/>
        </w:tabs>
        <w:ind w:left="576" w:hanging="216"/>
      </w:pPr>
      <w:rPr>
        <w:rFonts w:ascii="Symbol" w:hAnsi="Symbol" w:hint="default"/>
      </w:rPr>
    </w:lvl>
    <w:lvl w:ilvl="1">
      <w:start w:val="1"/>
      <w:numFmt w:val="decimal"/>
      <w:isLgl/>
      <w:lvlText w:val="%1.%2."/>
      <w:lvlJc w:val="left"/>
      <w:pPr>
        <w:ind w:left="1080" w:hanging="720"/>
      </w:pPr>
      <w:rPr>
        <w:rFonts w:cs="Times New Roman" w:hint="default"/>
      </w:rPr>
    </w:lvl>
    <w:lvl w:ilvl="2">
      <w:start w:val="1"/>
      <w:numFmt w:val="bullet"/>
      <w:lvlText w:val=""/>
      <w:lvlJc w:val="left"/>
      <w:pPr>
        <w:ind w:left="1080" w:hanging="720"/>
      </w:pPr>
      <w:rPr>
        <w:rFonts w:ascii="Symbol" w:hAnsi="Symbol" w:hint="default"/>
      </w:rPr>
    </w:lvl>
    <w:lvl w:ilvl="3">
      <w:start w:val="1"/>
      <w:numFmt w:val="lowerLetter"/>
      <w:lvlText w:val="%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7">
    <w:nsid w:val="16E3409E"/>
    <w:multiLevelType w:val="hybridMultilevel"/>
    <w:tmpl w:val="6046E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5D7369"/>
    <w:multiLevelType w:val="hybridMultilevel"/>
    <w:tmpl w:val="B03A1E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1C7F69F4"/>
    <w:multiLevelType w:val="hybridMultilevel"/>
    <w:tmpl w:val="D9E84584"/>
    <w:lvl w:ilvl="0" w:tplc="A9304A40">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nsid w:val="1E874DD6"/>
    <w:multiLevelType w:val="hybridMultilevel"/>
    <w:tmpl w:val="388CE3A4"/>
    <w:lvl w:ilvl="0" w:tplc="C2CEEF70">
      <w:numFmt w:val="bullet"/>
      <w:lvlText w:val="-"/>
      <w:lvlJc w:val="left"/>
      <w:pPr>
        <w:ind w:left="480" w:hanging="360"/>
      </w:pPr>
      <w:rPr>
        <w:rFonts w:ascii="Arial" w:eastAsiaTheme="minorHAnsi" w:hAnsi="Arial" w:cs="Arial" w:hint="default"/>
      </w:rPr>
    </w:lvl>
    <w:lvl w:ilvl="1" w:tplc="04090003">
      <w:start w:val="1"/>
      <w:numFmt w:val="bullet"/>
      <w:lvlText w:val="o"/>
      <w:lvlJc w:val="left"/>
      <w:pPr>
        <w:ind w:left="1200" w:hanging="360"/>
      </w:pPr>
      <w:rPr>
        <w:rFonts w:ascii="Courier New" w:hAnsi="Courier New" w:cs="Courier New" w:hint="default"/>
      </w:rPr>
    </w:lvl>
    <w:lvl w:ilvl="2" w:tplc="04090005">
      <w:start w:val="1"/>
      <w:numFmt w:val="bullet"/>
      <w:lvlText w:val=""/>
      <w:lvlJc w:val="left"/>
      <w:pPr>
        <w:ind w:left="1920" w:hanging="360"/>
      </w:pPr>
      <w:rPr>
        <w:rFonts w:ascii="Wingdings" w:hAnsi="Wingdings" w:hint="default"/>
      </w:rPr>
    </w:lvl>
    <w:lvl w:ilvl="3" w:tplc="04090001">
      <w:start w:val="1"/>
      <w:numFmt w:val="bullet"/>
      <w:lvlText w:val=""/>
      <w:lvlJc w:val="left"/>
      <w:pPr>
        <w:ind w:left="2640" w:hanging="360"/>
      </w:pPr>
      <w:rPr>
        <w:rFonts w:ascii="Symbol" w:hAnsi="Symbol" w:hint="default"/>
      </w:rPr>
    </w:lvl>
    <w:lvl w:ilvl="4" w:tplc="04090003">
      <w:start w:val="1"/>
      <w:numFmt w:val="bullet"/>
      <w:lvlText w:val="o"/>
      <w:lvlJc w:val="left"/>
      <w:pPr>
        <w:ind w:left="3360" w:hanging="360"/>
      </w:pPr>
      <w:rPr>
        <w:rFonts w:ascii="Courier New" w:hAnsi="Courier New" w:cs="Courier New" w:hint="default"/>
      </w:rPr>
    </w:lvl>
    <w:lvl w:ilvl="5" w:tplc="04090005">
      <w:start w:val="1"/>
      <w:numFmt w:val="bullet"/>
      <w:lvlText w:val=""/>
      <w:lvlJc w:val="left"/>
      <w:pPr>
        <w:ind w:left="4080" w:hanging="360"/>
      </w:pPr>
      <w:rPr>
        <w:rFonts w:ascii="Wingdings" w:hAnsi="Wingdings" w:hint="default"/>
      </w:rPr>
    </w:lvl>
    <w:lvl w:ilvl="6" w:tplc="04090001">
      <w:start w:val="1"/>
      <w:numFmt w:val="bullet"/>
      <w:lvlText w:val=""/>
      <w:lvlJc w:val="left"/>
      <w:pPr>
        <w:ind w:left="4800" w:hanging="360"/>
      </w:pPr>
      <w:rPr>
        <w:rFonts w:ascii="Symbol" w:hAnsi="Symbol" w:hint="default"/>
      </w:rPr>
    </w:lvl>
    <w:lvl w:ilvl="7" w:tplc="04090003">
      <w:start w:val="1"/>
      <w:numFmt w:val="bullet"/>
      <w:lvlText w:val="o"/>
      <w:lvlJc w:val="left"/>
      <w:pPr>
        <w:ind w:left="5520" w:hanging="360"/>
      </w:pPr>
      <w:rPr>
        <w:rFonts w:ascii="Courier New" w:hAnsi="Courier New" w:cs="Courier New" w:hint="default"/>
      </w:rPr>
    </w:lvl>
    <w:lvl w:ilvl="8" w:tplc="04090005">
      <w:start w:val="1"/>
      <w:numFmt w:val="bullet"/>
      <w:lvlText w:val=""/>
      <w:lvlJc w:val="left"/>
      <w:pPr>
        <w:ind w:left="6240" w:hanging="360"/>
      </w:pPr>
      <w:rPr>
        <w:rFonts w:ascii="Wingdings" w:hAnsi="Wingdings" w:hint="default"/>
      </w:rPr>
    </w:lvl>
  </w:abstractNum>
  <w:abstractNum w:abstractNumId="21">
    <w:nsid w:val="1F780068"/>
    <w:multiLevelType w:val="hybridMultilevel"/>
    <w:tmpl w:val="824C13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2A431696"/>
    <w:multiLevelType w:val="hybridMultilevel"/>
    <w:tmpl w:val="995C0104"/>
    <w:lvl w:ilvl="0" w:tplc="649E63F8">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2A6F2051"/>
    <w:multiLevelType w:val="hybridMultilevel"/>
    <w:tmpl w:val="2404FBF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nsid w:val="2B516FDD"/>
    <w:multiLevelType w:val="hybridMultilevel"/>
    <w:tmpl w:val="94BC77D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5">
    <w:nsid w:val="2B692425"/>
    <w:multiLevelType w:val="hybridMultilevel"/>
    <w:tmpl w:val="C6DEE6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2CAB4DFA"/>
    <w:multiLevelType w:val="hybridMultilevel"/>
    <w:tmpl w:val="5372A1A0"/>
    <w:lvl w:ilvl="0" w:tplc="186C63C6">
      <w:start w:val="4"/>
      <w:numFmt w:val="bullet"/>
      <w:lvlText w:val=""/>
      <w:lvlJc w:val="left"/>
      <w:pPr>
        <w:tabs>
          <w:tab w:val="num" w:pos="576"/>
        </w:tabs>
        <w:ind w:left="57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DD050B2"/>
    <w:multiLevelType w:val="hybridMultilevel"/>
    <w:tmpl w:val="EACE6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E0D642C"/>
    <w:multiLevelType w:val="hybridMultilevel"/>
    <w:tmpl w:val="94D8BA14"/>
    <w:lvl w:ilvl="0" w:tplc="4BC2E67A">
      <w:start w:val="1"/>
      <w:numFmt w:val="lowerLetter"/>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nsid w:val="2EA77BA7"/>
    <w:multiLevelType w:val="hybridMultilevel"/>
    <w:tmpl w:val="026E75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2F5B6149"/>
    <w:multiLevelType w:val="hybridMultilevel"/>
    <w:tmpl w:val="D9A8ABF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1">
    <w:nsid w:val="2F951E0F"/>
    <w:multiLevelType w:val="hybridMultilevel"/>
    <w:tmpl w:val="DAEE753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2">
    <w:nsid w:val="31F37E8F"/>
    <w:multiLevelType w:val="hybridMultilevel"/>
    <w:tmpl w:val="129AF41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nsid w:val="352C1187"/>
    <w:multiLevelType w:val="hybridMultilevel"/>
    <w:tmpl w:val="E92E3C66"/>
    <w:lvl w:ilvl="0" w:tplc="5650A044">
      <w:start w:val="4"/>
      <w:numFmt w:val="bullet"/>
      <w:lvlText w:val=""/>
      <w:lvlJc w:val="left"/>
      <w:pPr>
        <w:tabs>
          <w:tab w:val="num" w:pos="360"/>
        </w:tabs>
        <w:ind w:left="360" w:hanging="360"/>
      </w:pPr>
      <w:rPr>
        <w:rFonts w:ascii="Symbol" w:eastAsia="Times New Roman" w:hAnsi="Symbol"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35885FE1"/>
    <w:multiLevelType w:val="hybridMultilevel"/>
    <w:tmpl w:val="FFD06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7CC52EB"/>
    <w:multiLevelType w:val="hybridMultilevel"/>
    <w:tmpl w:val="85FC7B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nsid w:val="37EB6B19"/>
    <w:multiLevelType w:val="hybridMultilevel"/>
    <w:tmpl w:val="FF02B0B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7">
    <w:nsid w:val="3B085DDC"/>
    <w:multiLevelType w:val="hybridMultilevel"/>
    <w:tmpl w:val="311EAE6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nsid w:val="3FA3033D"/>
    <w:multiLevelType w:val="hybridMultilevel"/>
    <w:tmpl w:val="D988F5CE"/>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nsid w:val="40302652"/>
    <w:multiLevelType w:val="hybridMultilevel"/>
    <w:tmpl w:val="BC6AAA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nsid w:val="403F6A31"/>
    <w:multiLevelType w:val="hybridMultilevel"/>
    <w:tmpl w:val="329272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nsid w:val="411F0751"/>
    <w:multiLevelType w:val="hybridMultilevel"/>
    <w:tmpl w:val="B3D231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nsid w:val="420A2BF2"/>
    <w:multiLevelType w:val="hybridMultilevel"/>
    <w:tmpl w:val="4CE662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nsid w:val="442449F9"/>
    <w:multiLevelType w:val="hybridMultilevel"/>
    <w:tmpl w:val="50902D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nsid w:val="49A505FA"/>
    <w:multiLevelType w:val="hybridMultilevel"/>
    <w:tmpl w:val="EB300E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nsid w:val="4C872375"/>
    <w:multiLevelType w:val="hybridMultilevel"/>
    <w:tmpl w:val="05E220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nsid w:val="50AC10D8"/>
    <w:multiLevelType w:val="hybridMultilevel"/>
    <w:tmpl w:val="A790DB88"/>
    <w:lvl w:ilvl="0" w:tplc="1C090001">
      <w:start w:val="1"/>
      <w:numFmt w:val="bullet"/>
      <w:lvlText w:val=""/>
      <w:lvlJc w:val="left"/>
      <w:pPr>
        <w:ind w:left="720" w:hanging="360"/>
      </w:pPr>
      <w:rPr>
        <w:rFonts w:ascii="Symbol" w:hAnsi="Symbol" w:hint="default"/>
      </w:rPr>
    </w:lvl>
    <w:lvl w:ilvl="1" w:tplc="7868B8AE">
      <w:start w:val="1"/>
      <w:numFmt w:val="lowerLetter"/>
      <w:lvlText w:val="%2)"/>
      <w:lvlJc w:val="left"/>
      <w:pPr>
        <w:ind w:left="360" w:hanging="360"/>
      </w:pPr>
      <w:rPr>
        <w:rFonts w:asciiTheme="minorHAnsi" w:eastAsia="Times New Roman" w:hAnsiTheme="minorHAnsi" w:cs="Times New Roman"/>
      </w:rPr>
    </w:lvl>
    <w:lvl w:ilvl="2" w:tplc="A1F4BE90">
      <w:start w:val="1"/>
      <w:numFmt w:val="lowerRoman"/>
      <w:lvlText w:val="(%3)"/>
      <w:lvlJc w:val="left"/>
      <w:pPr>
        <w:ind w:left="2520" w:hanging="720"/>
      </w:pPr>
      <w:rPr>
        <w:rFont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nsid w:val="51376762"/>
    <w:multiLevelType w:val="hybridMultilevel"/>
    <w:tmpl w:val="E0883E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nsid w:val="53842A65"/>
    <w:multiLevelType w:val="multilevel"/>
    <w:tmpl w:val="4E905A64"/>
    <w:lvl w:ilvl="0">
      <w:start w:val="4"/>
      <w:numFmt w:val="bullet"/>
      <w:lvlText w:val=""/>
      <w:lvlJc w:val="left"/>
      <w:pPr>
        <w:tabs>
          <w:tab w:val="num" w:pos="576"/>
        </w:tabs>
        <w:ind w:left="576" w:hanging="216"/>
      </w:pPr>
      <w:rPr>
        <w:rFonts w:ascii="Symbol" w:hAnsi="Symbol" w:hint="default"/>
      </w:rPr>
    </w:lvl>
    <w:lvl w:ilvl="1">
      <w:start w:val="1"/>
      <w:numFmt w:val="decimal"/>
      <w:isLgl/>
      <w:lvlText w:val="%1.%2."/>
      <w:lvlJc w:val="left"/>
      <w:pPr>
        <w:ind w:left="1080" w:hanging="720"/>
      </w:pPr>
      <w:rPr>
        <w:rFonts w:cs="Times New Roman" w:hint="default"/>
      </w:rPr>
    </w:lvl>
    <w:lvl w:ilvl="2">
      <w:start w:val="1"/>
      <w:numFmt w:val="bullet"/>
      <w:lvlText w:val=""/>
      <w:lvlJc w:val="left"/>
      <w:pPr>
        <w:ind w:left="1080" w:hanging="720"/>
      </w:pPr>
      <w:rPr>
        <w:rFonts w:ascii="Symbol" w:hAnsi="Symbol" w:hint="default"/>
      </w:rPr>
    </w:lvl>
    <w:lvl w:ilvl="3">
      <w:start w:val="1"/>
      <w:numFmt w:val="lowerLetter"/>
      <w:lvlText w:val="%4)"/>
      <w:lvlJc w:val="left"/>
      <w:pPr>
        <w:ind w:left="1648"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9">
    <w:nsid w:val="54EF16D4"/>
    <w:multiLevelType w:val="hybridMultilevel"/>
    <w:tmpl w:val="4266BCBA"/>
    <w:lvl w:ilvl="0" w:tplc="1C090017">
      <w:start w:val="1"/>
      <w:numFmt w:val="lowerLetter"/>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nsid w:val="591720BF"/>
    <w:multiLevelType w:val="hybridMultilevel"/>
    <w:tmpl w:val="D9F62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B132C3F"/>
    <w:multiLevelType w:val="hybridMultilevel"/>
    <w:tmpl w:val="A218028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nsid w:val="5BA925E2"/>
    <w:multiLevelType w:val="hybridMultilevel"/>
    <w:tmpl w:val="E98C68A4"/>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
    <w:nsid w:val="5CED276F"/>
    <w:multiLevelType w:val="hybridMultilevel"/>
    <w:tmpl w:val="EA729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D3B5F24"/>
    <w:multiLevelType w:val="hybridMultilevel"/>
    <w:tmpl w:val="87C06BB2"/>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5F49417C"/>
    <w:multiLevelType w:val="hybridMultilevel"/>
    <w:tmpl w:val="41085C56"/>
    <w:lvl w:ilvl="0" w:tplc="C77C9C86">
      <w:start w:val="1"/>
      <w:numFmt w:val="lowerLetter"/>
      <w:lvlText w:val="%1)"/>
      <w:lvlJc w:val="left"/>
      <w:pPr>
        <w:ind w:left="720" w:hanging="360"/>
      </w:pPr>
      <w:rPr>
        <w:rFonts w:hint="default"/>
        <w:b w:val="0"/>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nsid w:val="62505526"/>
    <w:multiLevelType w:val="hybridMultilevel"/>
    <w:tmpl w:val="992CA86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7">
    <w:nsid w:val="6293787F"/>
    <w:multiLevelType w:val="hybridMultilevel"/>
    <w:tmpl w:val="AAA62B80"/>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nsid w:val="63A5717E"/>
    <w:multiLevelType w:val="hybridMultilevel"/>
    <w:tmpl w:val="95B837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nsid w:val="63D06022"/>
    <w:multiLevelType w:val="hybridMultilevel"/>
    <w:tmpl w:val="63B24046"/>
    <w:lvl w:ilvl="0" w:tplc="9056D1F0">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0">
    <w:nsid w:val="64171D3F"/>
    <w:multiLevelType w:val="hybridMultilevel"/>
    <w:tmpl w:val="1CB805B4"/>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nsid w:val="646417F3"/>
    <w:multiLevelType w:val="hybridMultilevel"/>
    <w:tmpl w:val="7B92ED62"/>
    <w:lvl w:ilvl="0" w:tplc="60587564">
      <w:start w:val="1"/>
      <w:numFmt w:val="lowerLetter"/>
      <w:lvlText w:val="%1)"/>
      <w:lvlJc w:val="left"/>
      <w:pPr>
        <w:ind w:left="720" w:hanging="360"/>
      </w:pPr>
      <w:rPr>
        <w:rFonts w:asciiTheme="minorHAnsi" w:eastAsia="Times New Roman" w:hAnsiTheme="minorHAnsi" w:cs="Times New Roman" w:hint="default"/>
        <w:sz w:val="24"/>
        <w:szCs w:val="24"/>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nsid w:val="648342DD"/>
    <w:multiLevelType w:val="hybridMultilevel"/>
    <w:tmpl w:val="BBC636C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3">
    <w:nsid w:val="652C2504"/>
    <w:multiLevelType w:val="hybridMultilevel"/>
    <w:tmpl w:val="D1C4DA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4">
    <w:nsid w:val="6630107A"/>
    <w:multiLevelType w:val="hybridMultilevel"/>
    <w:tmpl w:val="7D50C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nsid w:val="677C3DA0"/>
    <w:multiLevelType w:val="hybridMultilevel"/>
    <w:tmpl w:val="3E627F3E"/>
    <w:lvl w:ilvl="0" w:tplc="F74EF00A">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6">
    <w:nsid w:val="6A5E67A5"/>
    <w:multiLevelType w:val="multilevel"/>
    <w:tmpl w:val="2CD66EF6"/>
    <w:lvl w:ilvl="0">
      <w:start w:val="1"/>
      <w:numFmt w:val="upperLetter"/>
      <w:lvlText w:val="SECTION %1."/>
      <w:lvlJc w:val="left"/>
      <w:pPr>
        <w:tabs>
          <w:tab w:val="num" w:pos="432"/>
        </w:tabs>
        <w:ind w:left="432" w:hanging="432"/>
      </w:pPr>
      <w:rPr>
        <w:rFonts w:asciiTheme="minorHAnsi" w:hAnsiTheme="minorHAnsi" w:hint="default"/>
        <w:b/>
        <w:i w:val="0"/>
        <w:sz w:val="32"/>
      </w:rPr>
    </w:lvl>
    <w:lvl w:ilvl="1">
      <w:start w:val="1"/>
      <w:numFmt w:val="decimal"/>
      <w:lvlText w:val="%1.%2"/>
      <w:lvlJc w:val="left"/>
      <w:pPr>
        <w:tabs>
          <w:tab w:val="num" w:pos="576"/>
        </w:tabs>
        <w:ind w:left="576" w:hanging="576"/>
      </w:pPr>
      <w:rPr>
        <w:rFonts w:asciiTheme="minorHAnsi" w:hAnsiTheme="minorHAnsi" w:hint="default"/>
        <w:b/>
        <w:i w:val="0"/>
        <w:sz w:val="28"/>
        <w:szCs w:val="28"/>
      </w:rPr>
    </w:lvl>
    <w:lvl w:ilvl="2">
      <w:start w:val="1"/>
      <w:numFmt w:val="decimal"/>
      <w:lvlText w:val="%1.%2.%3"/>
      <w:lvlJc w:val="left"/>
      <w:pPr>
        <w:tabs>
          <w:tab w:val="num" w:pos="720"/>
        </w:tabs>
        <w:ind w:left="720" w:hanging="720"/>
      </w:pPr>
      <w:rPr>
        <w:rFonts w:asciiTheme="minorHAnsi" w:hAnsiTheme="minorHAnsi" w:hint="default"/>
        <w:b/>
        <w:i w:val="0"/>
        <w:sz w:val="24"/>
      </w:rPr>
    </w:lvl>
    <w:lvl w:ilvl="3">
      <w:start w:val="1"/>
      <w:numFmt w:val="decimal"/>
      <w:lvlText w:val="%1.%2.%3.%4"/>
      <w:lvlJc w:val="left"/>
      <w:pPr>
        <w:tabs>
          <w:tab w:val="num" w:pos="864"/>
        </w:tabs>
        <w:ind w:left="864" w:hanging="864"/>
      </w:pPr>
      <w:rPr>
        <w:rFonts w:ascii="Century Gothic" w:hAnsi="Century Gothic" w:hint="default"/>
        <w:b/>
        <w:i w:val="0"/>
        <w:color w:val="auto"/>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7">
    <w:nsid w:val="6B05605B"/>
    <w:multiLevelType w:val="hybridMultilevel"/>
    <w:tmpl w:val="3D485C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nsid w:val="6DAC20A3"/>
    <w:multiLevelType w:val="hybridMultilevel"/>
    <w:tmpl w:val="6D722F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9">
    <w:nsid w:val="6EFB7235"/>
    <w:multiLevelType w:val="hybridMultilevel"/>
    <w:tmpl w:val="5A8880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nsid w:val="720F7FD1"/>
    <w:multiLevelType w:val="hybridMultilevel"/>
    <w:tmpl w:val="895E5E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1">
    <w:nsid w:val="725A2E53"/>
    <w:multiLevelType w:val="hybridMultilevel"/>
    <w:tmpl w:val="BBA432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2">
    <w:nsid w:val="72C2496B"/>
    <w:multiLevelType w:val="hybridMultilevel"/>
    <w:tmpl w:val="A2F8B6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3">
    <w:nsid w:val="73DD2A68"/>
    <w:multiLevelType w:val="hybridMultilevel"/>
    <w:tmpl w:val="D68AF2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4">
    <w:nsid w:val="740372C7"/>
    <w:multiLevelType w:val="hybridMultilevel"/>
    <w:tmpl w:val="F8545A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5">
    <w:nsid w:val="74AD7217"/>
    <w:multiLevelType w:val="hybridMultilevel"/>
    <w:tmpl w:val="7A3241F6"/>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6">
    <w:nsid w:val="74EA76AB"/>
    <w:multiLevelType w:val="hybridMultilevel"/>
    <w:tmpl w:val="07FE0104"/>
    <w:lvl w:ilvl="0" w:tplc="2E40B974">
      <w:start w:val="1"/>
      <w:numFmt w:val="lowerLetter"/>
      <w:lvlText w:val="%1)"/>
      <w:lvlJc w:val="left"/>
      <w:pPr>
        <w:ind w:left="720" w:hanging="360"/>
      </w:pPr>
      <w:rPr>
        <w:rFonts w:asciiTheme="minorHAnsi" w:eastAsia="Times New Roman" w:hAnsiTheme="minorHAnsi" w:cs="Times New Roman" w:hint="default"/>
        <w:sz w:val="24"/>
        <w:szCs w:val="24"/>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7">
    <w:nsid w:val="78356D9B"/>
    <w:multiLevelType w:val="hybridMultilevel"/>
    <w:tmpl w:val="65D2974C"/>
    <w:lvl w:ilvl="0" w:tplc="04090017">
      <w:start w:val="1"/>
      <w:numFmt w:val="lowerLetter"/>
      <w:lvlText w:val="%1)"/>
      <w:lvlJc w:val="left"/>
      <w:pPr>
        <w:ind w:left="644" w:hanging="360"/>
      </w:pPr>
      <w:rPr>
        <w:rFonts w:cs="Times New Roman" w:hint="default"/>
      </w:rPr>
    </w:lvl>
    <w:lvl w:ilvl="1" w:tplc="04090001">
      <w:start w:val="1"/>
      <w:numFmt w:val="bullet"/>
      <w:lvlText w:val=""/>
      <w:lvlJc w:val="left"/>
      <w:pPr>
        <w:tabs>
          <w:tab w:val="num" w:pos="1440"/>
        </w:tabs>
        <w:ind w:left="1440" w:hanging="360"/>
      </w:pPr>
      <w:rPr>
        <w:rFonts w:ascii="Symbol" w:eastAsia="Times New Roman" w:hAnsi="Symbol" w:cs="Times New Roman" w:hint="default"/>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8">
    <w:nsid w:val="79045301"/>
    <w:multiLevelType w:val="hybridMultilevel"/>
    <w:tmpl w:val="21D0B430"/>
    <w:lvl w:ilvl="0" w:tplc="436C04DA">
      <w:start w:val="1"/>
      <w:numFmt w:val="lowerRoman"/>
      <w:lvlText w:val="(%1)"/>
      <w:lvlJc w:val="left"/>
      <w:pPr>
        <w:ind w:left="1080" w:hanging="720"/>
      </w:pPr>
      <w:rPr>
        <w:rFonts w:hint="default"/>
        <w:b w:val="0"/>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9">
    <w:nsid w:val="791C76A6"/>
    <w:multiLevelType w:val="hybridMultilevel"/>
    <w:tmpl w:val="219CB3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0">
    <w:nsid w:val="79C83383"/>
    <w:multiLevelType w:val="hybridMultilevel"/>
    <w:tmpl w:val="D0FA9CB4"/>
    <w:lvl w:ilvl="0" w:tplc="04090001">
      <w:start w:val="1"/>
      <w:numFmt w:val="bullet"/>
      <w:lvlText w:val=""/>
      <w:lvlJc w:val="left"/>
      <w:pPr>
        <w:tabs>
          <w:tab w:val="num" w:pos="1200"/>
        </w:tabs>
        <w:ind w:left="120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7BBC3E2B"/>
    <w:multiLevelType w:val="hybridMultilevel"/>
    <w:tmpl w:val="94225354"/>
    <w:lvl w:ilvl="0" w:tplc="1C090001">
      <w:start w:val="1"/>
      <w:numFmt w:val="bullet"/>
      <w:lvlText w:val=""/>
      <w:lvlJc w:val="left"/>
      <w:pPr>
        <w:ind w:left="928" w:hanging="360"/>
      </w:pPr>
      <w:rPr>
        <w:rFonts w:ascii="Symbol" w:hAnsi="Symbol" w:hint="default"/>
      </w:rPr>
    </w:lvl>
    <w:lvl w:ilvl="1" w:tplc="1C090003" w:tentative="1">
      <w:start w:val="1"/>
      <w:numFmt w:val="bullet"/>
      <w:lvlText w:val="o"/>
      <w:lvlJc w:val="left"/>
      <w:pPr>
        <w:ind w:left="1648" w:hanging="360"/>
      </w:pPr>
      <w:rPr>
        <w:rFonts w:ascii="Courier New" w:hAnsi="Courier New" w:cs="Courier New" w:hint="default"/>
      </w:rPr>
    </w:lvl>
    <w:lvl w:ilvl="2" w:tplc="1C090005" w:tentative="1">
      <w:start w:val="1"/>
      <w:numFmt w:val="bullet"/>
      <w:lvlText w:val=""/>
      <w:lvlJc w:val="left"/>
      <w:pPr>
        <w:ind w:left="2368" w:hanging="360"/>
      </w:pPr>
      <w:rPr>
        <w:rFonts w:ascii="Wingdings" w:hAnsi="Wingdings" w:hint="default"/>
      </w:rPr>
    </w:lvl>
    <w:lvl w:ilvl="3" w:tplc="1C090001" w:tentative="1">
      <w:start w:val="1"/>
      <w:numFmt w:val="bullet"/>
      <w:lvlText w:val=""/>
      <w:lvlJc w:val="left"/>
      <w:pPr>
        <w:ind w:left="3088" w:hanging="360"/>
      </w:pPr>
      <w:rPr>
        <w:rFonts w:ascii="Symbol" w:hAnsi="Symbol" w:hint="default"/>
      </w:rPr>
    </w:lvl>
    <w:lvl w:ilvl="4" w:tplc="1C090003" w:tentative="1">
      <w:start w:val="1"/>
      <w:numFmt w:val="bullet"/>
      <w:lvlText w:val="o"/>
      <w:lvlJc w:val="left"/>
      <w:pPr>
        <w:ind w:left="3808" w:hanging="360"/>
      </w:pPr>
      <w:rPr>
        <w:rFonts w:ascii="Courier New" w:hAnsi="Courier New" w:cs="Courier New" w:hint="default"/>
      </w:rPr>
    </w:lvl>
    <w:lvl w:ilvl="5" w:tplc="1C090005" w:tentative="1">
      <w:start w:val="1"/>
      <w:numFmt w:val="bullet"/>
      <w:lvlText w:val=""/>
      <w:lvlJc w:val="left"/>
      <w:pPr>
        <w:ind w:left="4528" w:hanging="360"/>
      </w:pPr>
      <w:rPr>
        <w:rFonts w:ascii="Wingdings" w:hAnsi="Wingdings" w:hint="default"/>
      </w:rPr>
    </w:lvl>
    <w:lvl w:ilvl="6" w:tplc="1C090001" w:tentative="1">
      <w:start w:val="1"/>
      <w:numFmt w:val="bullet"/>
      <w:lvlText w:val=""/>
      <w:lvlJc w:val="left"/>
      <w:pPr>
        <w:ind w:left="5248" w:hanging="360"/>
      </w:pPr>
      <w:rPr>
        <w:rFonts w:ascii="Symbol" w:hAnsi="Symbol" w:hint="default"/>
      </w:rPr>
    </w:lvl>
    <w:lvl w:ilvl="7" w:tplc="1C090003" w:tentative="1">
      <w:start w:val="1"/>
      <w:numFmt w:val="bullet"/>
      <w:lvlText w:val="o"/>
      <w:lvlJc w:val="left"/>
      <w:pPr>
        <w:ind w:left="5968" w:hanging="360"/>
      </w:pPr>
      <w:rPr>
        <w:rFonts w:ascii="Courier New" w:hAnsi="Courier New" w:cs="Courier New" w:hint="default"/>
      </w:rPr>
    </w:lvl>
    <w:lvl w:ilvl="8" w:tplc="1C090005" w:tentative="1">
      <w:start w:val="1"/>
      <w:numFmt w:val="bullet"/>
      <w:lvlText w:val=""/>
      <w:lvlJc w:val="left"/>
      <w:pPr>
        <w:ind w:left="6688" w:hanging="360"/>
      </w:pPr>
      <w:rPr>
        <w:rFonts w:ascii="Wingdings" w:hAnsi="Wingdings" w:hint="default"/>
      </w:rPr>
    </w:lvl>
  </w:abstractNum>
  <w:abstractNum w:abstractNumId="82">
    <w:nsid w:val="7CE656C9"/>
    <w:multiLevelType w:val="hybridMultilevel"/>
    <w:tmpl w:val="53ECF2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3">
    <w:nsid w:val="7F4554B7"/>
    <w:multiLevelType w:val="hybridMultilevel"/>
    <w:tmpl w:val="7004D0A4"/>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nsid w:val="7FEE1A43"/>
    <w:multiLevelType w:val="multilevel"/>
    <w:tmpl w:val="780ABC1A"/>
    <w:lvl w:ilvl="0">
      <w:start w:val="4"/>
      <w:numFmt w:val="bullet"/>
      <w:lvlText w:val=""/>
      <w:lvlJc w:val="left"/>
      <w:pPr>
        <w:tabs>
          <w:tab w:val="num" w:pos="576"/>
        </w:tabs>
        <w:ind w:left="576" w:hanging="216"/>
      </w:pPr>
      <w:rPr>
        <w:rFonts w:ascii="Symbol" w:hAnsi="Symbol" w:hint="default"/>
      </w:rPr>
    </w:lvl>
    <w:lvl w:ilvl="1">
      <w:start w:val="1"/>
      <w:numFmt w:val="decimal"/>
      <w:isLgl/>
      <w:lvlText w:val="%1.%2."/>
      <w:lvlJc w:val="left"/>
      <w:pPr>
        <w:ind w:left="1080" w:hanging="720"/>
      </w:pPr>
      <w:rPr>
        <w:rFonts w:cs="Times New Roman" w:hint="default"/>
      </w:rPr>
    </w:lvl>
    <w:lvl w:ilvl="2">
      <w:start w:val="1"/>
      <w:numFmt w:val="bullet"/>
      <w:lvlText w:val=""/>
      <w:lvlJc w:val="left"/>
      <w:pPr>
        <w:ind w:left="1080" w:hanging="720"/>
      </w:pPr>
      <w:rPr>
        <w:rFonts w:ascii="Symbol" w:hAnsi="Symbol" w:hint="default"/>
      </w:rPr>
    </w:lvl>
    <w:lvl w:ilvl="3">
      <w:start w:val="1"/>
      <w:numFmt w:val="lowerLetter"/>
      <w:lvlText w:val="%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6"/>
  </w:num>
  <w:num w:numId="3">
    <w:abstractNumId w:val="15"/>
  </w:num>
  <w:num w:numId="4">
    <w:abstractNumId w:val="52"/>
  </w:num>
  <w:num w:numId="5">
    <w:abstractNumId w:val="36"/>
  </w:num>
  <w:num w:numId="6">
    <w:abstractNumId w:val="31"/>
  </w:num>
  <w:num w:numId="7">
    <w:abstractNumId w:val="44"/>
  </w:num>
  <w:num w:numId="8">
    <w:abstractNumId w:val="3"/>
  </w:num>
  <w:num w:numId="9">
    <w:abstractNumId w:val="22"/>
  </w:num>
  <w:num w:numId="10">
    <w:abstractNumId w:val="68"/>
  </w:num>
  <w:num w:numId="11">
    <w:abstractNumId w:val="76"/>
  </w:num>
  <w:num w:numId="12">
    <w:abstractNumId w:val="61"/>
  </w:num>
  <w:num w:numId="13">
    <w:abstractNumId w:val="46"/>
  </w:num>
  <w:num w:numId="14">
    <w:abstractNumId w:val="71"/>
  </w:num>
  <w:num w:numId="15">
    <w:abstractNumId w:val="29"/>
  </w:num>
  <w:num w:numId="16">
    <w:abstractNumId w:val="8"/>
  </w:num>
  <w:num w:numId="17">
    <w:abstractNumId w:val="49"/>
  </w:num>
  <w:num w:numId="18">
    <w:abstractNumId w:val="80"/>
  </w:num>
  <w:num w:numId="19">
    <w:abstractNumId w:val="69"/>
  </w:num>
  <w:num w:numId="20">
    <w:abstractNumId w:val="20"/>
  </w:num>
  <w:num w:numId="21">
    <w:abstractNumId w:val="0"/>
  </w:num>
  <w:num w:numId="22">
    <w:abstractNumId w:val="62"/>
  </w:num>
  <w:num w:numId="23">
    <w:abstractNumId w:val="14"/>
  </w:num>
  <w:num w:numId="24">
    <w:abstractNumId w:val="13"/>
  </w:num>
  <w:num w:numId="25">
    <w:abstractNumId w:val="56"/>
  </w:num>
  <w:num w:numId="26">
    <w:abstractNumId w:val="30"/>
  </w:num>
  <w:num w:numId="27">
    <w:abstractNumId w:val="57"/>
  </w:num>
  <w:num w:numId="28">
    <w:abstractNumId w:val="50"/>
  </w:num>
  <w:num w:numId="29">
    <w:abstractNumId w:val="77"/>
  </w:num>
  <w:num w:numId="30">
    <w:abstractNumId w:val="12"/>
  </w:num>
  <w:num w:numId="31">
    <w:abstractNumId w:val="34"/>
  </w:num>
  <w:num w:numId="32">
    <w:abstractNumId w:val="7"/>
  </w:num>
  <w:num w:numId="33">
    <w:abstractNumId w:val="54"/>
  </w:num>
  <w:num w:numId="34">
    <w:abstractNumId w:val="11"/>
  </w:num>
  <w:num w:numId="35">
    <w:abstractNumId w:val="39"/>
  </w:num>
  <w:num w:numId="36">
    <w:abstractNumId w:val="24"/>
  </w:num>
  <w:num w:numId="37">
    <w:abstractNumId w:val="33"/>
  </w:num>
  <w:num w:numId="38">
    <w:abstractNumId w:val="26"/>
  </w:num>
  <w:num w:numId="39">
    <w:abstractNumId w:val="35"/>
  </w:num>
  <w:num w:numId="40">
    <w:abstractNumId w:val="55"/>
  </w:num>
  <w:num w:numId="41">
    <w:abstractNumId w:val="45"/>
  </w:num>
  <w:num w:numId="42">
    <w:abstractNumId w:val="73"/>
  </w:num>
  <w:num w:numId="43">
    <w:abstractNumId w:val="53"/>
  </w:num>
  <w:num w:numId="44">
    <w:abstractNumId w:val="28"/>
  </w:num>
  <w:num w:numId="45">
    <w:abstractNumId w:val="75"/>
  </w:num>
  <w:num w:numId="46">
    <w:abstractNumId w:val="74"/>
  </w:num>
  <w:num w:numId="47">
    <w:abstractNumId w:val="38"/>
  </w:num>
  <w:num w:numId="48">
    <w:abstractNumId w:val="23"/>
  </w:num>
  <w:num w:numId="49">
    <w:abstractNumId w:val="83"/>
  </w:num>
  <w:num w:numId="50">
    <w:abstractNumId w:val="1"/>
  </w:num>
  <w:num w:numId="51">
    <w:abstractNumId w:val="6"/>
  </w:num>
  <w:num w:numId="52">
    <w:abstractNumId w:val="70"/>
  </w:num>
  <w:num w:numId="53">
    <w:abstractNumId w:val="72"/>
  </w:num>
  <w:num w:numId="54">
    <w:abstractNumId w:val="41"/>
  </w:num>
  <w:num w:numId="55">
    <w:abstractNumId w:val="82"/>
  </w:num>
  <w:num w:numId="56">
    <w:abstractNumId w:val="2"/>
  </w:num>
  <w:num w:numId="57">
    <w:abstractNumId w:val="63"/>
  </w:num>
  <w:num w:numId="58">
    <w:abstractNumId w:val="40"/>
  </w:num>
  <w:num w:numId="59">
    <w:abstractNumId w:val="21"/>
  </w:num>
  <w:num w:numId="60">
    <w:abstractNumId w:val="58"/>
  </w:num>
  <w:num w:numId="61">
    <w:abstractNumId w:val="60"/>
  </w:num>
  <w:num w:numId="62">
    <w:abstractNumId w:val="32"/>
  </w:num>
  <w:num w:numId="63">
    <w:abstractNumId w:val="84"/>
  </w:num>
  <w:num w:numId="64">
    <w:abstractNumId w:val="9"/>
  </w:num>
  <w:num w:numId="65">
    <w:abstractNumId w:val="16"/>
  </w:num>
  <w:num w:numId="66">
    <w:abstractNumId w:val="48"/>
  </w:num>
  <w:num w:numId="67">
    <w:abstractNumId w:val="67"/>
  </w:num>
  <w:num w:numId="68">
    <w:abstractNumId w:val="79"/>
  </w:num>
  <w:num w:numId="69">
    <w:abstractNumId w:val="64"/>
  </w:num>
  <w:num w:numId="70">
    <w:abstractNumId w:val="43"/>
  </w:num>
  <w:num w:numId="71">
    <w:abstractNumId w:val="18"/>
  </w:num>
  <w:num w:numId="72">
    <w:abstractNumId w:val="51"/>
  </w:num>
  <w:num w:numId="73">
    <w:abstractNumId w:val="4"/>
  </w:num>
  <w:num w:numId="74">
    <w:abstractNumId w:val="19"/>
  </w:num>
  <w:num w:numId="75">
    <w:abstractNumId w:val="78"/>
  </w:num>
  <w:num w:numId="76">
    <w:abstractNumId w:val="81"/>
  </w:num>
  <w:num w:numId="77">
    <w:abstractNumId w:val="47"/>
  </w:num>
  <w:num w:numId="78">
    <w:abstractNumId w:val="37"/>
  </w:num>
  <w:num w:numId="79">
    <w:abstractNumId w:val="42"/>
  </w:num>
  <w:num w:numId="80">
    <w:abstractNumId w:val="59"/>
  </w:num>
  <w:num w:numId="81">
    <w:abstractNumId w:val="5"/>
  </w:num>
  <w:num w:numId="82">
    <w:abstractNumId w:val="25"/>
  </w:num>
  <w:num w:numId="83">
    <w:abstractNumId w:val="65"/>
  </w:num>
  <w:num w:numId="84">
    <w:abstractNumId w:val="27"/>
  </w:num>
  <w:num w:numId="85">
    <w:abstractNumId w:val="1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79E"/>
    <w:rsid w:val="00001873"/>
    <w:rsid w:val="0000455D"/>
    <w:rsid w:val="00005250"/>
    <w:rsid w:val="00006530"/>
    <w:rsid w:val="00007DC2"/>
    <w:rsid w:val="000109D7"/>
    <w:rsid w:val="000122DB"/>
    <w:rsid w:val="0001306C"/>
    <w:rsid w:val="00013D8B"/>
    <w:rsid w:val="00015700"/>
    <w:rsid w:val="00016893"/>
    <w:rsid w:val="00017BAB"/>
    <w:rsid w:val="00017EDD"/>
    <w:rsid w:val="00020043"/>
    <w:rsid w:val="00020FA2"/>
    <w:rsid w:val="000214C6"/>
    <w:rsid w:val="00022EFF"/>
    <w:rsid w:val="00024C68"/>
    <w:rsid w:val="00026F8F"/>
    <w:rsid w:val="000304C4"/>
    <w:rsid w:val="00037334"/>
    <w:rsid w:val="000433D6"/>
    <w:rsid w:val="00044A59"/>
    <w:rsid w:val="00051909"/>
    <w:rsid w:val="00051965"/>
    <w:rsid w:val="00063441"/>
    <w:rsid w:val="000651C3"/>
    <w:rsid w:val="000747F3"/>
    <w:rsid w:val="00074EB6"/>
    <w:rsid w:val="00080ACC"/>
    <w:rsid w:val="000810E1"/>
    <w:rsid w:val="000812C9"/>
    <w:rsid w:val="000826C4"/>
    <w:rsid w:val="00082A97"/>
    <w:rsid w:val="000835F6"/>
    <w:rsid w:val="000845AF"/>
    <w:rsid w:val="00085F62"/>
    <w:rsid w:val="00086889"/>
    <w:rsid w:val="00086B9C"/>
    <w:rsid w:val="0008702F"/>
    <w:rsid w:val="00087768"/>
    <w:rsid w:val="000902AC"/>
    <w:rsid w:val="00090A5C"/>
    <w:rsid w:val="000911C2"/>
    <w:rsid w:val="000925B2"/>
    <w:rsid w:val="000961CC"/>
    <w:rsid w:val="00096280"/>
    <w:rsid w:val="000969BA"/>
    <w:rsid w:val="000979D2"/>
    <w:rsid w:val="000A0D8B"/>
    <w:rsid w:val="000A137A"/>
    <w:rsid w:val="000A7A4F"/>
    <w:rsid w:val="000B06F6"/>
    <w:rsid w:val="000B509C"/>
    <w:rsid w:val="000B5FA7"/>
    <w:rsid w:val="000B6924"/>
    <w:rsid w:val="000C170B"/>
    <w:rsid w:val="000C2BD9"/>
    <w:rsid w:val="000C3682"/>
    <w:rsid w:val="000C6458"/>
    <w:rsid w:val="000C7334"/>
    <w:rsid w:val="000D03C9"/>
    <w:rsid w:val="000D20D0"/>
    <w:rsid w:val="000D2145"/>
    <w:rsid w:val="000D2277"/>
    <w:rsid w:val="000D227E"/>
    <w:rsid w:val="000D5E19"/>
    <w:rsid w:val="000D6468"/>
    <w:rsid w:val="000D65F3"/>
    <w:rsid w:val="000D7D6B"/>
    <w:rsid w:val="000E4375"/>
    <w:rsid w:val="000E695D"/>
    <w:rsid w:val="000F145D"/>
    <w:rsid w:val="000F56EF"/>
    <w:rsid w:val="000F6681"/>
    <w:rsid w:val="000F6CDC"/>
    <w:rsid w:val="000F7B9B"/>
    <w:rsid w:val="00103A43"/>
    <w:rsid w:val="0010592B"/>
    <w:rsid w:val="00107AD0"/>
    <w:rsid w:val="00111291"/>
    <w:rsid w:val="00111DA0"/>
    <w:rsid w:val="00113C3B"/>
    <w:rsid w:val="00116632"/>
    <w:rsid w:val="0012049C"/>
    <w:rsid w:val="00121067"/>
    <w:rsid w:val="001217DE"/>
    <w:rsid w:val="001230A3"/>
    <w:rsid w:val="00123BFC"/>
    <w:rsid w:val="0012475B"/>
    <w:rsid w:val="00131DB6"/>
    <w:rsid w:val="00134721"/>
    <w:rsid w:val="0013511F"/>
    <w:rsid w:val="001365FB"/>
    <w:rsid w:val="00144AF6"/>
    <w:rsid w:val="00144D8D"/>
    <w:rsid w:val="00145B39"/>
    <w:rsid w:val="00150056"/>
    <w:rsid w:val="00152793"/>
    <w:rsid w:val="00154728"/>
    <w:rsid w:val="00154A49"/>
    <w:rsid w:val="001573E3"/>
    <w:rsid w:val="00160346"/>
    <w:rsid w:val="00161318"/>
    <w:rsid w:val="00167861"/>
    <w:rsid w:val="00177BA6"/>
    <w:rsid w:val="00177DB6"/>
    <w:rsid w:val="0018040C"/>
    <w:rsid w:val="00182D50"/>
    <w:rsid w:val="001870E7"/>
    <w:rsid w:val="00187CD0"/>
    <w:rsid w:val="001914BA"/>
    <w:rsid w:val="00196647"/>
    <w:rsid w:val="001966D2"/>
    <w:rsid w:val="001967AE"/>
    <w:rsid w:val="001A0F0C"/>
    <w:rsid w:val="001A2F06"/>
    <w:rsid w:val="001A50D1"/>
    <w:rsid w:val="001A6B30"/>
    <w:rsid w:val="001B0879"/>
    <w:rsid w:val="001B3733"/>
    <w:rsid w:val="001B3DA3"/>
    <w:rsid w:val="001B7ABD"/>
    <w:rsid w:val="001C0DDC"/>
    <w:rsid w:val="001C2662"/>
    <w:rsid w:val="001C76F1"/>
    <w:rsid w:val="001D3320"/>
    <w:rsid w:val="001D4025"/>
    <w:rsid w:val="001E1592"/>
    <w:rsid w:val="001E24C5"/>
    <w:rsid w:val="001E256D"/>
    <w:rsid w:val="001E35FB"/>
    <w:rsid w:val="001E3C4C"/>
    <w:rsid w:val="001E7810"/>
    <w:rsid w:val="001E7EFA"/>
    <w:rsid w:val="001F1779"/>
    <w:rsid w:val="001F397E"/>
    <w:rsid w:val="001F3A8D"/>
    <w:rsid w:val="001F6743"/>
    <w:rsid w:val="00201BE7"/>
    <w:rsid w:val="00203D47"/>
    <w:rsid w:val="002100B4"/>
    <w:rsid w:val="0021313D"/>
    <w:rsid w:val="00213504"/>
    <w:rsid w:val="00216D07"/>
    <w:rsid w:val="00225624"/>
    <w:rsid w:val="00227603"/>
    <w:rsid w:val="00230981"/>
    <w:rsid w:val="00240686"/>
    <w:rsid w:val="00241E68"/>
    <w:rsid w:val="00243370"/>
    <w:rsid w:val="002441D6"/>
    <w:rsid w:val="002446FC"/>
    <w:rsid w:val="0024525A"/>
    <w:rsid w:val="00252977"/>
    <w:rsid w:val="002625AA"/>
    <w:rsid w:val="00265B73"/>
    <w:rsid w:val="002679AF"/>
    <w:rsid w:val="002702FD"/>
    <w:rsid w:val="002719FD"/>
    <w:rsid w:val="002742A2"/>
    <w:rsid w:val="002817FB"/>
    <w:rsid w:val="00281DD3"/>
    <w:rsid w:val="002838F8"/>
    <w:rsid w:val="00291561"/>
    <w:rsid w:val="002932C4"/>
    <w:rsid w:val="00295101"/>
    <w:rsid w:val="002A07EE"/>
    <w:rsid w:val="002A7436"/>
    <w:rsid w:val="002B1029"/>
    <w:rsid w:val="002B2786"/>
    <w:rsid w:val="002B332B"/>
    <w:rsid w:val="002B7525"/>
    <w:rsid w:val="002C0451"/>
    <w:rsid w:val="002C313C"/>
    <w:rsid w:val="002C5262"/>
    <w:rsid w:val="002D2562"/>
    <w:rsid w:val="002D29BE"/>
    <w:rsid w:val="002D4343"/>
    <w:rsid w:val="002D772D"/>
    <w:rsid w:val="002E164C"/>
    <w:rsid w:val="002E3506"/>
    <w:rsid w:val="002E45CA"/>
    <w:rsid w:val="002E73E3"/>
    <w:rsid w:val="002F445C"/>
    <w:rsid w:val="00302AE7"/>
    <w:rsid w:val="00303EFA"/>
    <w:rsid w:val="0030455F"/>
    <w:rsid w:val="00312B86"/>
    <w:rsid w:val="00313924"/>
    <w:rsid w:val="00316CDE"/>
    <w:rsid w:val="0031744E"/>
    <w:rsid w:val="00326738"/>
    <w:rsid w:val="00326804"/>
    <w:rsid w:val="00335586"/>
    <w:rsid w:val="00337B96"/>
    <w:rsid w:val="003435D0"/>
    <w:rsid w:val="00343701"/>
    <w:rsid w:val="00344EF3"/>
    <w:rsid w:val="003461F8"/>
    <w:rsid w:val="00346427"/>
    <w:rsid w:val="00346930"/>
    <w:rsid w:val="00347EC0"/>
    <w:rsid w:val="00350B3D"/>
    <w:rsid w:val="00352AFD"/>
    <w:rsid w:val="00352F83"/>
    <w:rsid w:val="003546F0"/>
    <w:rsid w:val="00355B3E"/>
    <w:rsid w:val="00355FB6"/>
    <w:rsid w:val="00356563"/>
    <w:rsid w:val="00356F7E"/>
    <w:rsid w:val="00363FDD"/>
    <w:rsid w:val="00366958"/>
    <w:rsid w:val="00366BBF"/>
    <w:rsid w:val="003703A4"/>
    <w:rsid w:val="003721DD"/>
    <w:rsid w:val="003754A6"/>
    <w:rsid w:val="00383925"/>
    <w:rsid w:val="0038502A"/>
    <w:rsid w:val="00386069"/>
    <w:rsid w:val="00386803"/>
    <w:rsid w:val="00390914"/>
    <w:rsid w:val="00394CCD"/>
    <w:rsid w:val="00395237"/>
    <w:rsid w:val="00395A18"/>
    <w:rsid w:val="00396D4C"/>
    <w:rsid w:val="003977F6"/>
    <w:rsid w:val="00397A23"/>
    <w:rsid w:val="003A009E"/>
    <w:rsid w:val="003A0947"/>
    <w:rsid w:val="003A2F7D"/>
    <w:rsid w:val="003A3D72"/>
    <w:rsid w:val="003A71F4"/>
    <w:rsid w:val="003A7425"/>
    <w:rsid w:val="003B4D97"/>
    <w:rsid w:val="003B7767"/>
    <w:rsid w:val="003C0F23"/>
    <w:rsid w:val="003C1051"/>
    <w:rsid w:val="003C2FA0"/>
    <w:rsid w:val="003C4A66"/>
    <w:rsid w:val="003C4FC6"/>
    <w:rsid w:val="003D04A7"/>
    <w:rsid w:val="003D5F9C"/>
    <w:rsid w:val="003D6995"/>
    <w:rsid w:val="003E1CD3"/>
    <w:rsid w:val="003E245F"/>
    <w:rsid w:val="003E45E4"/>
    <w:rsid w:val="003E61D1"/>
    <w:rsid w:val="003F03BB"/>
    <w:rsid w:val="003F062D"/>
    <w:rsid w:val="003F0D0D"/>
    <w:rsid w:val="003F1542"/>
    <w:rsid w:val="003F675C"/>
    <w:rsid w:val="00402D45"/>
    <w:rsid w:val="00404C75"/>
    <w:rsid w:val="00412836"/>
    <w:rsid w:val="00415CDA"/>
    <w:rsid w:val="00415CE3"/>
    <w:rsid w:val="00416693"/>
    <w:rsid w:val="00417F95"/>
    <w:rsid w:val="0042185F"/>
    <w:rsid w:val="004267ED"/>
    <w:rsid w:val="00431424"/>
    <w:rsid w:val="0043156C"/>
    <w:rsid w:val="004360AE"/>
    <w:rsid w:val="004421C0"/>
    <w:rsid w:val="00444611"/>
    <w:rsid w:val="0044730D"/>
    <w:rsid w:val="00447B3F"/>
    <w:rsid w:val="00452BCF"/>
    <w:rsid w:val="00454A8E"/>
    <w:rsid w:val="00461915"/>
    <w:rsid w:val="004633CC"/>
    <w:rsid w:val="0046711B"/>
    <w:rsid w:val="004671F3"/>
    <w:rsid w:val="00471DF1"/>
    <w:rsid w:val="0047580B"/>
    <w:rsid w:val="00475824"/>
    <w:rsid w:val="00485AB2"/>
    <w:rsid w:val="00486341"/>
    <w:rsid w:val="00487EB7"/>
    <w:rsid w:val="004926B7"/>
    <w:rsid w:val="0049757E"/>
    <w:rsid w:val="00497FB6"/>
    <w:rsid w:val="004A037E"/>
    <w:rsid w:val="004A1323"/>
    <w:rsid w:val="004A65AE"/>
    <w:rsid w:val="004A75E0"/>
    <w:rsid w:val="004B2300"/>
    <w:rsid w:val="004B2FE8"/>
    <w:rsid w:val="004B3C60"/>
    <w:rsid w:val="004B41BF"/>
    <w:rsid w:val="004B774D"/>
    <w:rsid w:val="004C3A07"/>
    <w:rsid w:val="004C5CE6"/>
    <w:rsid w:val="004D0155"/>
    <w:rsid w:val="004D3295"/>
    <w:rsid w:val="004D45FB"/>
    <w:rsid w:val="004D5433"/>
    <w:rsid w:val="004E146F"/>
    <w:rsid w:val="004E191E"/>
    <w:rsid w:val="004E3B39"/>
    <w:rsid w:val="004E3E33"/>
    <w:rsid w:val="004F125F"/>
    <w:rsid w:val="004F1528"/>
    <w:rsid w:val="004F190B"/>
    <w:rsid w:val="004F4146"/>
    <w:rsid w:val="004F692A"/>
    <w:rsid w:val="00500155"/>
    <w:rsid w:val="005041EE"/>
    <w:rsid w:val="0050622B"/>
    <w:rsid w:val="00511196"/>
    <w:rsid w:val="005136EF"/>
    <w:rsid w:val="00517543"/>
    <w:rsid w:val="00521347"/>
    <w:rsid w:val="00531409"/>
    <w:rsid w:val="00533C14"/>
    <w:rsid w:val="00535DDF"/>
    <w:rsid w:val="00551EEB"/>
    <w:rsid w:val="00560285"/>
    <w:rsid w:val="00560397"/>
    <w:rsid w:val="00561E79"/>
    <w:rsid w:val="00563A42"/>
    <w:rsid w:val="005655E9"/>
    <w:rsid w:val="005657F0"/>
    <w:rsid w:val="00571075"/>
    <w:rsid w:val="00571427"/>
    <w:rsid w:val="0057179E"/>
    <w:rsid w:val="00573AF6"/>
    <w:rsid w:val="00574AAC"/>
    <w:rsid w:val="005763CE"/>
    <w:rsid w:val="005767A1"/>
    <w:rsid w:val="005802CF"/>
    <w:rsid w:val="00582638"/>
    <w:rsid w:val="00582CDB"/>
    <w:rsid w:val="00584ADA"/>
    <w:rsid w:val="00585761"/>
    <w:rsid w:val="00594A2B"/>
    <w:rsid w:val="005953F9"/>
    <w:rsid w:val="00596562"/>
    <w:rsid w:val="005A2030"/>
    <w:rsid w:val="005A3B9F"/>
    <w:rsid w:val="005A76E9"/>
    <w:rsid w:val="005B1D7C"/>
    <w:rsid w:val="005B1F0E"/>
    <w:rsid w:val="005B1FE9"/>
    <w:rsid w:val="005B35C8"/>
    <w:rsid w:val="005B3D05"/>
    <w:rsid w:val="005C08CB"/>
    <w:rsid w:val="005C3810"/>
    <w:rsid w:val="005C3CD2"/>
    <w:rsid w:val="005D4D42"/>
    <w:rsid w:val="005D5DFF"/>
    <w:rsid w:val="005E5F0D"/>
    <w:rsid w:val="005F1151"/>
    <w:rsid w:val="005F1683"/>
    <w:rsid w:val="005F16FA"/>
    <w:rsid w:val="005F63AA"/>
    <w:rsid w:val="006013CD"/>
    <w:rsid w:val="006021BE"/>
    <w:rsid w:val="00604AE9"/>
    <w:rsid w:val="00606155"/>
    <w:rsid w:val="00611703"/>
    <w:rsid w:val="00613FFE"/>
    <w:rsid w:val="006145AA"/>
    <w:rsid w:val="00621EB1"/>
    <w:rsid w:val="00622A17"/>
    <w:rsid w:val="00622FF5"/>
    <w:rsid w:val="00623BBC"/>
    <w:rsid w:val="00624EB7"/>
    <w:rsid w:val="00625386"/>
    <w:rsid w:val="006261FF"/>
    <w:rsid w:val="00627B08"/>
    <w:rsid w:val="006321A7"/>
    <w:rsid w:val="00635637"/>
    <w:rsid w:val="006369E6"/>
    <w:rsid w:val="00641C39"/>
    <w:rsid w:val="006526A9"/>
    <w:rsid w:val="00654265"/>
    <w:rsid w:val="006549AD"/>
    <w:rsid w:val="006554DC"/>
    <w:rsid w:val="0065779F"/>
    <w:rsid w:val="00660E7B"/>
    <w:rsid w:val="006632B3"/>
    <w:rsid w:val="00665CE1"/>
    <w:rsid w:val="0067200B"/>
    <w:rsid w:val="0067322B"/>
    <w:rsid w:val="00673BDE"/>
    <w:rsid w:val="006758F4"/>
    <w:rsid w:val="00676824"/>
    <w:rsid w:val="00677CC4"/>
    <w:rsid w:val="00677E29"/>
    <w:rsid w:val="00684FBD"/>
    <w:rsid w:val="00691DFB"/>
    <w:rsid w:val="00692376"/>
    <w:rsid w:val="0069372F"/>
    <w:rsid w:val="0069390C"/>
    <w:rsid w:val="00694383"/>
    <w:rsid w:val="00695752"/>
    <w:rsid w:val="006A3308"/>
    <w:rsid w:val="006A3FE5"/>
    <w:rsid w:val="006A5C17"/>
    <w:rsid w:val="006B1B60"/>
    <w:rsid w:val="006B69D0"/>
    <w:rsid w:val="006C5BC2"/>
    <w:rsid w:val="006C6D42"/>
    <w:rsid w:val="006C7F4F"/>
    <w:rsid w:val="006D03A3"/>
    <w:rsid w:val="006D268F"/>
    <w:rsid w:val="006D3B12"/>
    <w:rsid w:val="006D61DB"/>
    <w:rsid w:val="006D752A"/>
    <w:rsid w:val="006E0425"/>
    <w:rsid w:val="006E0C75"/>
    <w:rsid w:val="006E5D66"/>
    <w:rsid w:val="006E7205"/>
    <w:rsid w:val="006E782E"/>
    <w:rsid w:val="006E7BFF"/>
    <w:rsid w:val="006F13BC"/>
    <w:rsid w:val="006F2762"/>
    <w:rsid w:val="006F71B8"/>
    <w:rsid w:val="006F71E4"/>
    <w:rsid w:val="00700B9F"/>
    <w:rsid w:val="00701698"/>
    <w:rsid w:val="0070200C"/>
    <w:rsid w:val="0070316E"/>
    <w:rsid w:val="00703398"/>
    <w:rsid w:val="0070349C"/>
    <w:rsid w:val="00703B12"/>
    <w:rsid w:val="00712FF9"/>
    <w:rsid w:val="007151DE"/>
    <w:rsid w:val="0071617B"/>
    <w:rsid w:val="0071622F"/>
    <w:rsid w:val="00716C8E"/>
    <w:rsid w:val="00722C43"/>
    <w:rsid w:val="00725714"/>
    <w:rsid w:val="0072583D"/>
    <w:rsid w:val="00731857"/>
    <w:rsid w:val="00732DA1"/>
    <w:rsid w:val="00735741"/>
    <w:rsid w:val="007360F3"/>
    <w:rsid w:val="007374C0"/>
    <w:rsid w:val="00740C3F"/>
    <w:rsid w:val="00742279"/>
    <w:rsid w:val="00743AB2"/>
    <w:rsid w:val="00744DF0"/>
    <w:rsid w:val="00746B33"/>
    <w:rsid w:val="00756FA6"/>
    <w:rsid w:val="0076113B"/>
    <w:rsid w:val="00762E9F"/>
    <w:rsid w:val="00763522"/>
    <w:rsid w:val="0076415C"/>
    <w:rsid w:val="007725AB"/>
    <w:rsid w:val="00772F2E"/>
    <w:rsid w:val="0077698A"/>
    <w:rsid w:val="00776DA9"/>
    <w:rsid w:val="00777612"/>
    <w:rsid w:val="00777C69"/>
    <w:rsid w:val="00782831"/>
    <w:rsid w:val="00790A73"/>
    <w:rsid w:val="00790B71"/>
    <w:rsid w:val="0079360D"/>
    <w:rsid w:val="007945E4"/>
    <w:rsid w:val="007A0944"/>
    <w:rsid w:val="007A0A43"/>
    <w:rsid w:val="007A0ACF"/>
    <w:rsid w:val="007A13EB"/>
    <w:rsid w:val="007A16E4"/>
    <w:rsid w:val="007A2840"/>
    <w:rsid w:val="007A2D84"/>
    <w:rsid w:val="007A69B8"/>
    <w:rsid w:val="007B14A8"/>
    <w:rsid w:val="007B18DC"/>
    <w:rsid w:val="007B214A"/>
    <w:rsid w:val="007B4C4C"/>
    <w:rsid w:val="007B6746"/>
    <w:rsid w:val="007C29CE"/>
    <w:rsid w:val="007D00F1"/>
    <w:rsid w:val="007D2A48"/>
    <w:rsid w:val="007D67BA"/>
    <w:rsid w:val="007D77F2"/>
    <w:rsid w:val="007E3015"/>
    <w:rsid w:val="007E3ACA"/>
    <w:rsid w:val="007E5DEE"/>
    <w:rsid w:val="007E7424"/>
    <w:rsid w:val="007F0A16"/>
    <w:rsid w:val="007F1ACD"/>
    <w:rsid w:val="007F55CF"/>
    <w:rsid w:val="007F7349"/>
    <w:rsid w:val="00801746"/>
    <w:rsid w:val="00802760"/>
    <w:rsid w:val="00804146"/>
    <w:rsid w:val="0080710A"/>
    <w:rsid w:val="0081065B"/>
    <w:rsid w:val="00814EB6"/>
    <w:rsid w:val="00820710"/>
    <w:rsid w:val="008222A9"/>
    <w:rsid w:val="00823A9E"/>
    <w:rsid w:val="008241D4"/>
    <w:rsid w:val="00825B64"/>
    <w:rsid w:val="0083208F"/>
    <w:rsid w:val="0083321C"/>
    <w:rsid w:val="00833562"/>
    <w:rsid w:val="00835937"/>
    <w:rsid w:val="008433F5"/>
    <w:rsid w:val="00846769"/>
    <w:rsid w:val="00850D7D"/>
    <w:rsid w:val="00853E8E"/>
    <w:rsid w:val="00854446"/>
    <w:rsid w:val="008548ED"/>
    <w:rsid w:val="00855C49"/>
    <w:rsid w:val="00860A9C"/>
    <w:rsid w:val="00862F3B"/>
    <w:rsid w:val="0086458F"/>
    <w:rsid w:val="00864D1C"/>
    <w:rsid w:val="00865AA9"/>
    <w:rsid w:val="00872521"/>
    <w:rsid w:val="00874C8A"/>
    <w:rsid w:val="008757AE"/>
    <w:rsid w:val="008768AD"/>
    <w:rsid w:val="00876C43"/>
    <w:rsid w:val="008818A4"/>
    <w:rsid w:val="0088274E"/>
    <w:rsid w:val="00885039"/>
    <w:rsid w:val="0088561F"/>
    <w:rsid w:val="00885733"/>
    <w:rsid w:val="00886E7E"/>
    <w:rsid w:val="00887B65"/>
    <w:rsid w:val="00890209"/>
    <w:rsid w:val="00897775"/>
    <w:rsid w:val="008A17D4"/>
    <w:rsid w:val="008A3AB8"/>
    <w:rsid w:val="008A5F88"/>
    <w:rsid w:val="008B487A"/>
    <w:rsid w:val="008C083C"/>
    <w:rsid w:val="008C1130"/>
    <w:rsid w:val="008C52CD"/>
    <w:rsid w:val="008C7B28"/>
    <w:rsid w:val="008D12EB"/>
    <w:rsid w:val="008D23BD"/>
    <w:rsid w:val="008D364E"/>
    <w:rsid w:val="008D3A87"/>
    <w:rsid w:val="008D6226"/>
    <w:rsid w:val="008D6E12"/>
    <w:rsid w:val="008E0CAD"/>
    <w:rsid w:val="008E2639"/>
    <w:rsid w:val="008E2E4F"/>
    <w:rsid w:val="008E4869"/>
    <w:rsid w:val="008E6AFA"/>
    <w:rsid w:val="008F1402"/>
    <w:rsid w:val="008F19F4"/>
    <w:rsid w:val="008F3AD8"/>
    <w:rsid w:val="008F4048"/>
    <w:rsid w:val="008F4AB5"/>
    <w:rsid w:val="008F5C3A"/>
    <w:rsid w:val="008F7163"/>
    <w:rsid w:val="009005BA"/>
    <w:rsid w:val="00907409"/>
    <w:rsid w:val="00910790"/>
    <w:rsid w:val="00923BAA"/>
    <w:rsid w:val="00925151"/>
    <w:rsid w:val="009253AD"/>
    <w:rsid w:val="00927FD2"/>
    <w:rsid w:val="00930EDC"/>
    <w:rsid w:val="00931B86"/>
    <w:rsid w:val="00931D49"/>
    <w:rsid w:val="009323C5"/>
    <w:rsid w:val="009329C9"/>
    <w:rsid w:val="0093349B"/>
    <w:rsid w:val="009338F5"/>
    <w:rsid w:val="009346DE"/>
    <w:rsid w:val="00934E2E"/>
    <w:rsid w:val="00935920"/>
    <w:rsid w:val="00937C33"/>
    <w:rsid w:val="00940793"/>
    <w:rsid w:val="00941C5C"/>
    <w:rsid w:val="00941D04"/>
    <w:rsid w:val="00942737"/>
    <w:rsid w:val="009429FF"/>
    <w:rsid w:val="00944DFC"/>
    <w:rsid w:val="00947B92"/>
    <w:rsid w:val="009517BC"/>
    <w:rsid w:val="00952D21"/>
    <w:rsid w:val="00952EF1"/>
    <w:rsid w:val="0095339A"/>
    <w:rsid w:val="0095341C"/>
    <w:rsid w:val="00954239"/>
    <w:rsid w:val="00955DC6"/>
    <w:rsid w:val="009565FE"/>
    <w:rsid w:val="00961FF5"/>
    <w:rsid w:val="009621E8"/>
    <w:rsid w:val="00963ACC"/>
    <w:rsid w:val="00967BB3"/>
    <w:rsid w:val="009744F1"/>
    <w:rsid w:val="009749DD"/>
    <w:rsid w:val="0097555F"/>
    <w:rsid w:val="00976747"/>
    <w:rsid w:val="00980016"/>
    <w:rsid w:val="009808F0"/>
    <w:rsid w:val="00980E4A"/>
    <w:rsid w:val="0098121D"/>
    <w:rsid w:val="00995395"/>
    <w:rsid w:val="009A4DA7"/>
    <w:rsid w:val="009A56E5"/>
    <w:rsid w:val="009A5E7C"/>
    <w:rsid w:val="009B1033"/>
    <w:rsid w:val="009B1537"/>
    <w:rsid w:val="009B65B8"/>
    <w:rsid w:val="009C5D48"/>
    <w:rsid w:val="009C7C26"/>
    <w:rsid w:val="009D007F"/>
    <w:rsid w:val="009D0485"/>
    <w:rsid w:val="009D2E00"/>
    <w:rsid w:val="009D318C"/>
    <w:rsid w:val="009D4145"/>
    <w:rsid w:val="009D6A9A"/>
    <w:rsid w:val="009E1971"/>
    <w:rsid w:val="009E1EEF"/>
    <w:rsid w:val="009E316F"/>
    <w:rsid w:val="009E3EA1"/>
    <w:rsid w:val="009E402C"/>
    <w:rsid w:val="009E4E12"/>
    <w:rsid w:val="009E56AC"/>
    <w:rsid w:val="009E692E"/>
    <w:rsid w:val="009F12B6"/>
    <w:rsid w:val="009F45B9"/>
    <w:rsid w:val="00A00312"/>
    <w:rsid w:val="00A0335B"/>
    <w:rsid w:val="00A03550"/>
    <w:rsid w:val="00A0394F"/>
    <w:rsid w:val="00A040CF"/>
    <w:rsid w:val="00A05F3C"/>
    <w:rsid w:val="00A06732"/>
    <w:rsid w:val="00A10DB6"/>
    <w:rsid w:val="00A11822"/>
    <w:rsid w:val="00A119AA"/>
    <w:rsid w:val="00A11F76"/>
    <w:rsid w:val="00A1327E"/>
    <w:rsid w:val="00A14B00"/>
    <w:rsid w:val="00A14EAC"/>
    <w:rsid w:val="00A165FD"/>
    <w:rsid w:val="00A205BA"/>
    <w:rsid w:val="00A21B0A"/>
    <w:rsid w:val="00A26CF8"/>
    <w:rsid w:val="00A27703"/>
    <w:rsid w:val="00A3097C"/>
    <w:rsid w:val="00A30F37"/>
    <w:rsid w:val="00A32932"/>
    <w:rsid w:val="00A416FD"/>
    <w:rsid w:val="00A51DFB"/>
    <w:rsid w:val="00A5591B"/>
    <w:rsid w:val="00A56953"/>
    <w:rsid w:val="00A56BEB"/>
    <w:rsid w:val="00A60771"/>
    <w:rsid w:val="00A61485"/>
    <w:rsid w:val="00A62AA9"/>
    <w:rsid w:val="00A6397C"/>
    <w:rsid w:val="00A64CAD"/>
    <w:rsid w:val="00A703BF"/>
    <w:rsid w:val="00A717D2"/>
    <w:rsid w:val="00A71C8F"/>
    <w:rsid w:val="00A73383"/>
    <w:rsid w:val="00A92236"/>
    <w:rsid w:val="00A94008"/>
    <w:rsid w:val="00A9484D"/>
    <w:rsid w:val="00A95C75"/>
    <w:rsid w:val="00A96EA1"/>
    <w:rsid w:val="00AA2E70"/>
    <w:rsid w:val="00AA5FFE"/>
    <w:rsid w:val="00AA7004"/>
    <w:rsid w:val="00AA7C8C"/>
    <w:rsid w:val="00AB0046"/>
    <w:rsid w:val="00AB4258"/>
    <w:rsid w:val="00AB5FCA"/>
    <w:rsid w:val="00AC1912"/>
    <w:rsid w:val="00AC1EB1"/>
    <w:rsid w:val="00AC5684"/>
    <w:rsid w:val="00AD2D45"/>
    <w:rsid w:val="00AE0E3D"/>
    <w:rsid w:val="00AE3E84"/>
    <w:rsid w:val="00AE452F"/>
    <w:rsid w:val="00AE4F78"/>
    <w:rsid w:val="00AE63C6"/>
    <w:rsid w:val="00AE77C6"/>
    <w:rsid w:val="00AF2C8F"/>
    <w:rsid w:val="00AF399D"/>
    <w:rsid w:val="00AF4A88"/>
    <w:rsid w:val="00AF5449"/>
    <w:rsid w:val="00AF5A6F"/>
    <w:rsid w:val="00AF5C14"/>
    <w:rsid w:val="00B02EF3"/>
    <w:rsid w:val="00B0434F"/>
    <w:rsid w:val="00B05D07"/>
    <w:rsid w:val="00B06947"/>
    <w:rsid w:val="00B07A03"/>
    <w:rsid w:val="00B07E48"/>
    <w:rsid w:val="00B07E5F"/>
    <w:rsid w:val="00B10101"/>
    <w:rsid w:val="00B16E84"/>
    <w:rsid w:val="00B17020"/>
    <w:rsid w:val="00B20654"/>
    <w:rsid w:val="00B212AB"/>
    <w:rsid w:val="00B21F13"/>
    <w:rsid w:val="00B242D6"/>
    <w:rsid w:val="00B25482"/>
    <w:rsid w:val="00B25CC6"/>
    <w:rsid w:val="00B27C78"/>
    <w:rsid w:val="00B30D62"/>
    <w:rsid w:val="00B31179"/>
    <w:rsid w:val="00B31429"/>
    <w:rsid w:val="00B336E8"/>
    <w:rsid w:val="00B4246C"/>
    <w:rsid w:val="00B459A6"/>
    <w:rsid w:val="00B47D54"/>
    <w:rsid w:val="00B6008B"/>
    <w:rsid w:val="00B61B5D"/>
    <w:rsid w:val="00B6222B"/>
    <w:rsid w:val="00B71C7E"/>
    <w:rsid w:val="00B73B08"/>
    <w:rsid w:val="00B755DA"/>
    <w:rsid w:val="00B75F82"/>
    <w:rsid w:val="00B81495"/>
    <w:rsid w:val="00B81FC1"/>
    <w:rsid w:val="00B824F1"/>
    <w:rsid w:val="00B85806"/>
    <w:rsid w:val="00B87272"/>
    <w:rsid w:val="00B9299F"/>
    <w:rsid w:val="00B93F1B"/>
    <w:rsid w:val="00BA0D61"/>
    <w:rsid w:val="00BA18E7"/>
    <w:rsid w:val="00BA48AA"/>
    <w:rsid w:val="00BA6549"/>
    <w:rsid w:val="00BA7265"/>
    <w:rsid w:val="00BA78A3"/>
    <w:rsid w:val="00BB4A68"/>
    <w:rsid w:val="00BB4C02"/>
    <w:rsid w:val="00BC18E2"/>
    <w:rsid w:val="00BC3C68"/>
    <w:rsid w:val="00BC5925"/>
    <w:rsid w:val="00BD6D1F"/>
    <w:rsid w:val="00BD77CF"/>
    <w:rsid w:val="00BE0EB9"/>
    <w:rsid w:val="00BE1040"/>
    <w:rsid w:val="00BE3D2F"/>
    <w:rsid w:val="00BE427D"/>
    <w:rsid w:val="00BE7F7F"/>
    <w:rsid w:val="00BF2B5E"/>
    <w:rsid w:val="00BF55F4"/>
    <w:rsid w:val="00BF5FBC"/>
    <w:rsid w:val="00C0054E"/>
    <w:rsid w:val="00C0194E"/>
    <w:rsid w:val="00C052E3"/>
    <w:rsid w:val="00C05CC8"/>
    <w:rsid w:val="00C066AC"/>
    <w:rsid w:val="00C07A20"/>
    <w:rsid w:val="00C10B16"/>
    <w:rsid w:val="00C11283"/>
    <w:rsid w:val="00C123FC"/>
    <w:rsid w:val="00C128BA"/>
    <w:rsid w:val="00C13946"/>
    <w:rsid w:val="00C2421C"/>
    <w:rsid w:val="00C25DF7"/>
    <w:rsid w:val="00C30443"/>
    <w:rsid w:val="00C314D1"/>
    <w:rsid w:val="00C31597"/>
    <w:rsid w:val="00C31FED"/>
    <w:rsid w:val="00C32F0E"/>
    <w:rsid w:val="00C334B1"/>
    <w:rsid w:val="00C3497C"/>
    <w:rsid w:val="00C464DF"/>
    <w:rsid w:val="00C537A4"/>
    <w:rsid w:val="00C53CF6"/>
    <w:rsid w:val="00C547CE"/>
    <w:rsid w:val="00C55D39"/>
    <w:rsid w:val="00C56D04"/>
    <w:rsid w:val="00C6173B"/>
    <w:rsid w:val="00C618EE"/>
    <w:rsid w:val="00C62139"/>
    <w:rsid w:val="00C627E8"/>
    <w:rsid w:val="00C62E50"/>
    <w:rsid w:val="00C64F08"/>
    <w:rsid w:val="00C6786C"/>
    <w:rsid w:val="00C72C61"/>
    <w:rsid w:val="00C73233"/>
    <w:rsid w:val="00C74356"/>
    <w:rsid w:val="00C75B50"/>
    <w:rsid w:val="00C80198"/>
    <w:rsid w:val="00C80C40"/>
    <w:rsid w:val="00C8272B"/>
    <w:rsid w:val="00C850D0"/>
    <w:rsid w:val="00C90872"/>
    <w:rsid w:val="00C93459"/>
    <w:rsid w:val="00CA02BB"/>
    <w:rsid w:val="00CA28BE"/>
    <w:rsid w:val="00CA2C53"/>
    <w:rsid w:val="00CA323A"/>
    <w:rsid w:val="00CA4AD7"/>
    <w:rsid w:val="00CA7891"/>
    <w:rsid w:val="00CB1844"/>
    <w:rsid w:val="00CB2C37"/>
    <w:rsid w:val="00CB49A4"/>
    <w:rsid w:val="00CB4D8B"/>
    <w:rsid w:val="00CB4FC3"/>
    <w:rsid w:val="00CB5E3C"/>
    <w:rsid w:val="00CB6344"/>
    <w:rsid w:val="00CC1FA0"/>
    <w:rsid w:val="00CC31A2"/>
    <w:rsid w:val="00CC62F1"/>
    <w:rsid w:val="00CD22E2"/>
    <w:rsid w:val="00CD35AC"/>
    <w:rsid w:val="00CD3668"/>
    <w:rsid w:val="00CD4B99"/>
    <w:rsid w:val="00CD660C"/>
    <w:rsid w:val="00CD7C36"/>
    <w:rsid w:val="00CE501E"/>
    <w:rsid w:val="00CF154F"/>
    <w:rsid w:val="00CF339D"/>
    <w:rsid w:val="00CF417B"/>
    <w:rsid w:val="00CF5011"/>
    <w:rsid w:val="00D004A7"/>
    <w:rsid w:val="00D01378"/>
    <w:rsid w:val="00D0412E"/>
    <w:rsid w:val="00D05A72"/>
    <w:rsid w:val="00D074EB"/>
    <w:rsid w:val="00D07AB4"/>
    <w:rsid w:val="00D107EE"/>
    <w:rsid w:val="00D137B5"/>
    <w:rsid w:val="00D13F9D"/>
    <w:rsid w:val="00D1644F"/>
    <w:rsid w:val="00D25241"/>
    <w:rsid w:val="00D26C47"/>
    <w:rsid w:val="00D274E2"/>
    <w:rsid w:val="00D310AA"/>
    <w:rsid w:val="00D34B11"/>
    <w:rsid w:val="00D35FAC"/>
    <w:rsid w:val="00D41125"/>
    <w:rsid w:val="00D46A35"/>
    <w:rsid w:val="00D47247"/>
    <w:rsid w:val="00D511A6"/>
    <w:rsid w:val="00D54325"/>
    <w:rsid w:val="00D6144F"/>
    <w:rsid w:val="00D61709"/>
    <w:rsid w:val="00D61F8E"/>
    <w:rsid w:val="00D63A87"/>
    <w:rsid w:val="00D65CE1"/>
    <w:rsid w:val="00D7443D"/>
    <w:rsid w:val="00D7517B"/>
    <w:rsid w:val="00D7680B"/>
    <w:rsid w:val="00D816BE"/>
    <w:rsid w:val="00D90D71"/>
    <w:rsid w:val="00D913A4"/>
    <w:rsid w:val="00D96F36"/>
    <w:rsid w:val="00D97234"/>
    <w:rsid w:val="00DA204E"/>
    <w:rsid w:val="00DA7347"/>
    <w:rsid w:val="00DB095E"/>
    <w:rsid w:val="00DB0ECC"/>
    <w:rsid w:val="00DB24E1"/>
    <w:rsid w:val="00DB2E55"/>
    <w:rsid w:val="00DB6C38"/>
    <w:rsid w:val="00DB6EE3"/>
    <w:rsid w:val="00DB7138"/>
    <w:rsid w:val="00DC04FC"/>
    <w:rsid w:val="00DC49B9"/>
    <w:rsid w:val="00DC7553"/>
    <w:rsid w:val="00DC7E54"/>
    <w:rsid w:val="00DD30F1"/>
    <w:rsid w:val="00DD4EE7"/>
    <w:rsid w:val="00DD6D74"/>
    <w:rsid w:val="00DD7846"/>
    <w:rsid w:val="00DE1DE1"/>
    <w:rsid w:val="00DE2F47"/>
    <w:rsid w:val="00DE3F02"/>
    <w:rsid w:val="00DF126E"/>
    <w:rsid w:val="00DF29CE"/>
    <w:rsid w:val="00DF5A34"/>
    <w:rsid w:val="00DF63E0"/>
    <w:rsid w:val="00DF6EA7"/>
    <w:rsid w:val="00DF7790"/>
    <w:rsid w:val="00DF7D5E"/>
    <w:rsid w:val="00E004A7"/>
    <w:rsid w:val="00E00D62"/>
    <w:rsid w:val="00E0199E"/>
    <w:rsid w:val="00E03012"/>
    <w:rsid w:val="00E03054"/>
    <w:rsid w:val="00E10D86"/>
    <w:rsid w:val="00E125A2"/>
    <w:rsid w:val="00E12D97"/>
    <w:rsid w:val="00E17BDF"/>
    <w:rsid w:val="00E17E4B"/>
    <w:rsid w:val="00E2599F"/>
    <w:rsid w:val="00E259B3"/>
    <w:rsid w:val="00E27127"/>
    <w:rsid w:val="00E27347"/>
    <w:rsid w:val="00E27FA9"/>
    <w:rsid w:val="00E30977"/>
    <w:rsid w:val="00E3168A"/>
    <w:rsid w:val="00E335A1"/>
    <w:rsid w:val="00E42BF8"/>
    <w:rsid w:val="00E44B9C"/>
    <w:rsid w:val="00E46B00"/>
    <w:rsid w:val="00E47626"/>
    <w:rsid w:val="00E50A6A"/>
    <w:rsid w:val="00E5153F"/>
    <w:rsid w:val="00E52346"/>
    <w:rsid w:val="00E52882"/>
    <w:rsid w:val="00E55C44"/>
    <w:rsid w:val="00E56053"/>
    <w:rsid w:val="00E573B6"/>
    <w:rsid w:val="00E578E9"/>
    <w:rsid w:val="00E6097C"/>
    <w:rsid w:val="00E60A89"/>
    <w:rsid w:val="00E67BAC"/>
    <w:rsid w:val="00E703F4"/>
    <w:rsid w:val="00E70528"/>
    <w:rsid w:val="00E7094A"/>
    <w:rsid w:val="00E71A79"/>
    <w:rsid w:val="00E80C4C"/>
    <w:rsid w:val="00E8499A"/>
    <w:rsid w:val="00E84EDD"/>
    <w:rsid w:val="00E84FF4"/>
    <w:rsid w:val="00E85199"/>
    <w:rsid w:val="00E864ED"/>
    <w:rsid w:val="00E869F9"/>
    <w:rsid w:val="00E900E3"/>
    <w:rsid w:val="00E9060C"/>
    <w:rsid w:val="00E951A2"/>
    <w:rsid w:val="00E96414"/>
    <w:rsid w:val="00EA2AD2"/>
    <w:rsid w:val="00EA4250"/>
    <w:rsid w:val="00EA45AE"/>
    <w:rsid w:val="00EA5649"/>
    <w:rsid w:val="00EA57A5"/>
    <w:rsid w:val="00EB095A"/>
    <w:rsid w:val="00EB0AD5"/>
    <w:rsid w:val="00EB43B3"/>
    <w:rsid w:val="00EB49D7"/>
    <w:rsid w:val="00EB76FC"/>
    <w:rsid w:val="00EC0A8F"/>
    <w:rsid w:val="00EC4DEF"/>
    <w:rsid w:val="00EC61E6"/>
    <w:rsid w:val="00EC640A"/>
    <w:rsid w:val="00ED0C4C"/>
    <w:rsid w:val="00ED1E47"/>
    <w:rsid w:val="00EE0037"/>
    <w:rsid w:val="00EE0989"/>
    <w:rsid w:val="00EE1716"/>
    <w:rsid w:val="00EE19F3"/>
    <w:rsid w:val="00EE3E3D"/>
    <w:rsid w:val="00EE4387"/>
    <w:rsid w:val="00EE5B43"/>
    <w:rsid w:val="00EE6583"/>
    <w:rsid w:val="00EF131B"/>
    <w:rsid w:val="00EF2FD6"/>
    <w:rsid w:val="00EF58ED"/>
    <w:rsid w:val="00F00087"/>
    <w:rsid w:val="00F044FD"/>
    <w:rsid w:val="00F04C32"/>
    <w:rsid w:val="00F050F4"/>
    <w:rsid w:val="00F109FB"/>
    <w:rsid w:val="00F20A77"/>
    <w:rsid w:val="00F22A74"/>
    <w:rsid w:val="00F24ADD"/>
    <w:rsid w:val="00F26385"/>
    <w:rsid w:val="00F36A98"/>
    <w:rsid w:val="00F415E8"/>
    <w:rsid w:val="00F41B3C"/>
    <w:rsid w:val="00F44AB0"/>
    <w:rsid w:val="00F46827"/>
    <w:rsid w:val="00F52E04"/>
    <w:rsid w:val="00F56262"/>
    <w:rsid w:val="00F62130"/>
    <w:rsid w:val="00F635CE"/>
    <w:rsid w:val="00F66586"/>
    <w:rsid w:val="00F67DE3"/>
    <w:rsid w:val="00F7037C"/>
    <w:rsid w:val="00F719CD"/>
    <w:rsid w:val="00F736CE"/>
    <w:rsid w:val="00F73ED7"/>
    <w:rsid w:val="00F773C9"/>
    <w:rsid w:val="00F82314"/>
    <w:rsid w:val="00F824E2"/>
    <w:rsid w:val="00F87138"/>
    <w:rsid w:val="00F87968"/>
    <w:rsid w:val="00F90E53"/>
    <w:rsid w:val="00F91D32"/>
    <w:rsid w:val="00F93565"/>
    <w:rsid w:val="00F94CF4"/>
    <w:rsid w:val="00F9581A"/>
    <w:rsid w:val="00FA06C3"/>
    <w:rsid w:val="00FB00F4"/>
    <w:rsid w:val="00FB0220"/>
    <w:rsid w:val="00FB42F1"/>
    <w:rsid w:val="00FB544B"/>
    <w:rsid w:val="00FB601B"/>
    <w:rsid w:val="00FC1627"/>
    <w:rsid w:val="00FC18BC"/>
    <w:rsid w:val="00FC31F2"/>
    <w:rsid w:val="00FC5FB5"/>
    <w:rsid w:val="00FD0CE3"/>
    <w:rsid w:val="00FD0DCF"/>
    <w:rsid w:val="00FD3BA5"/>
    <w:rsid w:val="00FD4908"/>
    <w:rsid w:val="00FD6650"/>
    <w:rsid w:val="00FD66C0"/>
    <w:rsid w:val="00FD71E3"/>
    <w:rsid w:val="00FE14F5"/>
    <w:rsid w:val="00FE1CD0"/>
    <w:rsid w:val="00FE68A5"/>
    <w:rsid w:val="00FE7915"/>
    <w:rsid w:val="00FF0015"/>
    <w:rsid w:val="00FF1071"/>
    <w:rsid w:val="00FF2BC8"/>
    <w:rsid w:val="00FF75D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EE5939-14CE-430C-BFA4-A74B018F8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3233"/>
    <w:pPr>
      <w:spacing w:after="0" w:line="240" w:lineRule="auto"/>
      <w:jc w:val="both"/>
    </w:pPr>
    <w:rPr>
      <w:rFonts w:ascii="Century Gothic" w:eastAsia="Times New Roman" w:hAnsi="Century Gothic" w:cs="Times New Roman"/>
      <w:spacing w:val="-5"/>
      <w:szCs w:val="20"/>
      <w:lang w:eastAsia="en-GB"/>
    </w:rPr>
  </w:style>
  <w:style w:type="paragraph" w:styleId="Heading1">
    <w:name w:val="heading 1"/>
    <w:basedOn w:val="Normal"/>
    <w:next w:val="BodyText"/>
    <w:link w:val="Heading1Char"/>
    <w:qFormat/>
    <w:rsid w:val="0057179E"/>
    <w:pPr>
      <w:keepNext/>
      <w:keepLines/>
      <w:numPr>
        <w:numId w:val="1"/>
      </w:numPr>
      <w:pBdr>
        <w:top w:val="single" w:sz="48" w:space="3" w:color="FFFFFF"/>
        <w:left w:val="single" w:sz="6" w:space="3" w:color="FFFFFF"/>
        <w:bottom w:val="single" w:sz="6" w:space="3" w:color="FFFFFF"/>
      </w:pBdr>
      <w:spacing w:after="240"/>
      <w:outlineLvl w:val="0"/>
    </w:pPr>
    <w:rPr>
      <w:b/>
      <w:spacing w:val="-10"/>
      <w:kern w:val="20"/>
      <w:position w:val="8"/>
      <w:sz w:val="28"/>
    </w:rPr>
  </w:style>
  <w:style w:type="paragraph" w:styleId="Heading2">
    <w:name w:val="heading 2"/>
    <w:basedOn w:val="Normal"/>
    <w:next w:val="BodyText"/>
    <w:link w:val="Heading2Char"/>
    <w:unhideWhenUsed/>
    <w:qFormat/>
    <w:rsid w:val="0057179E"/>
    <w:pPr>
      <w:keepNext/>
      <w:keepLines/>
      <w:numPr>
        <w:ilvl w:val="1"/>
        <w:numId w:val="1"/>
      </w:numPr>
      <w:spacing w:after="240" w:line="240" w:lineRule="atLeast"/>
      <w:outlineLvl w:val="1"/>
    </w:pPr>
    <w:rPr>
      <w:b/>
      <w:spacing w:val="0"/>
      <w:kern w:val="28"/>
      <w:sz w:val="24"/>
    </w:rPr>
  </w:style>
  <w:style w:type="paragraph" w:styleId="Heading3">
    <w:name w:val="heading 3"/>
    <w:basedOn w:val="Normal"/>
    <w:next w:val="BodyText"/>
    <w:link w:val="Heading3Char"/>
    <w:semiHidden/>
    <w:unhideWhenUsed/>
    <w:qFormat/>
    <w:rsid w:val="0057179E"/>
    <w:pPr>
      <w:keepNext/>
      <w:keepLines/>
      <w:numPr>
        <w:ilvl w:val="2"/>
        <w:numId w:val="1"/>
      </w:numPr>
      <w:spacing w:after="240" w:line="240" w:lineRule="atLeast"/>
      <w:outlineLvl w:val="2"/>
    </w:pPr>
    <w:rPr>
      <w:b/>
      <w:spacing w:val="0"/>
      <w:kern w:val="28"/>
    </w:rPr>
  </w:style>
  <w:style w:type="paragraph" w:styleId="Heading4">
    <w:name w:val="heading 4"/>
    <w:basedOn w:val="Normal"/>
    <w:next w:val="BodyText"/>
    <w:link w:val="Heading4Char"/>
    <w:semiHidden/>
    <w:unhideWhenUsed/>
    <w:qFormat/>
    <w:rsid w:val="0057179E"/>
    <w:pPr>
      <w:keepNext/>
      <w:keepLines/>
      <w:numPr>
        <w:ilvl w:val="3"/>
        <w:numId w:val="1"/>
      </w:numPr>
      <w:spacing w:after="240" w:line="240" w:lineRule="atLeast"/>
      <w:outlineLvl w:val="3"/>
    </w:pPr>
    <w:rPr>
      <w:b/>
      <w:spacing w:val="0"/>
      <w:kern w:val="28"/>
    </w:rPr>
  </w:style>
  <w:style w:type="paragraph" w:styleId="Heading5">
    <w:name w:val="heading 5"/>
    <w:basedOn w:val="Normal"/>
    <w:next w:val="BodyText"/>
    <w:link w:val="Heading5Char"/>
    <w:semiHidden/>
    <w:unhideWhenUsed/>
    <w:qFormat/>
    <w:rsid w:val="0057179E"/>
    <w:pPr>
      <w:keepNext/>
      <w:keepLines/>
      <w:numPr>
        <w:ilvl w:val="4"/>
        <w:numId w:val="1"/>
      </w:numPr>
      <w:spacing w:line="240" w:lineRule="atLeast"/>
      <w:outlineLvl w:val="4"/>
    </w:pPr>
    <w:rPr>
      <w:rFonts w:ascii="Arial" w:hAnsi="Arial"/>
      <w:spacing w:val="-4"/>
      <w:kern w:val="28"/>
      <w:sz w:val="20"/>
    </w:rPr>
  </w:style>
  <w:style w:type="paragraph" w:styleId="Heading6">
    <w:name w:val="heading 6"/>
    <w:basedOn w:val="Normal"/>
    <w:next w:val="BodyText"/>
    <w:link w:val="Heading6Char"/>
    <w:autoRedefine/>
    <w:semiHidden/>
    <w:unhideWhenUsed/>
    <w:qFormat/>
    <w:rsid w:val="0057179E"/>
    <w:pPr>
      <w:keepNext/>
      <w:keepLines/>
      <w:numPr>
        <w:ilvl w:val="5"/>
        <w:numId w:val="1"/>
      </w:numPr>
      <w:spacing w:before="140" w:line="220" w:lineRule="atLeast"/>
      <w:outlineLvl w:val="5"/>
    </w:pPr>
    <w:rPr>
      <w:rFonts w:ascii="Arial" w:hAnsi="Arial"/>
      <w:i/>
      <w:spacing w:val="-4"/>
      <w:kern w:val="28"/>
      <w:sz w:val="20"/>
    </w:rPr>
  </w:style>
  <w:style w:type="paragraph" w:styleId="Heading7">
    <w:name w:val="heading 7"/>
    <w:basedOn w:val="Normal"/>
    <w:next w:val="BodyText"/>
    <w:link w:val="Heading7Char"/>
    <w:semiHidden/>
    <w:unhideWhenUsed/>
    <w:qFormat/>
    <w:rsid w:val="0057179E"/>
    <w:pPr>
      <w:keepNext/>
      <w:keepLines/>
      <w:numPr>
        <w:ilvl w:val="6"/>
        <w:numId w:val="1"/>
      </w:numPr>
      <w:spacing w:before="140" w:line="220" w:lineRule="atLeast"/>
      <w:outlineLvl w:val="6"/>
    </w:pPr>
    <w:rPr>
      <w:rFonts w:ascii="Arial" w:hAnsi="Arial"/>
      <w:spacing w:val="-4"/>
      <w:kern w:val="28"/>
      <w:sz w:val="20"/>
    </w:rPr>
  </w:style>
  <w:style w:type="paragraph" w:styleId="Heading8">
    <w:name w:val="heading 8"/>
    <w:basedOn w:val="Normal"/>
    <w:next w:val="BodyText"/>
    <w:link w:val="Heading8Char"/>
    <w:semiHidden/>
    <w:unhideWhenUsed/>
    <w:qFormat/>
    <w:rsid w:val="0057179E"/>
    <w:pPr>
      <w:keepNext/>
      <w:keepLines/>
      <w:numPr>
        <w:ilvl w:val="7"/>
        <w:numId w:val="1"/>
      </w:numPr>
      <w:spacing w:before="140" w:line="220" w:lineRule="atLeast"/>
      <w:outlineLvl w:val="7"/>
    </w:pPr>
    <w:rPr>
      <w:rFonts w:ascii="Arial" w:hAnsi="Arial"/>
      <w:i/>
      <w:spacing w:val="-4"/>
      <w:kern w:val="28"/>
      <w:sz w:val="18"/>
    </w:rPr>
  </w:style>
  <w:style w:type="paragraph" w:styleId="Heading9">
    <w:name w:val="heading 9"/>
    <w:basedOn w:val="Normal"/>
    <w:next w:val="BodyText"/>
    <w:link w:val="Heading9Char"/>
    <w:semiHidden/>
    <w:unhideWhenUsed/>
    <w:qFormat/>
    <w:rsid w:val="0057179E"/>
    <w:pPr>
      <w:keepNext/>
      <w:keepLines/>
      <w:numPr>
        <w:ilvl w:val="8"/>
        <w:numId w:val="1"/>
      </w:numPr>
      <w:spacing w:before="140" w:line="220" w:lineRule="atLeast"/>
      <w:outlineLvl w:val="8"/>
    </w:pPr>
    <w:rPr>
      <w:rFonts w:ascii="Arial" w:hAnsi="Arial"/>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179E"/>
    <w:rPr>
      <w:rFonts w:ascii="Century Gothic" w:eastAsia="Times New Roman" w:hAnsi="Century Gothic" w:cs="Times New Roman"/>
      <w:b/>
      <w:spacing w:val="-10"/>
      <w:kern w:val="20"/>
      <w:position w:val="8"/>
      <w:sz w:val="28"/>
      <w:szCs w:val="20"/>
      <w:lang w:eastAsia="en-GB"/>
    </w:rPr>
  </w:style>
  <w:style w:type="character" w:customStyle="1" w:styleId="Heading2Char">
    <w:name w:val="Heading 2 Char"/>
    <w:basedOn w:val="DefaultParagraphFont"/>
    <w:link w:val="Heading2"/>
    <w:rsid w:val="0057179E"/>
    <w:rPr>
      <w:rFonts w:ascii="Century Gothic" w:eastAsia="Times New Roman" w:hAnsi="Century Gothic" w:cs="Times New Roman"/>
      <w:b/>
      <w:kern w:val="28"/>
      <w:sz w:val="24"/>
      <w:szCs w:val="20"/>
      <w:lang w:eastAsia="en-GB"/>
    </w:rPr>
  </w:style>
  <w:style w:type="character" w:customStyle="1" w:styleId="Heading3Char">
    <w:name w:val="Heading 3 Char"/>
    <w:basedOn w:val="DefaultParagraphFont"/>
    <w:link w:val="Heading3"/>
    <w:semiHidden/>
    <w:rsid w:val="0057179E"/>
    <w:rPr>
      <w:rFonts w:ascii="Century Gothic" w:eastAsia="Times New Roman" w:hAnsi="Century Gothic" w:cs="Times New Roman"/>
      <w:b/>
      <w:kern w:val="28"/>
      <w:szCs w:val="20"/>
      <w:lang w:eastAsia="en-GB"/>
    </w:rPr>
  </w:style>
  <w:style w:type="character" w:customStyle="1" w:styleId="Heading4Char">
    <w:name w:val="Heading 4 Char"/>
    <w:basedOn w:val="DefaultParagraphFont"/>
    <w:link w:val="Heading4"/>
    <w:semiHidden/>
    <w:rsid w:val="0057179E"/>
    <w:rPr>
      <w:rFonts w:ascii="Century Gothic" w:eastAsia="Times New Roman" w:hAnsi="Century Gothic" w:cs="Times New Roman"/>
      <w:b/>
      <w:kern w:val="28"/>
      <w:szCs w:val="20"/>
      <w:lang w:eastAsia="en-GB"/>
    </w:rPr>
  </w:style>
  <w:style w:type="character" w:customStyle="1" w:styleId="Heading5Char">
    <w:name w:val="Heading 5 Char"/>
    <w:basedOn w:val="DefaultParagraphFont"/>
    <w:link w:val="Heading5"/>
    <w:semiHidden/>
    <w:rsid w:val="0057179E"/>
    <w:rPr>
      <w:rFonts w:ascii="Arial" w:eastAsia="Times New Roman" w:hAnsi="Arial" w:cs="Times New Roman"/>
      <w:spacing w:val="-4"/>
      <w:kern w:val="28"/>
      <w:sz w:val="20"/>
      <w:szCs w:val="20"/>
      <w:lang w:eastAsia="en-GB"/>
    </w:rPr>
  </w:style>
  <w:style w:type="character" w:customStyle="1" w:styleId="Heading6Char">
    <w:name w:val="Heading 6 Char"/>
    <w:basedOn w:val="DefaultParagraphFont"/>
    <w:link w:val="Heading6"/>
    <w:semiHidden/>
    <w:rsid w:val="0057179E"/>
    <w:rPr>
      <w:rFonts w:ascii="Arial" w:eastAsia="Times New Roman" w:hAnsi="Arial" w:cs="Times New Roman"/>
      <w:i/>
      <w:spacing w:val="-4"/>
      <w:kern w:val="28"/>
      <w:sz w:val="20"/>
      <w:szCs w:val="20"/>
      <w:lang w:eastAsia="en-GB"/>
    </w:rPr>
  </w:style>
  <w:style w:type="character" w:customStyle="1" w:styleId="Heading7Char">
    <w:name w:val="Heading 7 Char"/>
    <w:basedOn w:val="DefaultParagraphFont"/>
    <w:link w:val="Heading7"/>
    <w:semiHidden/>
    <w:rsid w:val="0057179E"/>
    <w:rPr>
      <w:rFonts w:ascii="Arial" w:eastAsia="Times New Roman" w:hAnsi="Arial" w:cs="Times New Roman"/>
      <w:spacing w:val="-4"/>
      <w:kern w:val="28"/>
      <w:sz w:val="20"/>
      <w:szCs w:val="20"/>
      <w:lang w:eastAsia="en-GB"/>
    </w:rPr>
  </w:style>
  <w:style w:type="character" w:customStyle="1" w:styleId="Heading8Char">
    <w:name w:val="Heading 8 Char"/>
    <w:basedOn w:val="DefaultParagraphFont"/>
    <w:link w:val="Heading8"/>
    <w:semiHidden/>
    <w:rsid w:val="0057179E"/>
    <w:rPr>
      <w:rFonts w:ascii="Arial" w:eastAsia="Times New Roman" w:hAnsi="Arial" w:cs="Times New Roman"/>
      <w:i/>
      <w:spacing w:val="-4"/>
      <w:kern w:val="28"/>
      <w:sz w:val="18"/>
      <w:szCs w:val="20"/>
      <w:lang w:eastAsia="en-GB"/>
    </w:rPr>
  </w:style>
  <w:style w:type="character" w:customStyle="1" w:styleId="Heading9Char">
    <w:name w:val="Heading 9 Char"/>
    <w:basedOn w:val="DefaultParagraphFont"/>
    <w:link w:val="Heading9"/>
    <w:semiHidden/>
    <w:rsid w:val="0057179E"/>
    <w:rPr>
      <w:rFonts w:ascii="Arial" w:eastAsia="Times New Roman" w:hAnsi="Arial" w:cs="Times New Roman"/>
      <w:spacing w:val="-4"/>
      <w:kern w:val="28"/>
      <w:sz w:val="18"/>
      <w:szCs w:val="20"/>
      <w:lang w:eastAsia="en-GB"/>
    </w:rPr>
  </w:style>
  <w:style w:type="character" w:styleId="Hyperlink">
    <w:name w:val="Hyperlink"/>
    <w:basedOn w:val="DefaultParagraphFont"/>
    <w:uiPriority w:val="99"/>
    <w:unhideWhenUsed/>
    <w:rsid w:val="0057179E"/>
    <w:rPr>
      <w:color w:val="0000FF"/>
      <w:u w:val="single"/>
    </w:rPr>
  </w:style>
  <w:style w:type="paragraph" w:styleId="BodyText">
    <w:name w:val="Body Text"/>
    <w:basedOn w:val="Normal"/>
    <w:link w:val="BodyTextChar"/>
    <w:unhideWhenUsed/>
    <w:rsid w:val="0057179E"/>
    <w:pPr>
      <w:spacing w:after="240" w:line="240" w:lineRule="atLeast"/>
    </w:pPr>
    <w:rPr>
      <w:spacing w:val="0"/>
    </w:rPr>
  </w:style>
  <w:style w:type="character" w:customStyle="1" w:styleId="BodyTextChar">
    <w:name w:val="Body Text Char"/>
    <w:basedOn w:val="DefaultParagraphFont"/>
    <w:link w:val="BodyText"/>
    <w:rsid w:val="0057179E"/>
    <w:rPr>
      <w:rFonts w:ascii="Century Gothic" w:eastAsia="Times New Roman" w:hAnsi="Century Gothic" w:cs="Times New Roman"/>
      <w:szCs w:val="20"/>
      <w:lang w:eastAsia="en-GB"/>
    </w:rPr>
  </w:style>
  <w:style w:type="paragraph" w:styleId="TOC1">
    <w:name w:val="toc 1"/>
    <w:basedOn w:val="Normal"/>
    <w:autoRedefine/>
    <w:uiPriority w:val="39"/>
    <w:unhideWhenUsed/>
    <w:rsid w:val="00A96EA1"/>
    <w:pPr>
      <w:tabs>
        <w:tab w:val="left" w:pos="0"/>
        <w:tab w:val="left" w:pos="1540"/>
        <w:tab w:val="right" w:leader="dot" w:pos="9498"/>
      </w:tabs>
      <w:spacing w:after="240" w:line="240" w:lineRule="atLeast"/>
    </w:pPr>
    <w:rPr>
      <w:rFonts w:asciiTheme="minorHAnsi" w:hAnsiTheme="minorHAnsi"/>
      <w:b/>
      <w:bCs/>
      <w:noProof/>
      <w:spacing w:val="-4"/>
      <w:lang w:eastAsia="en-US"/>
    </w:rPr>
  </w:style>
  <w:style w:type="paragraph" w:styleId="TOC2">
    <w:name w:val="toc 2"/>
    <w:basedOn w:val="Normal"/>
    <w:autoRedefine/>
    <w:uiPriority w:val="39"/>
    <w:unhideWhenUsed/>
    <w:rsid w:val="00860A9C"/>
    <w:pPr>
      <w:tabs>
        <w:tab w:val="left" w:pos="1000"/>
        <w:tab w:val="right" w:leader="dot" w:pos="9498"/>
      </w:tabs>
      <w:spacing w:after="240" w:line="240" w:lineRule="atLeast"/>
      <w:ind w:left="426"/>
    </w:pPr>
    <w:rPr>
      <w:rFonts w:asciiTheme="minorHAnsi" w:hAnsiTheme="minorHAnsi"/>
      <w:noProof/>
      <w:sz w:val="24"/>
      <w:szCs w:val="24"/>
    </w:rPr>
  </w:style>
  <w:style w:type="paragraph" w:styleId="TOC3">
    <w:name w:val="toc 3"/>
    <w:basedOn w:val="Normal"/>
    <w:autoRedefine/>
    <w:uiPriority w:val="39"/>
    <w:unhideWhenUsed/>
    <w:rsid w:val="007E7424"/>
    <w:pPr>
      <w:tabs>
        <w:tab w:val="left" w:pos="1701"/>
        <w:tab w:val="right" w:leader="dot" w:pos="9498"/>
      </w:tabs>
      <w:spacing w:after="240" w:line="240" w:lineRule="atLeast"/>
      <w:ind w:left="993"/>
    </w:pPr>
    <w:rPr>
      <w:rFonts w:asciiTheme="minorHAnsi" w:eastAsia="Calibri" w:hAnsiTheme="minorHAnsi"/>
      <w:b/>
      <w:bCs/>
      <w:noProof/>
    </w:rPr>
  </w:style>
  <w:style w:type="paragraph" w:styleId="Title">
    <w:name w:val="Title"/>
    <w:basedOn w:val="Normal"/>
    <w:next w:val="Normal"/>
    <w:link w:val="TitleChar"/>
    <w:qFormat/>
    <w:rsid w:val="0057179E"/>
    <w:pPr>
      <w:keepNext/>
      <w:keepLines/>
      <w:pBdr>
        <w:top w:val="single" w:sz="6" w:space="16" w:color="auto"/>
      </w:pBdr>
      <w:spacing w:before="120" w:after="120" w:line="320" w:lineRule="atLeast"/>
    </w:pPr>
    <w:rPr>
      <w:spacing w:val="0"/>
      <w:kern w:val="28"/>
      <w:sz w:val="32"/>
    </w:rPr>
  </w:style>
  <w:style w:type="character" w:customStyle="1" w:styleId="TitleChar">
    <w:name w:val="Title Char"/>
    <w:basedOn w:val="DefaultParagraphFont"/>
    <w:link w:val="Title"/>
    <w:rsid w:val="0057179E"/>
    <w:rPr>
      <w:rFonts w:ascii="Century Gothic" w:eastAsia="Times New Roman" w:hAnsi="Century Gothic" w:cs="Times New Roman"/>
      <w:kern w:val="28"/>
      <w:sz w:val="32"/>
      <w:szCs w:val="20"/>
      <w:lang w:eastAsia="en-GB"/>
    </w:rPr>
  </w:style>
  <w:style w:type="paragraph" w:styleId="ListParagraph">
    <w:name w:val="List Paragraph"/>
    <w:basedOn w:val="Normal"/>
    <w:uiPriority w:val="34"/>
    <w:qFormat/>
    <w:rsid w:val="006B1B60"/>
    <w:pPr>
      <w:spacing w:after="200" w:line="276" w:lineRule="auto"/>
      <w:ind w:left="720"/>
      <w:contextualSpacing/>
      <w:jc w:val="left"/>
    </w:pPr>
    <w:rPr>
      <w:rFonts w:ascii="Calibri" w:hAnsi="Calibri"/>
      <w:spacing w:val="0"/>
      <w:szCs w:val="22"/>
      <w:lang w:eastAsia="en-US"/>
    </w:rPr>
  </w:style>
  <w:style w:type="paragraph" w:styleId="BodyText3">
    <w:name w:val="Body Text 3"/>
    <w:basedOn w:val="Normal"/>
    <w:link w:val="BodyText3Char"/>
    <w:uiPriority w:val="99"/>
    <w:semiHidden/>
    <w:unhideWhenUsed/>
    <w:rsid w:val="00343701"/>
    <w:pPr>
      <w:spacing w:after="120"/>
    </w:pPr>
    <w:rPr>
      <w:sz w:val="16"/>
      <w:szCs w:val="16"/>
    </w:rPr>
  </w:style>
  <w:style w:type="character" w:customStyle="1" w:styleId="BodyText3Char">
    <w:name w:val="Body Text 3 Char"/>
    <w:basedOn w:val="DefaultParagraphFont"/>
    <w:link w:val="BodyText3"/>
    <w:uiPriority w:val="99"/>
    <w:semiHidden/>
    <w:rsid w:val="00343701"/>
    <w:rPr>
      <w:rFonts w:ascii="Century Gothic" w:eastAsia="Times New Roman" w:hAnsi="Century Gothic" w:cs="Times New Roman"/>
      <w:spacing w:val="-5"/>
      <w:sz w:val="16"/>
      <w:szCs w:val="16"/>
      <w:lang w:eastAsia="en-GB"/>
    </w:rPr>
  </w:style>
  <w:style w:type="paragraph" w:styleId="Caption">
    <w:name w:val="caption"/>
    <w:basedOn w:val="Normal"/>
    <w:next w:val="Normal"/>
    <w:link w:val="CaptionChar"/>
    <w:qFormat/>
    <w:rsid w:val="00343701"/>
    <w:pPr>
      <w:spacing w:after="200"/>
      <w:jc w:val="left"/>
    </w:pPr>
    <w:rPr>
      <w:rFonts w:ascii="Calibri" w:hAnsi="Calibri"/>
      <w:b/>
      <w:bCs/>
      <w:color w:val="4F81BD"/>
      <w:spacing w:val="0"/>
      <w:sz w:val="18"/>
      <w:szCs w:val="18"/>
      <w:lang w:eastAsia="en-US"/>
    </w:rPr>
  </w:style>
  <w:style w:type="character" w:customStyle="1" w:styleId="CaptionChar">
    <w:name w:val="Caption Char"/>
    <w:link w:val="Caption"/>
    <w:rsid w:val="00343701"/>
    <w:rPr>
      <w:rFonts w:ascii="Calibri" w:eastAsia="Times New Roman" w:hAnsi="Calibri" w:cs="Times New Roman"/>
      <w:b/>
      <w:bCs/>
      <w:color w:val="4F81BD"/>
      <w:sz w:val="18"/>
      <w:szCs w:val="18"/>
    </w:rPr>
  </w:style>
  <w:style w:type="paragraph" w:styleId="BalloonText">
    <w:name w:val="Balloon Text"/>
    <w:basedOn w:val="Normal"/>
    <w:link w:val="BalloonTextChar"/>
    <w:semiHidden/>
    <w:unhideWhenUsed/>
    <w:rsid w:val="00390914"/>
    <w:rPr>
      <w:rFonts w:ascii="Tahoma" w:hAnsi="Tahoma" w:cs="Tahoma"/>
      <w:sz w:val="16"/>
      <w:szCs w:val="16"/>
    </w:rPr>
  </w:style>
  <w:style w:type="character" w:customStyle="1" w:styleId="BalloonTextChar">
    <w:name w:val="Balloon Text Char"/>
    <w:basedOn w:val="DefaultParagraphFont"/>
    <w:link w:val="BalloonText"/>
    <w:semiHidden/>
    <w:rsid w:val="00390914"/>
    <w:rPr>
      <w:rFonts w:ascii="Tahoma" w:eastAsia="Times New Roman" w:hAnsi="Tahoma" w:cs="Tahoma"/>
      <w:spacing w:val="-5"/>
      <w:sz w:val="16"/>
      <w:szCs w:val="16"/>
      <w:lang w:eastAsia="en-GB"/>
    </w:rPr>
  </w:style>
  <w:style w:type="paragraph" w:styleId="Header">
    <w:name w:val="header"/>
    <w:basedOn w:val="Normal"/>
    <w:link w:val="HeaderChar"/>
    <w:uiPriority w:val="99"/>
    <w:unhideWhenUsed/>
    <w:rsid w:val="00335586"/>
    <w:pPr>
      <w:tabs>
        <w:tab w:val="center" w:pos="4513"/>
        <w:tab w:val="right" w:pos="9026"/>
      </w:tabs>
    </w:pPr>
  </w:style>
  <w:style w:type="character" w:customStyle="1" w:styleId="HeaderChar">
    <w:name w:val="Header Char"/>
    <w:basedOn w:val="DefaultParagraphFont"/>
    <w:link w:val="Header"/>
    <w:uiPriority w:val="99"/>
    <w:rsid w:val="00335586"/>
    <w:rPr>
      <w:rFonts w:ascii="Century Gothic" w:eastAsia="Times New Roman" w:hAnsi="Century Gothic" w:cs="Times New Roman"/>
      <w:spacing w:val="-5"/>
      <w:szCs w:val="20"/>
      <w:lang w:eastAsia="en-GB"/>
    </w:rPr>
  </w:style>
  <w:style w:type="paragraph" w:styleId="Footer">
    <w:name w:val="footer"/>
    <w:basedOn w:val="Normal"/>
    <w:link w:val="FooterChar"/>
    <w:uiPriority w:val="99"/>
    <w:unhideWhenUsed/>
    <w:rsid w:val="00335586"/>
    <w:pPr>
      <w:tabs>
        <w:tab w:val="center" w:pos="4513"/>
        <w:tab w:val="right" w:pos="9026"/>
      </w:tabs>
    </w:pPr>
  </w:style>
  <w:style w:type="character" w:customStyle="1" w:styleId="FooterChar">
    <w:name w:val="Footer Char"/>
    <w:basedOn w:val="DefaultParagraphFont"/>
    <w:link w:val="Footer"/>
    <w:uiPriority w:val="99"/>
    <w:rsid w:val="00335586"/>
    <w:rPr>
      <w:rFonts w:ascii="Century Gothic" w:eastAsia="Times New Roman" w:hAnsi="Century Gothic" w:cs="Times New Roman"/>
      <w:spacing w:val="-5"/>
      <w:szCs w:val="20"/>
      <w:lang w:eastAsia="en-GB"/>
    </w:rPr>
  </w:style>
  <w:style w:type="table" w:styleId="TableGrid">
    <w:name w:val="Table Grid"/>
    <w:basedOn w:val="TableNormal"/>
    <w:uiPriority w:val="59"/>
    <w:rsid w:val="005B35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913A4"/>
    <w:pPr>
      <w:autoSpaceDE w:val="0"/>
      <w:autoSpaceDN w:val="0"/>
      <w:adjustRightInd w:val="0"/>
      <w:spacing w:after="0" w:line="240" w:lineRule="auto"/>
    </w:pPr>
    <w:rPr>
      <w:rFonts w:ascii="Cambria" w:hAnsi="Cambria" w:cs="Cambria"/>
      <w:color w:val="000000"/>
      <w:sz w:val="24"/>
      <w:szCs w:val="24"/>
    </w:rPr>
  </w:style>
  <w:style w:type="character" w:styleId="FollowedHyperlink">
    <w:name w:val="FollowedHyperlink"/>
    <w:basedOn w:val="DefaultParagraphFont"/>
    <w:uiPriority w:val="99"/>
    <w:semiHidden/>
    <w:unhideWhenUsed/>
    <w:rsid w:val="00D35FAC"/>
    <w:rPr>
      <w:color w:val="800080" w:themeColor="followedHyperlink"/>
      <w:u w:val="single"/>
    </w:rPr>
  </w:style>
  <w:style w:type="paragraph" w:styleId="NormalWeb">
    <w:name w:val="Normal (Web)"/>
    <w:basedOn w:val="Normal"/>
    <w:uiPriority w:val="99"/>
    <w:rsid w:val="0093349B"/>
    <w:pPr>
      <w:spacing w:before="100" w:beforeAutospacing="1" w:after="100" w:afterAutospacing="1"/>
      <w:jc w:val="left"/>
    </w:pPr>
    <w:rPr>
      <w:rFonts w:ascii="Times New Roman" w:hAnsi="Times New Roman"/>
      <w:spacing w:val="0"/>
      <w:sz w:val="24"/>
      <w:szCs w:val="24"/>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9080">
      <w:bodyDiv w:val="1"/>
      <w:marLeft w:val="0"/>
      <w:marRight w:val="0"/>
      <w:marTop w:val="0"/>
      <w:marBottom w:val="0"/>
      <w:divBdr>
        <w:top w:val="none" w:sz="0" w:space="0" w:color="auto"/>
        <w:left w:val="none" w:sz="0" w:space="0" w:color="auto"/>
        <w:bottom w:val="none" w:sz="0" w:space="0" w:color="auto"/>
        <w:right w:val="none" w:sz="0" w:space="0" w:color="auto"/>
      </w:divBdr>
    </w:div>
    <w:div w:id="284502182">
      <w:bodyDiv w:val="1"/>
      <w:marLeft w:val="0"/>
      <w:marRight w:val="0"/>
      <w:marTop w:val="0"/>
      <w:marBottom w:val="0"/>
      <w:divBdr>
        <w:top w:val="none" w:sz="0" w:space="0" w:color="auto"/>
        <w:left w:val="none" w:sz="0" w:space="0" w:color="auto"/>
        <w:bottom w:val="none" w:sz="0" w:space="0" w:color="auto"/>
        <w:right w:val="none" w:sz="0" w:space="0" w:color="auto"/>
      </w:divBdr>
    </w:div>
    <w:div w:id="313529891">
      <w:bodyDiv w:val="1"/>
      <w:marLeft w:val="0"/>
      <w:marRight w:val="0"/>
      <w:marTop w:val="0"/>
      <w:marBottom w:val="0"/>
      <w:divBdr>
        <w:top w:val="none" w:sz="0" w:space="0" w:color="auto"/>
        <w:left w:val="none" w:sz="0" w:space="0" w:color="auto"/>
        <w:bottom w:val="none" w:sz="0" w:space="0" w:color="auto"/>
        <w:right w:val="none" w:sz="0" w:space="0" w:color="auto"/>
      </w:divBdr>
    </w:div>
    <w:div w:id="378629130">
      <w:bodyDiv w:val="1"/>
      <w:marLeft w:val="0"/>
      <w:marRight w:val="0"/>
      <w:marTop w:val="0"/>
      <w:marBottom w:val="0"/>
      <w:divBdr>
        <w:top w:val="none" w:sz="0" w:space="0" w:color="auto"/>
        <w:left w:val="none" w:sz="0" w:space="0" w:color="auto"/>
        <w:bottom w:val="none" w:sz="0" w:space="0" w:color="auto"/>
        <w:right w:val="none" w:sz="0" w:space="0" w:color="auto"/>
      </w:divBdr>
    </w:div>
    <w:div w:id="391390463">
      <w:bodyDiv w:val="1"/>
      <w:marLeft w:val="0"/>
      <w:marRight w:val="0"/>
      <w:marTop w:val="0"/>
      <w:marBottom w:val="0"/>
      <w:divBdr>
        <w:top w:val="none" w:sz="0" w:space="0" w:color="auto"/>
        <w:left w:val="none" w:sz="0" w:space="0" w:color="auto"/>
        <w:bottom w:val="none" w:sz="0" w:space="0" w:color="auto"/>
        <w:right w:val="none" w:sz="0" w:space="0" w:color="auto"/>
      </w:divBdr>
    </w:div>
    <w:div w:id="416051704">
      <w:bodyDiv w:val="1"/>
      <w:marLeft w:val="0"/>
      <w:marRight w:val="0"/>
      <w:marTop w:val="0"/>
      <w:marBottom w:val="0"/>
      <w:divBdr>
        <w:top w:val="none" w:sz="0" w:space="0" w:color="auto"/>
        <w:left w:val="none" w:sz="0" w:space="0" w:color="auto"/>
        <w:bottom w:val="none" w:sz="0" w:space="0" w:color="auto"/>
        <w:right w:val="none" w:sz="0" w:space="0" w:color="auto"/>
      </w:divBdr>
    </w:div>
    <w:div w:id="444424035">
      <w:bodyDiv w:val="1"/>
      <w:marLeft w:val="0"/>
      <w:marRight w:val="0"/>
      <w:marTop w:val="0"/>
      <w:marBottom w:val="0"/>
      <w:divBdr>
        <w:top w:val="none" w:sz="0" w:space="0" w:color="auto"/>
        <w:left w:val="none" w:sz="0" w:space="0" w:color="auto"/>
        <w:bottom w:val="none" w:sz="0" w:space="0" w:color="auto"/>
        <w:right w:val="none" w:sz="0" w:space="0" w:color="auto"/>
      </w:divBdr>
    </w:div>
    <w:div w:id="518619117">
      <w:bodyDiv w:val="1"/>
      <w:marLeft w:val="0"/>
      <w:marRight w:val="0"/>
      <w:marTop w:val="0"/>
      <w:marBottom w:val="0"/>
      <w:divBdr>
        <w:top w:val="none" w:sz="0" w:space="0" w:color="auto"/>
        <w:left w:val="none" w:sz="0" w:space="0" w:color="auto"/>
        <w:bottom w:val="none" w:sz="0" w:space="0" w:color="auto"/>
        <w:right w:val="none" w:sz="0" w:space="0" w:color="auto"/>
      </w:divBdr>
      <w:divsChild>
        <w:div w:id="753433392">
          <w:marLeft w:val="450"/>
          <w:marRight w:val="-450"/>
          <w:marTop w:val="0"/>
          <w:marBottom w:val="450"/>
          <w:divBdr>
            <w:top w:val="none" w:sz="0" w:space="0" w:color="auto"/>
            <w:left w:val="single" w:sz="6" w:space="23" w:color="EDEDED"/>
            <w:bottom w:val="none" w:sz="0" w:space="0" w:color="auto"/>
            <w:right w:val="none" w:sz="0" w:space="0" w:color="auto"/>
          </w:divBdr>
          <w:divsChild>
            <w:div w:id="5682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421532">
      <w:bodyDiv w:val="1"/>
      <w:marLeft w:val="0"/>
      <w:marRight w:val="0"/>
      <w:marTop w:val="0"/>
      <w:marBottom w:val="0"/>
      <w:divBdr>
        <w:top w:val="none" w:sz="0" w:space="0" w:color="auto"/>
        <w:left w:val="none" w:sz="0" w:space="0" w:color="auto"/>
        <w:bottom w:val="none" w:sz="0" w:space="0" w:color="auto"/>
        <w:right w:val="none" w:sz="0" w:space="0" w:color="auto"/>
      </w:divBdr>
    </w:div>
    <w:div w:id="693653012">
      <w:bodyDiv w:val="1"/>
      <w:marLeft w:val="0"/>
      <w:marRight w:val="0"/>
      <w:marTop w:val="0"/>
      <w:marBottom w:val="0"/>
      <w:divBdr>
        <w:top w:val="none" w:sz="0" w:space="0" w:color="auto"/>
        <w:left w:val="none" w:sz="0" w:space="0" w:color="auto"/>
        <w:bottom w:val="none" w:sz="0" w:space="0" w:color="auto"/>
        <w:right w:val="none" w:sz="0" w:space="0" w:color="auto"/>
      </w:divBdr>
    </w:div>
    <w:div w:id="776098096">
      <w:bodyDiv w:val="1"/>
      <w:marLeft w:val="0"/>
      <w:marRight w:val="0"/>
      <w:marTop w:val="0"/>
      <w:marBottom w:val="0"/>
      <w:divBdr>
        <w:top w:val="none" w:sz="0" w:space="0" w:color="auto"/>
        <w:left w:val="none" w:sz="0" w:space="0" w:color="auto"/>
        <w:bottom w:val="none" w:sz="0" w:space="0" w:color="auto"/>
        <w:right w:val="none" w:sz="0" w:space="0" w:color="auto"/>
      </w:divBdr>
    </w:div>
    <w:div w:id="920605330">
      <w:bodyDiv w:val="1"/>
      <w:marLeft w:val="0"/>
      <w:marRight w:val="0"/>
      <w:marTop w:val="0"/>
      <w:marBottom w:val="0"/>
      <w:divBdr>
        <w:top w:val="none" w:sz="0" w:space="0" w:color="auto"/>
        <w:left w:val="none" w:sz="0" w:space="0" w:color="auto"/>
        <w:bottom w:val="none" w:sz="0" w:space="0" w:color="auto"/>
        <w:right w:val="none" w:sz="0" w:space="0" w:color="auto"/>
      </w:divBdr>
    </w:div>
    <w:div w:id="997196748">
      <w:bodyDiv w:val="1"/>
      <w:marLeft w:val="0"/>
      <w:marRight w:val="0"/>
      <w:marTop w:val="0"/>
      <w:marBottom w:val="0"/>
      <w:divBdr>
        <w:top w:val="none" w:sz="0" w:space="0" w:color="auto"/>
        <w:left w:val="none" w:sz="0" w:space="0" w:color="auto"/>
        <w:bottom w:val="none" w:sz="0" w:space="0" w:color="auto"/>
        <w:right w:val="none" w:sz="0" w:space="0" w:color="auto"/>
      </w:divBdr>
    </w:div>
    <w:div w:id="1039012468">
      <w:bodyDiv w:val="1"/>
      <w:marLeft w:val="0"/>
      <w:marRight w:val="0"/>
      <w:marTop w:val="0"/>
      <w:marBottom w:val="0"/>
      <w:divBdr>
        <w:top w:val="none" w:sz="0" w:space="0" w:color="auto"/>
        <w:left w:val="none" w:sz="0" w:space="0" w:color="auto"/>
        <w:bottom w:val="none" w:sz="0" w:space="0" w:color="auto"/>
        <w:right w:val="none" w:sz="0" w:space="0" w:color="auto"/>
      </w:divBdr>
    </w:div>
    <w:div w:id="1042827072">
      <w:bodyDiv w:val="1"/>
      <w:marLeft w:val="0"/>
      <w:marRight w:val="0"/>
      <w:marTop w:val="0"/>
      <w:marBottom w:val="0"/>
      <w:divBdr>
        <w:top w:val="none" w:sz="0" w:space="0" w:color="auto"/>
        <w:left w:val="none" w:sz="0" w:space="0" w:color="auto"/>
        <w:bottom w:val="none" w:sz="0" w:space="0" w:color="auto"/>
        <w:right w:val="none" w:sz="0" w:space="0" w:color="auto"/>
      </w:divBdr>
    </w:div>
    <w:div w:id="1103644404">
      <w:bodyDiv w:val="1"/>
      <w:marLeft w:val="0"/>
      <w:marRight w:val="0"/>
      <w:marTop w:val="0"/>
      <w:marBottom w:val="0"/>
      <w:divBdr>
        <w:top w:val="none" w:sz="0" w:space="0" w:color="auto"/>
        <w:left w:val="none" w:sz="0" w:space="0" w:color="auto"/>
        <w:bottom w:val="none" w:sz="0" w:space="0" w:color="auto"/>
        <w:right w:val="none" w:sz="0" w:space="0" w:color="auto"/>
      </w:divBdr>
    </w:div>
    <w:div w:id="1111054784">
      <w:bodyDiv w:val="1"/>
      <w:marLeft w:val="0"/>
      <w:marRight w:val="0"/>
      <w:marTop w:val="0"/>
      <w:marBottom w:val="0"/>
      <w:divBdr>
        <w:top w:val="none" w:sz="0" w:space="0" w:color="auto"/>
        <w:left w:val="none" w:sz="0" w:space="0" w:color="auto"/>
        <w:bottom w:val="none" w:sz="0" w:space="0" w:color="auto"/>
        <w:right w:val="none" w:sz="0" w:space="0" w:color="auto"/>
      </w:divBdr>
    </w:div>
    <w:div w:id="1161774192">
      <w:bodyDiv w:val="1"/>
      <w:marLeft w:val="0"/>
      <w:marRight w:val="0"/>
      <w:marTop w:val="0"/>
      <w:marBottom w:val="0"/>
      <w:divBdr>
        <w:top w:val="none" w:sz="0" w:space="0" w:color="auto"/>
        <w:left w:val="none" w:sz="0" w:space="0" w:color="auto"/>
        <w:bottom w:val="none" w:sz="0" w:space="0" w:color="auto"/>
        <w:right w:val="none" w:sz="0" w:space="0" w:color="auto"/>
      </w:divBdr>
    </w:div>
    <w:div w:id="1189755629">
      <w:bodyDiv w:val="1"/>
      <w:marLeft w:val="0"/>
      <w:marRight w:val="0"/>
      <w:marTop w:val="0"/>
      <w:marBottom w:val="0"/>
      <w:divBdr>
        <w:top w:val="none" w:sz="0" w:space="0" w:color="auto"/>
        <w:left w:val="none" w:sz="0" w:space="0" w:color="auto"/>
        <w:bottom w:val="none" w:sz="0" w:space="0" w:color="auto"/>
        <w:right w:val="none" w:sz="0" w:space="0" w:color="auto"/>
      </w:divBdr>
    </w:div>
    <w:div w:id="1227187705">
      <w:bodyDiv w:val="1"/>
      <w:marLeft w:val="0"/>
      <w:marRight w:val="0"/>
      <w:marTop w:val="0"/>
      <w:marBottom w:val="0"/>
      <w:divBdr>
        <w:top w:val="none" w:sz="0" w:space="0" w:color="auto"/>
        <w:left w:val="none" w:sz="0" w:space="0" w:color="auto"/>
        <w:bottom w:val="none" w:sz="0" w:space="0" w:color="auto"/>
        <w:right w:val="none" w:sz="0" w:space="0" w:color="auto"/>
      </w:divBdr>
    </w:div>
    <w:div w:id="1313294475">
      <w:bodyDiv w:val="1"/>
      <w:marLeft w:val="0"/>
      <w:marRight w:val="0"/>
      <w:marTop w:val="0"/>
      <w:marBottom w:val="0"/>
      <w:divBdr>
        <w:top w:val="none" w:sz="0" w:space="0" w:color="auto"/>
        <w:left w:val="none" w:sz="0" w:space="0" w:color="auto"/>
        <w:bottom w:val="none" w:sz="0" w:space="0" w:color="auto"/>
        <w:right w:val="none" w:sz="0" w:space="0" w:color="auto"/>
      </w:divBdr>
    </w:div>
    <w:div w:id="1317369918">
      <w:bodyDiv w:val="1"/>
      <w:marLeft w:val="0"/>
      <w:marRight w:val="0"/>
      <w:marTop w:val="0"/>
      <w:marBottom w:val="0"/>
      <w:divBdr>
        <w:top w:val="none" w:sz="0" w:space="0" w:color="auto"/>
        <w:left w:val="none" w:sz="0" w:space="0" w:color="auto"/>
        <w:bottom w:val="none" w:sz="0" w:space="0" w:color="auto"/>
        <w:right w:val="none" w:sz="0" w:space="0" w:color="auto"/>
      </w:divBdr>
    </w:div>
    <w:div w:id="1342702855">
      <w:bodyDiv w:val="1"/>
      <w:marLeft w:val="0"/>
      <w:marRight w:val="0"/>
      <w:marTop w:val="0"/>
      <w:marBottom w:val="0"/>
      <w:divBdr>
        <w:top w:val="none" w:sz="0" w:space="0" w:color="auto"/>
        <w:left w:val="none" w:sz="0" w:space="0" w:color="auto"/>
        <w:bottom w:val="none" w:sz="0" w:space="0" w:color="auto"/>
        <w:right w:val="none" w:sz="0" w:space="0" w:color="auto"/>
      </w:divBdr>
    </w:div>
    <w:div w:id="1436172143">
      <w:bodyDiv w:val="1"/>
      <w:marLeft w:val="0"/>
      <w:marRight w:val="0"/>
      <w:marTop w:val="0"/>
      <w:marBottom w:val="0"/>
      <w:divBdr>
        <w:top w:val="none" w:sz="0" w:space="0" w:color="auto"/>
        <w:left w:val="none" w:sz="0" w:space="0" w:color="auto"/>
        <w:bottom w:val="none" w:sz="0" w:space="0" w:color="auto"/>
        <w:right w:val="none" w:sz="0" w:space="0" w:color="auto"/>
      </w:divBdr>
    </w:div>
    <w:div w:id="1478764658">
      <w:bodyDiv w:val="1"/>
      <w:marLeft w:val="0"/>
      <w:marRight w:val="0"/>
      <w:marTop w:val="0"/>
      <w:marBottom w:val="0"/>
      <w:divBdr>
        <w:top w:val="none" w:sz="0" w:space="0" w:color="auto"/>
        <w:left w:val="none" w:sz="0" w:space="0" w:color="auto"/>
        <w:bottom w:val="none" w:sz="0" w:space="0" w:color="auto"/>
        <w:right w:val="none" w:sz="0" w:space="0" w:color="auto"/>
      </w:divBdr>
    </w:div>
    <w:div w:id="1501461148">
      <w:bodyDiv w:val="1"/>
      <w:marLeft w:val="0"/>
      <w:marRight w:val="0"/>
      <w:marTop w:val="0"/>
      <w:marBottom w:val="0"/>
      <w:divBdr>
        <w:top w:val="none" w:sz="0" w:space="0" w:color="auto"/>
        <w:left w:val="none" w:sz="0" w:space="0" w:color="auto"/>
        <w:bottom w:val="none" w:sz="0" w:space="0" w:color="auto"/>
        <w:right w:val="none" w:sz="0" w:space="0" w:color="auto"/>
      </w:divBdr>
    </w:div>
    <w:div w:id="1519852786">
      <w:bodyDiv w:val="1"/>
      <w:marLeft w:val="0"/>
      <w:marRight w:val="0"/>
      <w:marTop w:val="0"/>
      <w:marBottom w:val="0"/>
      <w:divBdr>
        <w:top w:val="none" w:sz="0" w:space="0" w:color="auto"/>
        <w:left w:val="none" w:sz="0" w:space="0" w:color="auto"/>
        <w:bottom w:val="none" w:sz="0" w:space="0" w:color="auto"/>
        <w:right w:val="none" w:sz="0" w:space="0" w:color="auto"/>
      </w:divBdr>
    </w:div>
    <w:div w:id="1608123457">
      <w:bodyDiv w:val="1"/>
      <w:marLeft w:val="0"/>
      <w:marRight w:val="0"/>
      <w:marTop w:val="0"/>
      <w:marBottom w:val="0"/>
      <w:divBdr>
        <w:top w:val="none" w:sz="0" w:space="0" w:color="auto"/>
        <w:left w:val="none" w:sz="0" w:space="0" w:color="auto"/>
        <w:bottom w:val="none" w:sz="0" w:space="0" w:color="auto"/>
        <w:right w:val="none" w:sz="0" w:space="0" w:color="auto"/>
      </w:divBdr>
    </w:div>
    <w:div w:id="1665670471">
      <w:bodyDiv w:val="1"/>
      <w:marLeft w:val="0"/>
      <w:marRight w:val="0"/>
      <w:marTop w:val="0"/>
      <w:marBottom w:val="0"/>
      <w:divBdr>
        <w:top w:val="none" w:sz="0" w:space="0" w:color="auto"/>
        <w:left w:val="none" w:sz="0" w:space="0" w:color="auto"/>
        <w:bottom w:val="none" w:sz="0" w:space="0" w:color="auto"/>
        <w:right w:val="none" w:sz="0" w:space="0" w:color="auto"/>
      </w:divBdr>
    </w:div>
    <w:div w:id="1866406128">
      <w:bodyDiv w:val="1"/>
      <w:marLeft w:val="0"/>
      <w:marRight w:val="0"/>
      <w:marTop w:val="0"/>
      <w:marBottom w:val="0"/>
      <w:divBdr>
        <w:top w:val="none" w:sz="0" w:space="0" w:color="auto"/>
        <w:left w:val="none" w:sz="0" w:space="0" w:color="auto"/>
        <w:bottom w:val="none" w:sz="0" w:space="0" w:color="auto"/>
        <w:right w:val="none" w:sz="0" w:space="0" w:color="auto"/>
      </w:divBdr>
    </w:div>
    <w:div w:id="1891071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image" Target="media/image27.emf"/><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28.emf"/><Relationship Id="rId47" Type="http://schemas.openxmlformats.org/officeDocument/2006/relationships/image" Target="media/image32.jpeg"/><Relationship Id="rId50"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7.emf"/><Relationship Id="rId20" Type="http://schemas.openxmlformats.org/officeDocument/2006/relationships/image" Target="media/image8.png"/><Relationship Id="rId41" Type="http://schemas.openxmlformats.org/officeDocument/2006/relationships/chart" Target="charts/chart5.xml"/><Relationship Id="rId11" Type="http://schemas.openxmlformats.org/officeDocument/2006/relationships/hyperlink" Target="http://ndp.treasury.gov.za" TargetMode="External"/><Relationship Id="rId24" Type="http://schemas.openxmlformats.org/officeDocument/2006/relationships/image" Target="media/image12.png"/><Relationship Id="rId32" Type="http://schemas.openxmlformats.org/officeDocument/2006/relationships/image" Target="media/image20.jpg"/><Relationship Id="rId37" Type="http://schemas.openxmlformats.org/officeDocument/2006/relationships/image" Target="media/image25.png"/><Relationship Id="rId40" Type="http://schemas.openxmlformats.org/officeDocument/2006/relationships/chart" Target="charts/chart4.xml"/><Relationship Id="rId45"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53"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29.emf"/><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jpeg"/><Relationship Id="rId35" Type="http://schemas.openxmlformats.org/officeDocument/2006/relationships/image" Target="media/image23.emf"/><Relationship Id="rId43" Type="http://schemas.openxmlformats.org/officeDocument/2006/relationships/oleObject" Target="embeddings/oleObject3.bin"/><Relationship Id="rId48" Type="http://schemas.openxmlformats.org/officeDocument/2006/relationships/image" Target="media/image33.jpeg"/><Relationship Id="rId8" Type="http://schemas.openxmlformats.org/officeDocument/2006/relationships/image" Target="media/image1.jpeg"/><Relationship Id="rId51" Type="http://schemas.openxmlformats.org/officeDocument/2006/relationships/customXml" Target="../customXml/item2.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on%20Ehlers\Documents\A-Working%20Documents\USDG\ANNUAL%20BEPP%20REPORTS\2014-15\Working%20Docs\Gerhard%20Fritz%20Copy%20of%20WandS%20ServicesAndBacklog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eon%20Ehlers\Documents\A-Working%20Documents\USDG\ANNUAL%20BEPP%20REPORTS\2014-15\Working%20Docs\Gerhard%20Fritz%20Copy%20of%20WandS%20ServicesAndBacklogs.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70"/>
      <c:rAngAx val="0"/>
    </c:view3D>
    <c:floor>
      <c:thickness val="0"/>
    </c:floor>
    <c:sideWall>
      <c:thickness val="0"/>
    </c:sideWall>
    <c:backWall>
      <c:thickness val="0"/>
    </c:backWall>
    <c:plotArea>
      <c:layout>
        <c:manualLayout>
          <c:layoutTarget val="inner"/>
          <c:xMode val="edge"/>
          <c:yMode val="edge"/>
          <c:x val="1.8311797563766059E-2"/>
          <c:y val="9.4907407407407413E-2"/>
          <c:w val="0.90141042465845611"/>
          <c:h val="0.83112953911705245"/>
        </c:manualLayout>
      </c:layout>
      <c:pie3DChart>
        <c:varyColors val="1"/>
        <c:ser>
          <c:idx val="0"/>
          <c:order val="0"/>
          <c:explosion val="1"/>
          <c:dLbls>
            <c:dLbl>
              <c:idx val="3"/>
              <c:layout>
                <c:manualLayout>
                  <c:x val="4.3700703277474932E-2"/>
                  <c:y val="8.8620589093030042E-2"/>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4.5067467528097448E-2"/>
                  <c:y val="2.8463525392659252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Sheet1!$G$8:$G$16</c:f>
              <c:strCache>
                <c:ptCount val="9"/>
                <c:pt idx="0">
                  <c:v>Mining</c:v>
                </c:pt>
                <c:pt idx="1">
                  <c:v>Electricity</c:v>
                </c:pt>
                <c:pt idx="2">
                  <c:v>Agriculture</c:v>
                </c:pt>
                <c:pt idx="3">
                  <c:v>Manufacturing</c:v>
                </c:pt>
                <c:pt idx="4">
                  <c:v>Construction</c:v>
                </c:pt>
                <c:pt idx="5">
                  <c:v>Transport</c:v>
                </c:pt>
                <c:pt idx="6">
                  <c:v>Finance</c:v>
                </c:pt>
                <c:pt idx="7">
                  <c:v>Trade</c:v>
                </c:pt>
                <c:pt idx="8">
                  <c:v>Community Services</c:v>
                </c:pt>
              </c:strCache>
            </c:strRef>
          </c:cat>
          <c:val>
            <c:numRef>
              <c:f>Sheet1!$H$8:$H$16</c:f>
              <c:numCache>
                <c:formatCode>0.00%</c:formatCode>
                <c:ptCount val="9"/>
                <c:pt idx="0">
                  <c:v>5.0000000000000001E-3</c:v>
                </c:pt>
                <c:pt idx="1">
                  <c:v>1.2E-2</c:v>
                </c:pt>
                <c:pt idx="2">
                  <c:v>2.1000000000000001E-2</c:v>
                </c:pt>
                <c:pt idx="3">
                  <c:v>2.3E-2</c:v>
                </c:pt>
                <c:pt idx="4">
                  <c:v>2.5000000000000001E-2</c:v>
                </c:pt>
                <c:pt idx="5">
                  <c:v>0.109</c:v>
                </c:pt>
                <c:pt idx="6">
                  <c:v>0.20200000000000001</c:v>
                </c:pt>
                <c:pt idx="7">
                  <c:v>0.20300000000000001</c:v>
                </c:pt>
                <c:pt idx="8" formatCode="0%">
                  <c:v>0.4</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UntilYr1415!$H$5</c:f>
              <c:strCache>
                <c:ptCount val="1"/>
                <c:pt idx="0">
                  <c:v>Existing Serviced Stands</c:v>
                </c:pt>
              </c:strCache>
            </c:strRef>
          </c:tx>
          <c:invertIfNegative val="0"/>
          <c:cat>
            <c:strRef>
              <c:f>UntilYr1415!$I$4:$K$4</c:f>
              <c:strCache>
                <c:ptCount val="3"/>
                <c:pt idx="0">
                  <c:v>Bloemfontein</c:v>
                </c:pt>
                <c:pt idx="1">
                  <c:v>Botshabelo</c:v>
                </c:pt>
                <c:pt idx="2">
                  <c:v>Thaba Nchu</c:v>
                </c:pt>
              </c:strCache>
            </c:strRef>
          </c:cat>
          <c:val>
            <c:numRef>
              <c:f>UntilYr1415!$I$5:$K$5</c:f>
              <c:numCache>
                <c:formatCode>#,##0</c:formatCode>
                <c:ptCount val="3"/>
                <c:pt idx="0">
                  <c:v>88964</c:v>
                </c:pt>
                <c:pt idx="1">
                  <c:v>47351</c:v>
                </c:pt>
                <c:pt idx="2">
                  <c:v>19476</c:v>
                </c:pt>
              </c:numCache>
            </c:numRef>
          </c:val>
        </c:ser>
        <c:ser>
          <c:idx val="1"/>
          <c:order val="1"/>
          <c:tx>
            <c:strRef>
              <c:f>UntilYr1415!$H$6</c:f>
              <c:strCache>
                <c:ptCount val="1"/>
                <c:pt idx="0">
                  <c:v>Water Backlog</c:v>
                </c:pt>
              </c:strCache>
            </c:strRef>
          </c:tx>
          <c:invertIfNegative val="0"/>
          <c:cat>
            <c:strRef>
              <c:f>UntilYr1415!$I$4:$K$4</c:f>
              <c:strCache>
                <c:ptCount val="3"/>
                <c:pt idx="0">
                  <c:v>Bloemfontein</c:v>
                </c:pt>
                <c:pt idx="1">
                  <c:v>Botshabelo</c:v>
                </c:pt>
                <c:pt idx="2">
                  <c:v>Thaba Nchu</c:v>
                </c:pt>
              </c:strCache>
            </c:strRef>
          </c:cat>
          <c:val>
            <c:numRef>
              <c:f>UntilYr1415!$I$6:$K$6</c:f>
              <c:numCache>
                <c:formatCode>#,##0</c:formatCode>
                <c:ptCount val="3"/>
                <c:pt idx="0">
                  <c:v>10505</c:v>
                </c:pt>
                <c:pt idx="1">
                  <c:v>3267</c:v>
                </c:pt>
                <c:pt idx="2">
                  <c:v>3783</c:v>
                </c:pt>
              </c:numCache>
            </c:numRef>
          </c:val>
        </c:ser>
        <c:dLbls>
          <c:showLegendKey val="0"/>
          <c:showVal val="0"/>
          <c:showCatName val="0"/>
          <c:showSerName val="0"/>
          <c:showPercent val="0"/>
          <c:showBubbleSize val="0"/>
        </c:dLbls>
        <c:gapWidth val="150"/>
        <c:axId val="536246544"/>
        <c:axId val="536241648"/>
      </c:barChart>
      <c:catAx>
        <c:axId val="536246544"/>
        <c:scaling>
          <c:orientation val="minMax"/>
        </c:scaling>
        <c:delete val="0"/>
        <c:axPos val="b"/>
        <c:numFmt formatCode="General" sourceLinked="0"/>
        <c:majorTickMark val="out"/>
        <c:minorTickMark val="none"/>
        <c:tickLblPos val="nextTo"/>
        <c:crossAx val="536241648"/>
        <c:crosses val="autoZero"/>
        <c:auto val="1"/>
        <c:lblAlgn val="ctr"/>
        <c:lblOffset val="100"/>
        <c:noMultiLvlLbl val="0"/>
      </c:catAx>
      <c:valAx>
        <c:axId val="536241648"/>
        <c:scaling>
          <c:orientation val="minMax"/>
        </c:scaling>
        <c:delete val="0"/>
        <c:axPos val="l"/>
        <c:majorGridlines/>
        <c:numFmt formatCode="#,##0" sourceLinked="1"/>
        <c:majorTickMark val="out"/>
        <c:minorTickMark val="none"/>
        <c:tickLblPos val="nextTo"/>
        <c:crossAx val="53624654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UntilYr1415!$H$21</c:f>
              <c:strCache>
                <c:ptCount val="1"/>
                <c:pt idx="0">
                  <c:v>Existing Serviced Stands</c:v>
                </c:pt>
              </c:strCache>
            </c:strRef>
          </c:tx>
          <c:invertIfNegative val="0"/>
          <c:cat>
            <c:strRef>
              <c:f>UntilYr1415!$I$4:$K$4</c:f>
              <c:strCache>
                <c:ptCount val="3"/>
                <c:pt idx="0">
                  <c:v>Bloemfontein</c:v>
                </c:pt>
                <c:pt idx="1">
                  <c:v>Botshabelo</c:v>
                </c:pt>
                <c:pt idx="2">
                  <c:v>Thaba Nchu</c:v>
                </c:pt>
              </c:strCache>
            </c:strRef>
          </c:cat>
          <c:val>
            <c:numRef>
              <c:f>UntilYr1415!$I$21:$K$21</c:f>
              <c:numCache>
                <c:formatCode>#,##0</c:formatCode>
                <c:ptCount val="3"/>
                <c:pt idx="0">
                  <c:v>87877</c:v>
                </c:pt>
                <c:pt idx="1">
                  <c:v>21749</c:v>
                </c:pt>
                <c:pt idx="2">
                  <c:v>8923</c:v>
                </c:pt>
              </c:numCache>
            </c:numRef>
          </c:val>
        </c:ser>
        <c:ser>
          <c:idx val="1"/>
          <c:order val="1"/>
          <c:tx>
            <c:strRef>
              <c:f>UntilYr1415!$H$22</c:f>
              <c:strCache>
                <c:ptCount val="1"/>
                <c:pt idx="0">
                  <c:v>Sanitation Backlog</c:v>
                </c:pt>
              </c:strCache>
            </c:strRef>
          </c:tx>
          <c:invertIfNegative val="0"/>
          <c:cat>
            <c:strRef>
              <c:f>UntilYr1415!$I$4:$K$4</c:f>
              <c:strCache>
                <c:ptCount val="3"/>
                <c:pt idx="0">
                  <c:v>Bloemfontein</c:v>
                </c:pt>
                <c:pt idx="1">
                  <c:v>Botshabelo</c:v>
                </c:pt>
                <c:pt idx="2">
                  <c:v>Thaba Nchu</c:v>
                </c:pt>
              </c:strCache>
            </c:strRef>
          </c:cat>
          <c:val>
            <c:numRef>
              <c:f>UntilYr1415!$I$22:$K$22</c:f>
              <c:numCache>
                <c:formatCode>#,##0</c:formatCode>
                <c:ptCount val="3"/>
                <c:pt idx="0">
                  <c:v>10940</c:v>
                </c:pt>
                <c:pt idx="1">
                  <c:v>29783</c:v>
                </c:pt>
                <c:pt idx="2">
                  <c:v>12536</c:v>
                </c:pt>
              </c:numCache>
            </c:numRef>
          </c:val>
        </c:ser>
        <c:dLbls>
          <c:showLegendKey val="0"/>
          <c:showVal val="0"/>
          <c:showCatName val="0"/>
          <c:showSerName val="0"/>
          <c:showPercent val="0"/>
          <c:showBubbleSize val="0"/>
        </c:dLbls>
        <c:gapWidth val="150"/>
        <c:axId val="536248176"/>
        <c:axId val="536241104"/>
      </c:barChart>
      <c:catAx>
        <c:axId val="536248176"/>
        <c:scaling>
          <c:orientation val="minMax"/>
        </c:scaling>
        <c:delete val="0"/>
        <c:axPos val="b"/>
        <c:numFmt formatCode="General" sourceLinked="0"/>
        <c:majorTickMark val="out"/>
        <c:minorTickMark val="none"/>
        <c:tickLblPos val="nextTo"/>
        <c:crossAx val="536241104"/>
        <c:crosses val="autoZero"/>
        <c:auto val="1"/>
        <c:lblAlgn val="ctr"/>
        <c:lblOffset val="100"/>
        <c:noMultiLvlLbl val="0"/>
      </c:catAx>
      <c:valAx>
        <c:axId val="536241104"/>
        <c:scaling>
          <c:orientation val="minMax"/>
        </c:scaling>
        <c:delete val="0"/>
        <c:axPos val="l"/>
        <c:majorGridlines/>
        <c:numFmt formatCode="#,##0" sourceLinked="1"/>
        <c:majorTickMark val="out"/>
        <c:minorTickMark val="none"/>
        <c:tickLblPos val="nextTo"/>
        <c:crossAx val="53624817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Financing!$D$116</c:f>
              <c:strCache>
                <c:ptCount val="1"/>
              </c:strCache>
            </c:strRef>
          </c:tx>
          <c:explosion val="20"/>
          <c:dLbls>
            <c:dLbl>
              <c:idx val="0"/>
              <c:layout>
                <c:manualLayout>
                  <c:x val="4.6825753340051984E-2"/>
                  <c:y val="2.8844560107575901E-2"/>
                </c:manualLayout>
              </c:layout>
              <c:tx>
                <c:rich>
                  <a:bodyPr/>
                  <a:lstStyle/>
                  <a:p>
                    <a:r>
                      <a:rPr lang="en-US"/>
                      <a:t>External Loans, </a:t>
                    </a:r>
                  </a:p>
                  <a:p>
                    <a:r>
                      <a:rPr lang="en-US"/>
                      <a:t> R 514.2 m , </a:t>
                    </a:r>
                  </a:p>
                  <a:p>
                    <a:r>
                      <a:rPr lang="en-US"/>
                      <a:t>29%</a:t>
                    </a:r>
                  </a:p>
                </c:rich>
              </c:tx>
              <c:showLegendKey val="0"/>
              <c:showVal val="1"/>
              <c:showCatName val="1"/>
              <c:showSerName val="0"/>
              <c:showPercent val="1"/>
              <c:showBubbleSize val="0"/>
              <c:extLst>
                <c:ext xmlns:c15="http://schemas.microsoft.com/office/drawing/2012/chart" uri="{CE6537A1-D6FC-4f65-9D91-7224C49458BB}"/>
              </c:extLst>
            </c:dLbl>
            <c:dLbl>
              <c:idx val="1"/>
              <c:layout>
                <c:manualLayout>
                  <c:x val="-6.449223119334184E-2"/>
                  <c:y val="3.1860039733764743E-2"/>
                </c:manualLayout>
              </c:layout>
              <c:tx>
                <c:rich>
                  <a:bodyPr/>
                  <a:lstStyle/>
                  <a:p>
                    <a:r>
                      <a:rPr lang="en-US"/>
                      <a:t>Revenue,  </a:t>
                    </a:r>
                  </a:p>
                  <a:p>
                    <a:r>
                      <a:rPr lang="en-US"/>
                      <a:t>R 501.6 m , </a:t>
                    </a:r>
                  </a:p>
                  <a:p>
                    <a:r>
                      <a:rPr lang="en-US"/>
                      <a:t>28%</a:t>
                    </a:r>
                  </a:p>
                </c:rich>
              </c:tx>
              <c:showLegendKey val="0"/>
              <c:showVal val="1"/>
              <c:showCatName val="1"/>
              <c:showSerName val="0"/>
              <c:showPercent val="1"/>
              <c:showBubbleSize val="0"/>
              <c:extLst>
                <c:ext xmlns:c15="http://schemas.microsoft.com/office/drawing/2012/chart" uri="{CE6537A1-D6FC-4f65-9D91-7224C49458BB}"/>
              </c:extLst>
            </c:dLbl>
            <c:dLbl>
              <c:idx val="2"/>
              <c:tx>
                <c:rich>
                  <a:bodyPr/>
                  <a:lstStyle/>
                  <a:p>
                    <a:r>
                      <a:rPr lang="en-US"/>
                      <a:t>Public Contributions, </a:t>
                    </a:r>
                  </a:p>
                  <a:p>
                    <a:r>
                      <a:rPr lang="en-US"/>
                      <a:t> R 20.9 ,</a:t>
                    </a:r>
                  </a:p>
                  <a:p>
                    <a:r>
                      <a:rPr lang="en-US"/>
                      <a:t> 1%</a:t>
                    </a:r>
                  </a:p>
                </c:rich>
              </c:tx>
              <c:showLegendKey val="0"/>
              <c:showVal val="1"/>
              <c:showCatName val="1"/>
              <c:showSerName val="0"/>
              <c:showPercent val="1"/>
              <c:showBubbleSize val="0"/>
              <c:extLst>
                <c:ext xmlns:c15="http://schemas.microsoft.com/office/drawing/2012/chart" uri="{CE6537A1-D6FC-4f65-9D91-7224C49458BB}"/>
              </c:extLst>
            </c:dLbl>
            <c:dLbl>
              <c:idx val="3"/>
              <c:layout>
                <c:manualLayout>
                  <c:x val="1.7953576907258441E-2"/>
                  <c:y val="-9.1170544368331274E-2"/>
                </c:manualLayout>
              </c:layout>
              <c:tx>
                <c:rich>
                  <a:bodyPr/>
                  <a:lstStyle/>
                  <a:p>
                    <a:r>
                      <a:rPr lang="en-US"/>
                      <a:t>USDG Grant,</a:t>
                    </a:r>
                  </a:p>
                  <a:p>
                    <a:r>
                      <a:rPr lang="en-US"/>
                      <a:t>  R 693.8,</a:t>
                    </a:r>
                  </a:p>
                  <a:p>
                    <a:r>
                      <a:rPr lang="en-US"/>
                      <a:t> 39%</a:t>
                    </a:r>
                  </a:p>
                </c:rich>
              </c:tx>
              <c:showLegendKey val="0"/>
              <c:showVal val="1"/>
              <c:showCatName val="1"/>
              <c:showSerName val="0"/>
              <c:showPercent val="1"/>
              <c:showBubbleSize val="0"/>
              <c:extLst>
                <c:ext xmlns:c15="http://schemas.microsoft.com/office/drawing/2012/chart" uri="{CE6537A1-D6FC-4f65-9D91-7224C49458BB}"/>
              </c:extLst>
            </c:dLbl>
            <c:dLbl>
              <c:idx val="4"/>
              <c:layout>
                <c:manualLayout>
                  <c:x val="-0.15837766245447979"/>
                  <c:y val="4.1626091029247608E-2"/>
                </c:manualLayout>
              </c:layout>
              <c:tx>
                <c:rich>
                  <a:bodyPr/>
                  <a:lstStyle/>
                  <a:p>
                    <a:r>
                      <a:rPr lang="en-US"/>
                      <a:t>Integrated City Development Grant, </a:t>
                    </a:r>
                  </a:p>
                  <a:p>
                    <a:r>
                      <a:rPr lang="en-US"/>
                      <a:t> R 10.1 m ,</a:t>
                    </a:r>
                  </a:p>
                  <a:p>
                    <a:r>
                      <a:rPr lang="en-US"/>
                      <a:t> 1%</a:t>
                    </a:r>
                  </a:p>
                </c:rich>
              </c:tx>
              <c:showLegendKey val="0"/>
              <c:showVal val="1"/>
              <c:showCatName val="1"/>
              <c:showSerName val="0"/>
              <c:showPercent val="1"/>
              <c:showBubbleSize val="0"/>
              <c:extLst>
                <c:ext xmlns:c15="http://schemas.microsoft.com/office/drawing/2012/chart" uri="{CE6537A1-D6FC-4f65-9D91-7224C49458BB}"/>
              </c:extLst>
            </c:dLbl>
            <c:dLbl>
              <c:idx val="5"/>
              <c:layout>
                <c:manualLayout>
                  <c:x val="9.0329691429664988E-2"/>
                  <c:y val="-1.2792197924431014E-2"/>
                </c:manualLayout>
              </c:layout>
              <c:tx>
                <c:rich>
                  <a:bodyPr/>
                  <a:lstStyle/>
                  <a:p>
                    <a:r>
                      <a:rPr lang="en-US"/>
                      <a:t>National Electrification Programme, </a:t>
                    </a:r>
                  </a:p>
                  <a:p>
                    <a:r>
                      <a:rPr lang="en-US"/>
                      <a:t> R 26.3 m ,</a:t>
                    </a:r>
                  </a:p>
                  <a:p>
                    <a:r>
                      <a:rPr lang="en-US"/>
                      <a:t> 1%</a:t>
                    </a:r>
                  </a:p>
                </c:rich>
              </c:tx>
              <c:showLegendKey val="0"/>
              <c:showVal val="1"/>
              <c:showCatName val="1"/>
              <c:showSerName val="0"/>
              <c:showPercent val="1"/>
              <c:showBubbleSize val="0"/>
              <c:extLst>
                <c:ext xmlns:c15="http://schemas.microsoft.com/office/drawing/2012/chart" uri="{CE6537A1-D6FC-4f65-9D91-7224C49458BB}"/>
              </c:extLst>
            </c:dLbl>
            <c:dLbl>
              <c:idx val="6"/>
              <c:layout>
                <c:manualLayout>
                  <c:x val="0.30879542417228573"/>
                  <c:y val="1.5631261735754383E-3"/>
                </c:manualLayout>
              </c:layout>
              <c:tx>
                <c:rich>
                  <a:bodyPr/>
                  <a:lstStyle/>
                  <a:p>
                    <a:r>
                      <a:rPr lang="en-US"/>
                      <a:t>Neighbourhood Development Partnership Grant,</a:t>
                    </a:r>
                  </a:p>
                  <a:p>
                    <a:r>
                      <a:rPr lang="en-US"/>
                      <a:t>  R 20 m , </a:t>
                    </a:r>
                  </a:p>
                  <a:p>
                    <a:r>
                      <a:rPr lang="en-US"/>
                      <a:t>1%</a:t>
                    </a:r>
                  </a:p>
                </c:rich>
              </c:tx>
              <c:showLegendKey val="0"/>
              <c:showVal val="1"/>
              <c:showCatName val="1"/>
              <c:showSerName val="0"/>
              <c:showPercent val="1"/>
              <c:showBubbleSize val="0"/>
              <c:extLst>
                <c:ext xmlns:c15="http://schemas.microsoft.com/office/drawing/2012/chart" uri="{CE6537A1-D6FC-4f65-9D91-7224C49458BB}"/>
              </c:extLst>
            </c:dLbl>
            <c:spPr>
              <a:ln>
                <a:solidFill>
                  <a:schemeClr val="accent1"/>
                </a:solidFill>
              </a:ln>
            </c:spPr>
            <c:txPr>
              <a:bodyPr/>
              <a:lstStyle/>
              <a:p>
                <a:pPr>
                  <a:defRPr sz="1400" b="1"/>
                </a:pPr>
                <a:endParaRPr lang="en-US"/>
              </a:p>
            </c:txPr>
            <c:showLegendKey val="0"/>
            <c:showVal val="1"/>
            <c:showCatName val="1"/>
            <c:showSerName val="0"/>
            <c:showPercent val="1"/>
            <c:showBubbleSize val="0"/>
            <c:showLeaderLines val="1"/>
            <c:extLst>
              <c:ext xmlns:c15="http://schemas.microsoft.com/office/drawing/2012/chart" uri="{CE6537A1-D6FC-4f65-9D91-7224C49458BB}"/>
            </c:extLst>
          </c:dLbls>
          <c:cat>
            <c:strRef>
              <c:f>Financing!$C$117:$C$123</c:f>
              <c:strCache>
                <c:ptCount val="7"/>
                <c:pt idx="0">
                  <c:v>External Loans</c:v>
                </c:pt>
                <c:pt idx="1">
                  <c:v>Revenue</c:v>
                </c:pt>
                <c:pt idx="2">
                  <c:v>Public Contributions</c:v>
                </c:pt>
                <c:pt idx="3">
                  <c:v>USDG Grant</c:v>
                </c:pt>
                <c:pt idx="4">
                  <c:v>Integrated City Development Grant</c:v>
                </c:pt>
                <c:pt idx="5">
                  <c:v>National Electrification Programme</c:v>
                </c:pt>
                <c:pt idx="6">
                  <c:v>Neighbourhood Development Partnership Grant</c:v>
                </c:pt>
              </c:strCache>
            </c:strRef>
          </c:cat>
          <c:val>
            <c:numRef>
              <c:f>Financing!$D$117:$D$123</c:f>
              <c:numCache>
                <c:formatCode>_("R"* #,##0_);_("R"* \(#,##0\);_("R"* "-"_);_(@_)</c:formatCode>
                <c:ptCount val="7"/>
                <c:pt idx="0">
                  <c:v>514256000</c:v>
                </c:pt>
                <c:pt idx="1">
                  <c:v>501611873.22000003</c:v>
                </c:pt>
                <c:pt idx="2">
                  <c:v>20952879</c:v>
                </c:pt>
                <c:pt idx="3">
                  <c:v>693847000.06390619</c:v>
                </c:pt>
                <c:pt idx="4">
                  <c:v>10157000</c:v>
                </c:pt>
                <c:pt idx="5">
                  <c:v>26315789.47368421</c:v>
                </c:pt>
                <c:pt idx="6">
                  <c:v>20000000</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sz="1600" baseline="0"/>
            </a:pPr>
            <a:r>
              <a:rPr lang="en-US" sz="1600" baseline="0"/>
              <a:t>Capital Expenditure Grant Funding</a:t>
            </a:r>
          </a:p>
        </c:rich>
      </c:tx>
      <c:overlay val="0"/>
    </c:title>
    <c:autoTitleDeleted val="0"/>
    <c:plotArea>
      <c:layout/>
      <c:barChart>
        <c:barDir val="col"/>
        <c:grouping val="clustered"/>
        <c:varyColors val="0"/>
        <c:ser>
          <c:idx val="0"/>
          <c:order val="0"/>
          <c:tx>
            <c:strRef>
              <c:f>Financing!$D$139</c:f>
              <c:strCache>
                <c:ptCount val="1"/>
                <c:pt idx="0">
                  <c:v>2015/16</c:v>
                </c:pt>
              </c:strCache>
            </c:strRef>
          </c:tx>
          <c:invertIfNegative val="0"/>
          <c:cat>
            <c:strRef>
              <c:f>Financing!$C$140:$C$147</c:f>
              <c:strCache>
                <c:ptCount val="8"/>
                <c:pt idx="0">
                  <c:v>Public Transport Infrastructure &amp; Systems Grant</c:v>
                </c:pt>
                <c:pt idx="1">
                  <c:v>Department of Water Affairs </c:v>
                </c:pt>
                <c:pt idx="2">
                  <c:v>USDG Grant</c:v>
                </c:pt>
                <c:pt idx="3">
                  <c:v>Integrated City Development Grant</c:v>
                </c:pt>
                <c:pt idx="4">
                  <c:v>EPWP Incentive Grant</c:v>
                </c:pt>
                <c:pt idx="5">
                  <c:v>National Electrification Programme</c:v>
                </c:pt>
                <c:pt idx="6">
                  <c:v>Provincial Human Settlement Grant</c:v>
                </c:pt>
                <c:pt idx="7">
                  <c:v>Neighbourhood Development Partnership Grant</c:v>
                </c:pt>
              </c:strCache>
            </c:strRef>
          </c:cat>
          <c:val>
            <c:numRef>
              <c:f>Financing!$D$140:$D$147</c:f>
              <c:numCache>
                <c:formatCode>#,##0</c:formatCode>
                <c:ptCount val="8"/>
                <c:pt idx="0">
                  <c:v>0</c:v>
                </c:pt>
                <c:pt idx="1">
                  <c:v>0</c:v>
                </c:pt>
                <c:pt idx="2">
                  <c:v>693847000.06390619</c:v>
                </c:pt>
                <c:pt idx="3">
                  <c:v>10157000</c:v>
                </c:pt>
                <c:pt idx="4">
                  <c:v>0</c:v>
                </c:pt>
                <c:pt idx="5">
                  <c:v>26315789.47368421</c:v>
                </c:pt>
                <c:pt idx="6">
                  <c:v>0</c:v>
                </c:pt>
                <c:pt idx="7">
                  <c:v>20000000</c:v>
                </c:pt>
              </c:numCache>
            </c:numRef>
          </c:val>
        </c:ser>
        <c:ser>
          <c:idx val="1"/>
          <c:order val="1"/>
          <c:tx>
            <c:strRef>
              <c:f>Financing!$E$139</c:f>
              <c:strCache>
                <c:ptCount val="1"/>
                <c:pt idx="0">
                  <c:v>2016/17</c:v>
                </c:pt>
              </c:strCache>
            </c:strRef>
          </c:tx>
          <c:spPr>
            <a:solidFill>
              <a:schemeClr val="tx1"/>
            </a:solidFill>
          </c:spPr>
          <c:invertIfNegative val="0"/>
          <c:cat>
            <c:strRef>
              <c:f>Financing!$C$140:$C$147</c:f>
              <c:strCache>
                <c:ptCount val="8"/>
                <c:pt idx="0">
                  <c:v>Public Transport Infrastructure &amp; Systems Grant</c:v>
                </c:pt>
                <c:pt idx="1">
                  <c:v>Department of Water Affairs </c:v>
                </c:pt>
                <c:pt idx="2">
                  <c:v>USDG Grant</c:v>
                </c:pt>
                <c:pt idx="3">
                  <c:v>Integrated City Development Grant</c:v>
                </c:pt>
                <c:pt idx="4">
                  <c:v>EPWP Incentive Grant</c:v>
                </c:pt>
                <c:pt idx="5">
                  <c:v>National Electrification Programme</c:v>
                </c:pt>
                <c:pt idx="6">
                  <c:v>Provincial Human Settlement Grant</c:v>
                </c:pt>
                <c:pt idx="7">
                  <c:v>Neighbourhood Development Partnership Grant</c:v>
                </c:pt>
              </c:strCache>
            </c:strRef>
          </c:cat>
          <c:val>
            <c:numRef>
              <c:f>Financing!$E$140:$E$147</c:f>
              <c:numCache>
                <c:formatCode>General</c:formatCode>
                <c:ptCount val="8"/>
                <c:pt idx="0" formatCode="#,##0">
                  <c:v>0</c:v>
                </c:pt>
                <c:pt idx="2" formatCode="#,##0">
                  <c:v>728132999.80000007</c:v>
                </c:pt>
                <c:pt idx="3" formatCode="#,##0">
                  <c:v>9789000</c:v>
                </c:pt>
                <c:pt idx="4" formatCode="#,##0">
                  <c:v>0</c:v>
                </c:pt>
                <c:pt idx="5" formatCode="#,##0">
                  <c:v>26315789.47368421</c:v>
                </c:pt>
                <c:pt idx="6" formatCode="#,##0">
                  <c:v>0</c:v>
                </c:pt>
                <c:pt idx="7" formatCode="#,##0">
                  <c:v>25000000</c:v>
                </c:pt>
              </c:numCache>
            </c:numRef>
          </c:val>
        </c:ser>
        <c:ser>
          <c:idx val="2"/>
          <c:order val="2"/>
          <c:tx>
            <c:strRef>
              <c:f>Financing!$F$139</c:f>
              <c:strCache>
                <c:ptCount val="1"/>
                <c:pt idx="0">
                  <c:v>2017/18</c:v>
                </c:pt>
              </c:strCache>
            </c:strRef>
          </c:tx>
          <c:spPr>
            <a:solidFill>
              <a:srgbClr val="F79646">
                <a:lumMod val="75000"/>
              </a:srgbClr>
            </a:solidFill>
          </c:spPr>
          <c:invertIfNegative val="0"/>
          <c:cat>
            <c:strRef>
              <c:f>Financing!$C$140:$C$147</c:f>
              <c:strCache>
                <c:ptCount val="8"/>
                <c:pt idx="0">
                  <c:v>Public Transport Infrastructure &amp; Systems Grant</c:v>
                </c:pt>
                <c:pt idx="1">
                  <c:v>Department of Water Affairs </c:v>
                </c:pt>
                <c:pt idx="2">
                  <c:v>USDG Grant</c:v>
                </c:pt>
                <c:pt idx="3">
                  <c:v>Integrated City Development Grant</c:v>
                </c:pt>
                <c:pt idx="4">
                  <c:v>EPWP Incentive Grant</c:v>
                </c:pt>
                <c:pt idx="5">
                  <c:v>National Electrification Programme</c:v>
                </c:pt>
                <c:pt idx="6">
                  <c:v>Provincial Human Settlement Grant</c:v>
                </c:pt>
                <c:pt idx="7">
                  <c:v>Neighbourhood Development Partnership Grant</c:v>
                </c:pt>
              </c:strCache>
            </c:strRef>
          </c:cat>
          <c:val>
            <c:numRef>
              <c:f>Financing!$F$140:$F$147</c:f>
              <c:numCache>
                <c:formatCode>General</c:formatCode>
                <c:ptCount val="8"/>
                <c:pt idx="0" formatCode="#,##0">
                  <c:v>0</c:v>
                </c:pt>
                <c:pt idx="2" formatCode="#,##0">
                  <c:v>769697000</c:v>
                </c:pt>
                <c:pt idx="3" formatCode="#,##0">
                  <c:v>10718000</c:v>
                </c:pt>
                <c:pt idx="4" formatCode="#,##0">
                  <c:v>0</c:v>
                </c:pt>
                <c:pt idx="5" formatCode="#,##0">
                  <c:v>22807017.543859649</c:v>
                </c:pt>
                <c:pt idx="6" formatCode="#,##0">
                  <c:v>0</c:v>
                </c:pt>
                <c:pt idx="7" formatCode="#,##0">
                  <c:v>40000000</c:v>
                </c:pt>
              </c:numCache>
            </c:numRef>
          </c:val>
        </c:ser>
        <c:dLbls>
          <c:showLegendKey val="0"/>
          <c:showVal val="0"/>
          <c:showCatName val="0"/>
          <c:showSerName val="0"/>
          <c:showPercent val="0"/>
          <c:showBubbleSize val="0"/>
        </c:dLbls>
        <c:gapWidth val="150"/>
        <c:axId val="536401984"/>
        <c:axId val="536403616"/>
      </c:barChart>
      <c:catAx>
        <c:axId val="536401984"/>
        <c:scaling>
          <c:orientation val="minMax"/>
        </c:scaling>
        <c:delete val="0"/>
        <c:axPos val="b"/>
        <c:numFmt formatCode="General" sourceLinked="0"/>
        <c:majorTickMark val="none"/>
        <c:minorTickMark val="none"/>
        <c:tickLblPos val="nextTo"/>
        <c:txPr>
          <a:bodyPr/>
          <a:lstStyle/>
          <a:p>
            <a:pPr>
              <a:defRPr lang="en-US" sz="1200" b="1" i="0" baseline="0"/>
            </a:pPr>
            <a:endParaRPr lang="en-US"/>
          </a:p>
        </c:txPr>
        <c:crossAx val="536403616"/>
        <c:crosses val="autoZero"/>
        <c:auto val="1"/>
        <c:lblAlgn val="ctr"/>
        <c:lblOffset val="100"/>
        <c:noMultiLvlLbl val="0"/>
      </c:catAx>
      <c:valAx>
        <c:axId val="536403616"/>
        <c:scaling>
          <c:orientation val="minMax"/>
          <c:max val="750000000"/>
        </c:scaling>
        <c:delete val="0"/>
        <c:axPos val="l"/>
        <c:majorGridlines/>
        <c:title>
          <c:overlay val="0"/>
        </c:title>
        <c:numFmt formatCode="#,##0" sourceLinked="1"/>
        <c:majorTickMark val="none"/>
        <c:minorTickMark val="none"/>
        <c:tickLblPos val="nextTo"/>
        <c:txPr>
          <a:bodyPr/>
          <a:lstStyle/>
          <a:p>
            <a:pPr>
              <a:defRPr lang="en-US" sz="1200" b="1" i="0" baseline="0"/>
            </a:pPr>
            <a:endParaRPr lang="en-US"/>
          </a:p>
        </c:txPr>
        <c:crossAx val="536401984"/>
        <c:crosses val="autoZero"/>
        <c:crossBetween val="between"/>
        <c:majorUnit val="50000000"/>
        <c:dispUnits>
          <c:builtInUnit val="thousands"/>
          <c:dispUnitsLbl>
            <c:layout>
              <c:manualLayout>
                <c:xMode val="edge"/>
                <c:yMode val="edge"/>
                <c:x val="1.5146116511972309E-2"/>
                <c:y val="4.8604779665699656E-2"/>
              </c:manualLayout>
            </c:layout>
            <c:txPr>
              <a:bodyPr rot="0" vert="horz"/>
              <a:lstStyle/>
              <a:p>
                <a:pPr>
                  <a:defRPr lang="en-US" sz="1200" baseline="0"/>
                </a:pPr>
                <a:endParaRPr lang="en-US"/>
              </a:p>
            </c:txPr>
          </c:dispUnitsLbl>
        </c:dispUnits>
      </c:valAx>
      <c:dTable>
        <c:showHorzBorder val="1"/>
        <c:showVertBorder val="1"/>
        <c:showOutline val="1"/>
        <c:showKeys val="1"/>
        <c:txPr>
          <a:bodyPr/>
          <a:lstStyle/>
          <a:p>
            <a:pPr rtl="0">
              <a:defRPr sz="1200"/>
            </a:pPr>
            <a:endParaRPr lang="en-US"/>
          </a:p>
        </c:txPr>
      </c:dTable>
    </c:plotArea>
    <c:plotVisOnly val="1"/>
    <c:dispBlanksAs val="gap"/>
    <c:showDLblsOverMax val="0"/>
  </c:chart>
  <c:spPr>
    <a:solidFill>
      <a:srgbClr val="FFFFFF"/>
    </a:solidFill>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0DF7CEFED47C4081EBACCFBCE62303" ma:contentTypeVersion="1" ma:contentTypeDescription="Create a new document." ma:contentTypeScope="" ma:versionID="d248963deac00380932ed576ff414a47">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137DE8F-944D-46DD-8A9F-8275AC3A2F25}"/>
</file>

<file path=customXml/itemProps2.xml><?xml version="1.0" encoding="utf-8"?>
<ds:datastoreItem xmlns:ds="http://schemas.openxmlformats.org/officeDocument/2006/customXml" ds:itemID="{9776A60D-7AC1-488F-9E42-1556429B55B0}"/>
</file>

<file path=customXml/itemProps3.xml><?xml version="1.0" encoding="utf-8"?>
<ds:datastoreItem xmlns:ds="http://schemas.openxmlformats.org/officeDocument/2006/customXml" ds:itemID="{AA93AF69-7A85-4CE0-A4FF-E705A0778C53}"/>
</file>

<file path=customXml/itemProps4.xml><?xml version="1.0" encoding="utf-8"?>
<ds:datastoreItem xmlns:ds="http://schemas.openxmlformats.org/officeDocument/2006/customXml" ds:itemID="{712AD7A8-FD61-4964-9120-6F7B390230F5}"/>
</file>

<file path=docProps/app.xml><?xml version="1.0" encoding="utf-8"?>
<Properties xmlns="http://schemas.openxmlformats.org/officeDocument/2006/extended-properties" xmlns:vt="http://schemas.openxmlformats.org/officeDocument/2006/docPropsVTypes">
  <Template>Normal</Template>
  <TotalTime>23</TotalTime>
  <Pages>1</Pages>
  <Words>18313</Words>
  <Characters>104388</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
    </vt:vector>
  </TitlesOfParts>
  <Company>WorleyParsons</Company>
  <LinksUpToDate>false</LinksUpToDate>
  <CharactersWithSpaces>122457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Gerda Welman</dc:creator>
  <cp:lastModifiedBy>George Masuabi</cp:lastModifiedBy>
  <cp:revision>6</cp:revision>
  <cp:lastPrinted>2015-06-02T12:38:00Z</cp:lastPrinted>
  <dcterms:created xsi:type="dcterms:W3CDTF">2015-06-01T15:14:00Z</dcterms:created>
  <dcterms:modified xsi:type="dcterms:W3CDTF">2015-06-02T12:38:00Z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0x010100050DF7CEFED47C4081EBACCFBCE62303</vt:lpwstr>
  </property>
</Properties>
</file>